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1A45190B" w:rsidR="00267796" w:rsidRPr="00F65E87" w:rsidRDefault="00D47514" w:rsidP="004B4ED7">
            <w:r>
              <w:t>ADEDOJA ADEDAMOLA</w:t>
            </w:r>
          </w:p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0DC8399F" w:rsidR="004B4ED7" w:rsidRPr="00F65E87" w:rsidRDefault="00D47514" w:rsidP="00F65E87">
            <w:pPr>
              <w:spacing w:after="120" w:line="276" w:lineRule="auto"/>
            </w:pPr>
            <w:r>
              <w:t>09/03/2018</w:t>
            </w: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56D114EF" w:rsidR="000860A0" w:rsidRDefault="00D47514" w:rsidP="000860A0">
            <w:r>
              <w:t>Public: It allows the properties or methods be accessed from everywhere in the program.</w:t>
            </w:r>
          </w:p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6B71435F" w:rsidR="000860A0" w:rsidRDefault="00D47514" w:rsidP="000860A0">
            <w:r>
              <w:t xml:space="preserve">Protected: It allows the properties or methods be accessed only from inside the class in which they are declared or any other class that extends them. </w:t>
            </w:r>
          </w:p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16121106" w:rsidR="000860A0" w:rsidRDefault="00D47514" w:rsidP="000860A0">
            <w:r>
              <w:t xml:space="preserve">Private: </w:t>
            </w:r>
            <w:r>
              <w:t>It allows the properties or methods be accessed only</w:t>
            </w:r>
            <w:r>
              <w:t xml:space="preserve"> within its own class.</w:t>
            </w:r>
          </w:p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4B9EAF39" w:rsidR="000860A0" w:rsidRDefault="00D47514" w:rsidP="00BD038B">
            <w:r>
              <w:rPr>
                <w:rFonts w:ascii="Courier New" w:hAnsi="Courier New" w:cs="Courier New"/>
                <w:color w:val="34495E"/>
                <w:sz w:val="21"/>
                <w:szCs w:val="21"/>
                <w:shd w:val="clear" w:color="auto" w:fill="F2FDFF"/>
              </w:rPr>
              <w:t>value: 4, result: 4</w:t>
            </w:r>
          </w:p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079B0124" w:rsidR="000860A0" w:rsidRDefault="00334E44" w:rsidP="00BD038B">
            <w:r>
              <w:t xml:space="preserve">This is because the ‘&amp;’ operator used means the variable ‘$foo’ is passed by reference </w:t>
            </w:r>
          </w:p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04FB50B4" w:rsidR="000860A0" w:rsidRDefault="00334E44" w:rsidP="00BD038B">
            <w:r>
              <w:t>instead of value, so any changes made to the ‘$foo’ was made to ‘$value’ too</w:t>
            </w:r>
          </w:p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$_POST[ 'id</w:t>
      </w:r>
      <w:proofErr w:type="gramStart"/>
      <w:r w:rsidRPr="008606A0">
        <w:rPr>
          <w:rFonts w:ascii="Courier New" w:hAnsi="Courier New" w:cs="Courier New"/>
          <w:sz w:val="20"/>
        </w:rPr>
        <w:t>' ]</w:t>
      </w:r>
      <w:proofErr w:type="gramEnd"/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2473D5E9" w:rsidR="000860A0" w:rsidRDefault="00334E44" w:rsidP="00BD038B">
            <w:r>
              <w:t xml:space="preserve">Using ‘*’ selects all the columns in the table, for a table with a significant amount of data, </w:t>
            </w:r>
          </w:p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BDF962D" w:rsidR="000860A0" w:rsidRDefault="00334E44" w:rsidP="00BD038B">
            <w:r>
              <w:t xml:space="preserve">that will be a lot of data, and this cause performance issues. Most of the time, not </w:t>
            </w:r>
            <w:proofErr w:type="gramStart"/>
            <w:r>
              <w:t>all of</w:t>
            </w:r>
            <w:proofErr w:type="gramEnd"/>
            <w:r>
              <w:t xml:space="preserve"> the</w:t>
            </w:r>
          </w:p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3747B7C5" w:rsidR="000860A0" w:rsidRDefault="00334E44" w:rsidP="00BD038B">
            <w:r>
              <w:t>columns will be needed, it is better to just select the columns needed.</w:t>
            </w:r>
          </w:p>
        </w:tc>
      </w:tr>
      <w:tr w:rsidR="00334E44" w14:paraId="628B473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EAE621" w14:textId="41D07C88" w:rsidR="00334E44" w:rsidRDefault="00334E44" w:rsidP="00BD038B">
            <w:r>
              <w:t xml:space="preserve">Also, in the case of ‘JOIN’ query, this might cause conflicts in the </w:t>
            </w:r>
            <w:r w:rsidR="00BE46E3">
              <w:t>results</w:t>
            </w:r>
            <w:bookmarkStart w:id="0" w:name="_GoBack"/>
            <w:bookmarkEnd w:id="0"/>
          </w:p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3C1F5329" w:rsidR="000860A0" w:rsidRDefault="008071EA" w:rsidP="00BD038B">
            <w:r>
              <w:t>Sometimes, when attempting to modify the header information after output has been sent</w:t>
            </w:r>
          </w:p>
        </w:tc>
      </w:tr>
      <w:tr w:rsidR="008071EA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83CE097" w:rsidR="008071EA" w:rsidRDefault="008071EA" w:rsidP="008071EA">
            <w:r>
              <w:t xml:space="preserve">to the client. Also, </w:t>
            </w:r>
            <w:r>
              <w:t>the warning is usually caused because of white spaces. White spaces</w:t>
            </w:r>
          </w:p>
        </w:tc>
      </w:tr>
      <w:tr w:rsidR="008071EA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1899266D" w:rsidR="008071EA" w:rsidRDefault="008071EA" w:rsidP="008071EA">
            <w:r>
              <w:lastRenderedPageBreak/>
              <w:t>that sometimes appear before the opening ‘&lt;?</w:t>
            </w:r>
            <w:proofErr w:type="gramStart"/>
            <w:r>
              <w:t>php ’</w:t>
            </w:r>
            <w:proofErr w:type="gramEnd"/>
            <w:r>
              <w:t xml:space="preserve"> tag</w:t>
            </w:r>
            <w:r>
              <w:t xml:space="preserve"> or after the closing tag. A good way </w:t>
            </w:r>
          </w:p>
        </w:tc>
      </w:tr>
      <w:tr w:rsidR="008071EA" w14:paraId="16E7F64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6BFD7A" w14:textId="20A1622A" w:rsidR="008071EA" w:rsidRDefault="008071EA" w:rsidP="008071EA">
            <w:r>
              <w:t xml:space="preserve">to </w:t>
            </w:r>
            <w:r>
              <w:t>prevent this is to make sure there no</w:t>
            </w:r>
            <w:r>
              <w:t xml:space="preserve"> spaces before the opening php tag and to omit the </w:t>
            </w:r>
          </w:p>
        </w:tc>
      </w:tr>
      <w:tr w:rsidR="008071EA" w14:paraId="34D5279B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39057" w14:textId="0AC04EBC" w:rsidR="008071EA" w:rsidRDefault="008071EA" w:rsidP="008071EA">
            <w:r>
              <w:t>Closing php tag ‘?&gt;’ from files containing only PHP</w:t>
            </w:r>
          </w:p>
        </w:tc>
      </w:tr>
    </w:tbl>
    <w:p w14:paraId="13421992" w14:textId="77777777" w:rsidR="000E0837" w:rsidRDefault="000E0837" w:rsidP="000E0837">
      <w:pPr>
        <w:pStyle w:val="Heading3"/>
      </w:pPr>
      <w:r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1A16AD29" w:rsidR="000E0837" w:rsidRDefault="008071EA" w:rsidP="00BD038B">
            <w:r>
              <w:t xml:space="preserve">The use of ‘$this’ in the static function/method. Static functions/methods can be called </w:t>
            </w:r>
          </w:p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5336AC46" w:rsidR="000E0837" w:rsidRDefault="008071EA" w:rsidP="00BD038B">
            <w:r>
              <w:t>without an instance of the object created. ‘$this’ is not available inside methods declared</w:t>
            </w:r>
          </w:p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42EF6E97" w:rsidR="000E0837" w:rsidRDefault="008071EA" w:rsidP="00BD038B">
            <w:r>
              <w:t xml:space="preserve">as static. Also, static properties cannot be accessed through the object using the arrow </w:t>
            </w:r>
          </w:p>
        </w:tc>
      </w:tr>
      <w:tr w:rsidR="008071EA" w14:paraId="47EDFA5A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CD6024" w14:textId="045D8772" w:rsidR="008071EA" w:rsidRDefault="008071EA" w:rsidP="00BD038B">
            <w:r>
              <w:t>operator (-</w:t>
            </w:r>
            <w:proofErr w:type="gramStart"/>
            <w:r>
              <w:t>&gt; )</w:t>
            </w:r>
            <w:proofErr w:type="gramEnd"/>
            <w:r w:rsidR="007205A3">
              <w:t>, they are accessed using ‘::’</w:t>
            </w:r>
          </w:p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32F03886" w:rsidR="001320E8" w:rsidRDefault="001320E8" w:rsidP="001320E8"/>
    <w:p w14:paraId="0528E82C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0D5F8215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97A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&lt;= </w:t>
      </w:r>
      <w:r w:rsidRPr="00C97A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;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 {</w:t>
      </w:r>
    </w:p>
    <w:p w14:paraId="240E058B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isMultipleOfThree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C97A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===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r w:rsidRPr="00C97A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8F77BE3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isMultipleOfFive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C97A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===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r w:rsidRPr="00C97A0E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9589DDD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7ACFE6D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C97A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(!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End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isMultipleOfThree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&amp;&amp; !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isMultipleOfFive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02A97EF5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C97A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proofErr w:type="gram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.</w:t>
      </w:r>
      <w:proofErr w:type="gram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</w:t>
      </w:r>
      <w:proofErr w:type="spellStart"/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br</w:t>
      </w:r>
      <w:proofErr w:type="spellEnd"/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/&gt;"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B782AF0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C13F9EE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C97A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continue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567E78A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</w:t>
      </w:r>
    </w:p>
    <w:p w14:paraId="2E2A8F4C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1C81B52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C97A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isMultipleOfThree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64CCE1EB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C97A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'Fizz'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03D900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</w:t>
      </w:r>
    </w:p>
    <w:p w14:paraId="65A8ACAA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2F4E388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    </w:t>
      </w:r>
      <w:r w:rsidRPr="00C97A0E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C97A0E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isMultipleOfFive</w:t>
      </w:r>
      <w:proofErr w:type="spellEnd"/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57C98FDA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C97A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'Buzz'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AA087EB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</w:t>
      </w:r>
    </w:p>
    <w:p w14:paraId="2B8B2787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47821C4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C97A0E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"&lt;</w:t>
      </w:r>
      <w:proofErr w:type="spellStart"/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br</w:t>
      </w:r>
      <w:proofErr w:type="spellEnd"/>
      <w:r w:rsidRPr="00C97A0E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/&gt;"</w:t>
      </w: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FB406C3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97A0E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18744746" w14:textId="77777777" w:rsidR="00C97A0E" w:rsidRPr="00C97A0E" w:rsidRDefault="00C97A0E" w:rsidP="00C97A0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4B52AA5" w14:textId="77777777" w:rsidR="00C97A0E" w:rsidRPr="001320E8" w:rsidRDefault="00C97A0E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5AB27D7E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  <w:proofErr w:type="spellStart"/>
      <w:r w:rsidR="00C97A0E">
        <w:t>preg_replace</w:t>
      </w:r>
      <w:proofErr w:type="spellEnd"/>
      <w:r w:rsidR="00C97A0E">
        <w:t xml:space="preserve"> is a regular expression search and replace function. It’s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10A1449D" w:rsidR="00907CA3" w:rsidRDefault="00C97A0E" w:rsidP="00223DDA">
            <w:r>
              <w:t xml:space="preserve">Arguments are </w:t>
            </w:r>
            <w:proofErr w:type="spellStart"/>
            <w:r w:rsidR="00702355">
              <w:t>preg_</w:t>
            </w:r>
            <w:proofErr w:type="gramStart"/>
            <w:r w:rsidR="00702355">
              <w:t>replace</w:t>
            </w:r>
            <w:proofErr w:type="spellEnd"/>
            <w:r w:rsidR="00702355">
              <w:t>(</w:t>
            </w:r>
            <w:proofErr w:type="gramEnd"/>
            <w:r w:rsidR="00702355">
              <w:t>$pattern, $replacement, $subject). In this case, the pattern</w:t>
            </w:r>
          </w:p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427EA6FD" w:rsidR="00907CA3" w:rsidRDefault="00702355" w:rsidP="00223DDA">
            <w:r>
              <w:t xml:space="preserve">is to divide the date string into 3 capturing groups, with each of them having characters </w:t>
            </w:r>
          </w:p>
        </w:tc>
      </w:tr>
      <w:tr w:rsidR="00702355" w14:paraId="6205F220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EB802" w14:textId="5CF4BB65" w:rsidR="00702355" w:rsidRDefault="00702355" w:rsidP="00223DDA">
            <w:r>
              <w:t xml:space="preserve">matching between 0 and 9, making sure no alphabets gets. The replacement is a </w:t>
            </w:r>
          </w:p>
        </w:tc>
      </w:tr>
      <w:tr w:rsidR="00702355" w14:paraId="6DA41380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0EC4E3" w14:textId="4CFC7863" w:rsidR="00702355" w:rsidRDefault="00702355" w:rsidP="00223DDA">
            <w:r>
              <w:t>R</w:t>
            </w:r>
            <w:r>
              <w:t>earrangement</w:t>
            </w:r>
            <w:r>
              <w:t xml:space="preserve">, with the first group becoming second and the second becoming first </w:t>
            </w:r>
            <w:proofErr w:type="spellStart"/>
            <w:proofErr w:type="gramStart"/>
            <w:r>
              <w:t>i.e</w:t>
            </w:r>
            <w:proofErr w:type="spellEnd"/>
            <w:proofErr w:type="gramEnd"/>
          </w:p>
        </w:tc>
      </w:tr>
      <w:tr w:rsidR="00702355" w14:paraId="00ADBB8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FB530B" w14:textId="11724884" w:rsidR="00702355" w:rsidRDefault="00702355" w:rsidP="00223DDA">
            <w:r>
              <w:t>‘$1/$2/$3’ becomes ‘$2/$1/$3’.  The example above prints out ‘</w:t>
            </w:r>
            <w:r w:rsidRPr="00702355">
              <w:t>26/08/2003</w:t>
            </w:r>
            <w:r>
              <w:t>’</w:t>
            </w:r>
          </w:p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6613233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  <w:r w:rsidR="00702355">
        <w:t xml:space="preserve">Using a </w:t>
      </w:r>
      <w:proofErr w:type="spellStart"/>
      <w:r w:rsidR="00702355">
        <w:t>preg_replace</w:t>
      </w:r>
      <w:proofErr w:type="spellEnd"/>
      <w:r w:rsidR="00702355">
        <w:t xml:space="preserve">, the pattern for the regular expression would be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AFE666E" w:rsidR="00907CA3" w:rsidRPr="00702355" w:rsidRDefault="00702355" w:rsidP="00702355">
            <w:pPr>
              <w:shd w:val="clear" w:color="auto" w:fill="1E1E1E"/>
              <w:spacing w:before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</w:pPr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/&lt;</w:t>
            </w:r>
            <w:proofErr w:type="gramStart"/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(.</w:t>
            </w:r>
            <w:r w:rsidRPr="007023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*</w:t>
            </w:r>
            <w:proofErr w:type="gramEnd"/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?)(</w:t>
            </w:r>
            <w:r w:rsidRPr="007023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\h</w:t>
            </w:r>
            <w:r w:rsidRPr="007023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*</w:t>
            </w:r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).</w:t>
            </w:r>
            <w:r w:rsidRPr="007023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*</w:t>
            </w:r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?&gt;(.</w:t>
            </w:r>
            <w:r w:rsidRPr="0070235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GB" w:eastAsia="en-GB"/>
              </w:rPr>
              <w:t>*</w:t>
            </w:r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?)&lt;</w:t>
            </w:r>
            <w:r w:rsidRPr="00702355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GB" w:eastAsia="en-GB"/>
              </w:rPr>
              <w:t>\/\1</w:t>
            </w:r>
            <w:r w:rsidRPr="00702355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val="en-GB" w:eastAsia="en-GB"/>
              </w:rPr>
              <w:t>&gt;/</w:t>
            </w:r>
          </w:p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6C49F6B0" w:rsidR="00907CA3" w:rsidRDefault="00702355" w:rsidP="00223DDA">
            <w:r>
              <w:t xml:space="preserve">This looks for html tags, any string with characters starting with a ‘&lt;’ and ends with ‘&gt;’ or </w:t>
            </w:r>
          </w:p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5D2A2011" w:rsidR="001320E8" w:rsidRDefault="00702355" w:rsidP="00223DDA">
            <w:r>
              <w:t>‘/&gt;’</w:t>
            </w:r>
            <w:r>
              <w:t xml:space="preserve">. Also, it is any character </w:t>
            </w:r>
            <w:proofErr w:type="gramStart"/>
            <w:r>
              <w:t>(</w:t>
            </w:r>
            <w:r w:rsidRPr="00702355">
              <w:t>.*</w:t>
            </w:r>
            <w:proofErr w:type="gramEnd"/>
            <w:r w:rsidRPr="00702355">
              <w:t>?</w:t>
            </w:r>
            <w:r>
              <w:t xml:space="preserve">). Also checks for white spaces </w:t>
            </w:r>
          </w:p>
        </w:tc>
      </w:tr>
    </w:tbl>
    <w:p w14:paraId="7AEFB0E3" w14:textId="77777777" w:rsidR="001320E8" w:rsidRDefault="001320E8" w:rsidP="001320E8">
      <w:pPr>
        <w:pStyle w:val="Heading3"/>
      </w:pPr>
      <w:r w:rsidRPr="001320E8"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78066121" w14:textId="0603C984" w:rsidR="001320E8" w:rsidRDefault="001320E8" w:rsidP="001320E8">
      <w:r>
        <w:lastRenderedPageBreak/>
        <w:t xml:space="preserve">       </w:t>
      </w:r>
      <w:r>
        <w:br/>
      </w:r>
      <w:r>
        <w:br/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2938EFD2" w:rsid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proofErr w:type="gramStart"/>
      <w:r w:rsidRPr="001320E8">
        <w:t>Palindrome::</w:t>
      </w:r>
      <w:proofErr w:type="spellStart"/>
      <w:proofErr w:type="gramEnd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57110D64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&lt;?php</w:t>
      </w:r>
    </w:p>
    <w:p w14:paraId="443BA259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205A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Palindrome</w:t>
      </w:r>
    </w:p>
    <w:p w14:paraId="3ED01530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4FC998A5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</w:t>
      </w:r>
      <w:r w:rsidRPr="007205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public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205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static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205A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function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7205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isPalindrome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$word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3F1D35A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{</w:t>
      </w:r>
    </w:p>
    <w:p w14:paraId="6F45DC43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wordToLower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7205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strtolower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$word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61FFBDC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</w:t>
      </w:r>
      <w:r w:rsidRPr="007205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7205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strrev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wordToLower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== </w:t>
      </w:r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$</w:t>
      </w:r>
      <w:proofErr w:type="spellStart"/>
      <w:r w:rsidRPr="007205A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wordToLower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{</w:t>
      </w:r>
    </w:p>
    <w:p w14:paraId="740E1B22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</w:t>
      </w:r>
      <w:r w:rsidRPr="007205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205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'true'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C33DCFD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} </w:t>
      </w:r>
      <w:r w:rsidRPr="007205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{</w:t>
      </w:r>
    </w:p>
    <w:p w14:paraId="4CB1B6A4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    </w:t>
      </w:r>
      <w:r w:rsidRPr="007205A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7205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'false'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8B89E86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    }</w:t>
      </w:r>
    </w:p>
    <w:p w14:paraId="3DA65891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   }</w:t>
      </w:r>
    </w:p>
    <w:p w14:paraId="31A07D01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4E87064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42CB526" w14:textId="77777777" w:rsidR="007205A3" w:rsidRPr="007205A3" w:rsidRDefault="007205A3" w:rsidP="007205A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7205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echo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gramStart"/>
      <w:r w:rsidRPr="007205A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Palindrome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::</w:t>
      </w:r>
      <w:proofErr w:type="spellStart"/>
      <w:proofErr w:type="gramEnd"/>
      <w:r w:rsidRPr="007205A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isPalindrome</w:t>
      </w:r>
      <w:proofErr w:type="spellEnd"/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205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7205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Deleveled</w:t>
      </w:r>
      <w:proofErr w:type="spellEnd"/>
      <w:r w:rsidRPr="007205A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7205A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30FCE6D" w14:textId="77777777" w:rsidR="001320E8" w:rsidRPr="001320E8" w:rsidRDefault="001320E8" w:rsidP="001320E8"/>
    <w:p w14:paraId="6979BA04" w14:textId="7DE225CF" w:rsidR="0075599E" w:rsidRDefault="0074085A" w:rsidP="00881BF3">
      <w:pPr>
        <w:pStyle w:val="Heading3"/>
      </w:pPr>
      <w:r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&lt;div&gt;&lt;?=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</w:r>
      <w:r w:rsidR="0075599E" w:rsidRPr="00BE46E3">
        <w:rPr>
          <w:color w:val="auto"/>
        </w:rPr>
        <w:t>SQL Injection is the security issue,  Can be fixed using PDO prepared statements.</w:t>
      </w:r>
    </w:p>
    <w:p w14:paraId="0F16940F" w14:textId="403C6EF6" w:rsidR="00881BF3" w:rsidRPr="00881BF3" w:rsidRDefault="00881BF3" w:rsidP="0075599E">
      <w:pPr>
        <w:pStyle w:val="Heading3"/>
        <w:numPr>
          <w:ilvl w:val="0"/>
          <w:numId w:val="0"/>
        </w:numPr>
        <w:ind w:left="360"/>
      </w:pPr>
      <w:r>
        <w:t>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57FF" w14:textId="4E2DD72A" w:rsidR="00907CA3" w:rsidRDefault="00E028C5" w:rsidP="00223DDA">
            <w:r>
              <w:t xml:space="preserve">SELECT </w:t>
            </w:r>
            <w:proofErr w:type="spellStart"/>
            <w:r>
              <w:t>User.UserKey</w:t>
            </w:r>
            <w:proofErr w:type="spellEnd"/>
            <w:r>
              <w:t xml:space="preserve">, </w:t>
            </w:r>
            <w:proofErr w:type="spellStart"/>
            <w:r>
              <w:t>User.FirstName</w:t>
            </w:r>
            <w:proofErr w:type="spellEnd"/>
            <w:r>
              <w:t xml:space="preserve">, </w:t>
            </w:r>
            <w:proofErr w:type="spellStart"/>
            <w:r>
              <w:t>User.LastName</w:t>
            </w:r>
            <w:proofErr w:type="spellEnd"/>
            <w:r>
              <w:t xml:space="preserve">, </w:t>
            </w:r>
            <w:proofErr w:type="spellStart"/>
            <w:r>
              <w:t>User.Email</w:t>
            </w:r>
            <w:proofErr w:type="spellEnd"/>
            <w:r>
              <w:t>, Address.Address1</w:t>
            </w:r>
          </w:p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6D0AF3D3" w:rsidR="00907CA3" w:rsidRDefault="00E028C5" w:rsidP="00223DDA">
            <w:r>
              <w:t>FROM User</w:t>
            </w:r>
          </w:p>
        </w:tc>
      </w:tr>
      <w:tr w:rsidR="00E028C5" w14:paraId="232928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2EDEE0" w14:textId="1510767E" w:rsidR="00E028C5" w:rsidRDefault="00E028C5" w:rsidP="00223DDA">
            <w:r>
              <w:t xml:space="preserve">INNER JOIN Address ON </w:t>
            </w:r>
            <w:proofErr w:type="spellStart"/>
            <w:r>
              <w:t>User.UserKey</w:t>
            </w:r>
            <w:proofErr w:type="spellEnd"/>
            <w:r>
              <w:t xml:space="preserve"> = </w:t>
            </w:r>
            <w:proofErr w:type="spellStart"/>
            <w:r>
              <w:t>Address.UsrKey</w:t>
            </w:r>
            <w:proofErr w:type="spellEnd"/>
          </w:p>
        </w:tc>
      </w:tr>
    </w:tbl>
    <w:p w14:paraId="30B84B06" w14:textId="300703B3" w:rsidR="00907CA3" w:rsidRPr="00F65E87" w:rsidRDefault="00907CA3" w:rsidP="00907CA3">
      <w:pPr>
        <w:pStyle w:val="Heading3"/>
        <w:numPr>
          <w:ilvl w:val="0"/>
          <w:numId w:val="0"/>
        </w:numPr>
        <w:ind w:left="360"/>
      </w:pPr>
      <w:r>
        <w:br/>
      </w:r>
    </w:p>
    <w:sectPr w:rsidR="00907CA3" w:rsidRPr="00F65E87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557B9" w14:textId="77777777" w:rsidR="0084798F" w:rsidRDefault="0084798F">
      <w:pPr>
        <w:spacing w:before="0" w:after="0" w:line="240" w:lineRule="auto"/>
      </w:pPr>
      <w:r>
        <w:separator/>
      </w:r>
    </w:p>
  </w:endnote>
  <w:endnote w:type="continuationSeparator" w:id="0">
    <w:p w14:paraId="32EB6DE6" w14:textId="77777777" w:rsidR="0084798F" w:rsidRDefault="008479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80745" w14:textId="77777777" w:rsidR="0084798F" w:rsidRDefault="0084798F">
      <w:pPr>
        <w:spacing w:before="0" w:after="0" w:line="240" w:lineRule="auto"/>
      </w:pPr>
      <w:r>
        <w:separator/>
      </w:r>
    </w:p>
  </w:footnote>
  <w:footnote w:type="continuationSeparator" w:id="0">
    <w:p w14:paraId="69BA0EC8" w14:textId="77777777" w:rsidR="0084798F" w:rsidRDefault="008479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7796"/>
    <w:rsid w:val="0027272E"/>
    <w:rsid w:val="002C10F9"/>
    <w:rsid w:val="003210CB"/>
    <w:rsid w:val="00334E44"/>
    <w:rsid w:val="003D6B32"/>
    <w:rsid w:val="00441588"/>
    <w:rsid w:val="00481968"/>
    <w:rsid w:val="004848DB"/>
    <w:rsid w:val="00494233"/>
    <w:rsid w:val="004B4ED7"/>
    <w:rsid w:val="004C0B9A"/>
    <w:rsid w:val="004E52BE"/>
    <w:rsid w:val="0050715B"/>
    <w:rsid w:val="00584C8B"/>
    <w:rsid w:val="005A7675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2355"/>
    <w:rsid w:val="00703EE4"/>
    <w:rsid w:val="007205A3"/>
    <w:rsid w:val="0074085A"/>
    <w:rsid w:val="0075599E"/>
    <w:rsid w:val="007C41E7"/>
    <w:rsid w:val="007E7C39"/>
    <w:rsid w:val="00806548"/>
    <w:rsid w:val="008071EA"/>
    <w:rsid w:val="0084798F"/>
    <w:rsid w:val="008606A0"/>
    <w:rsid w:val="00881BF3"/>
    <w:rsid w:val="00907CA3"/>
    <w:rsid w:val="0097631D"/>
    <w:rsid w:val="00993308"/>
    <w:rsid w:val="009A7E61"/>
    <w:rsid w:val="00A26BCF"/>
    <w:rsid w:val="00A46A27"/>
    <w:rsid w:val="00A605D8"/>
    <w:rsid w:val="00A97D71"/>
    <w:rsid w:val="00B1573C"/>
    <w:rsid w:val="00BC192C"/>
    <w:rsid w:val="00BE46E3"/>
    <w:rsid w:val="00C44D97"/>
    <w:rsid w:val="00C53630"/>
    <w:rsid w:val="00C56D36"/>
    <w:rsid w:val="00C77AB8"/>
    <w:rsid w:val="00C97A0E"/>
    <w:rsid w:val="00D16FF8"/>
    <w:rsid w:val="00D43FBC"/>
    <w:rsid w:val="00D47514"/>
    <w:rsid w:val="00DE749A"/>
    <w:rsid w:val="00E028C5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6048D8"/>
    <w:rsid w:val="006B317F"/>
    <w:rsid w:val="00C82CFB"/>
    <w:rsid w:val="00DD0C89"/>
    <w:rsid w:val="00E3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2D0F4D8E3E4E7BB7252B0109D72135">
    <w:name w:val="122D0F4D8E3E4E7BB7252B0109D72135"/>
  </w:style>
  <w:style w:type="paragraph" w:customStyle="1" w:styleId="813DF4F26B464E0FA93FA9DAB5F58304">
    <w:name w:val="813DF4F26B464E0FA93FA9DAB5F58304"/>
  </w:style>
  <w:style w:type="paragraph" w:customStyle="1" w:styleId="FE49F0ABAE0F437EA6B6BDED22DA2FF6">
    <w:name w:val="FE49F0ABAE0F437EA6B6BDED22DA2FF6"/>
  </w:style>
  <w:style w:type="paragraph" w:customStyle="1" w:styleId="1C47319D8148441B8C39CE77AA50AD25">
    <w:name w:val="1C47319D8148441B8C39CE77AA50AD25"/>
  </w:style>
  <w:style w:type="paragraph" w:customStyle="1" w:styleId="D4A65186A31444FE9B8E11E70A554600">
    <w:name w:val="D4A65186A31444FE9B8E11E70A554600"/>
  </w:style>
  <w:style w:type="paragraph" w:customStyle="1" w:styleId="E169D25BC4E443E18A65645ADD743374">
    <w:name w:val="E169D25BC4E443E18A65645ADD743374"/>
  </w:style>
  <w:style w:type="paragraph" w:customStyle="1" w:styleId="5B9C5D08DD11420F92EE92D6319FDDAD">
    <w:name w:val="5B9C5D08DD11420F92EE92D6319FDDAD"/>
  </w:style>
  <w:style w:type="paragraph" w:customStyle="1" w:styleId="F8806DFE8A574F668EFE64F465EF3CDD">
    <w:name w:val="F8806DFE8A574F668EFE64F465EF3CDD"/>
  </w:style>
  <w:style w:type="paragraph" w:customStyle="1" w:styleId="6A055AE6169949DC88DE12FD7C5B6DBB">
    <w:name w:val="6A055AE6169949DC88DE12FD7C5B6DBB"/>
  </w:style>
  <w:style w:type="paragraph" w:customStyle="1" w:styleId="6673D0B0493F45D282B8F4635AF5D9FD">
    <w:name w:val="6673D0B0493F45D282B8F4635AF5D9FD"/>
  </w:style>
  <w:style w:type="paragraph" w:customStyle="1" w:styleId="22AFFC038F6C4654A7CE110742CCDDFD">
    <w:name w:val="22AFFC038F6C4654A7CE110742CCDDFD"/>
  </w:style>
  <w:style w:type="paragraph" w:customStyle="1" w:styleId="A35641BF2E6D4BDFB378A878AC492615">
    <w:name w:val="A35641BF2E6D4BDFB378A878AC492615"/>
  </w:style>
  <w:style w:type="paragraph" w:customStyle="1" w:styleId="3B3771EE568C49BDAFA3E1D56603579B">
    <w:name w:val="3B3771EE568C49BDAFA3E1D56603579B"/>
  </w:style>
  <w:style w:type="paragraph" w:customStyle="1" w:styleId="0FF34FAFA2204188A0EF0C232466FEBE">
    <w:name w:val="0FF34FAFA2204188A0EF0C232466FEBE"/>
  </w:style>
  <w:style w:type="paragraph" w:customStyle="1" w:styleId="7F153132E8304CA984E8E365DA5D2684">
    <w:name w:val="7F153132E8304CA984E8E365DA5D2684"/>
  </w:style>
  <w:style w:type="paragraph" w:customStyle="1" w:styleId="FA0D5202B2354E76B04E6BC60A307E7F">
    <w:name w:val="FA0D5202B2354E76B04E6BC60A307E7F"/>
  </w:style>
  <w:style w:type="paragraph" w:customStyle="1" w:styleId="5F5F5E07362A4C4DA96694EC6BFB9682">
    <w:name w:val="5F5F5E07362A4C4DA96694EC6BFB9682"/>
  </w:style>
  <w:style w:type="paragraph" w:customStyle="1" w:styleId="C1A8BFF5689C4888B60DAF040DA1EBD6">
    <w:name w:val="C1A8BFF5689C4888B60DAF040DA1EBD6"/>
  </w:style>
  <w:style w:type="paragraph" w:customStyle="1" w:styleId="EBC20339986A4C0E90699DEDEF01CA61">
    <w:name w:val="EBC20339986A4C0E90699DEDEF01CA61"/>
  </w:style>
  <w:style w:type="paragraph" w:customStyle="1" w:styleId="9A85DAC510554ABE96630E51C2437FF5">
    <w:name w:val="9A85DAC510554ABE96630E51C2437FF5"/>
  </w:style>
  <w:style w:type="paragraph" w:customStyle="1" w:styleId="DB9553C0C3B345A3A665E7B66F780C6B">
    <w:name w:val="DB9553C0C3B345A3A665E7B66F780C6B"/>
  </w:style>
  <w:style w:type="paragraph" w:customStyle="1" w:styleId="919528B2654543AF99589C02F22505BD">
    <w:name w:val="919528B2654543AF99589C02F22505BD"/>
  </w:style>
  <w:style w:type="paragraph" w:customStyle="1" w:styleId="24C70EDFD304472BA8E43CACB36B8A4B">
    <w:name w:val="24C70EDFD304472BA8E43CACB36B8A4B"/>
    <w:rsid w:val="00C82CFB"/>
  </w:style>
  <w:style w:type="paragraph" w:customStyle="1" w:styleId="6375A58C34534EEFB3DA5ED9952771D4">
    <w:name w:val="6375A58C34534EEFB3DA5ED9952771D4"/>
    <w:rsid w:val="00C82CFB"/>
  </w:style>
  <w:style w:type="paragraph" w:customStyle="1" w:styleId="431440E5C88A48FCA1D94BE7AE98E09F">
    <w:name w:val="431440E5C88A48FCA1D94BE7AE98E09F"/>
    <w:rsid w:val="00C82CFB"/>
  </w:style>
  <w:style w:type="paragraph" w:customStyle="1" w:styleId="561FE72481C442EC9A66D23F669DE132">
    <w:name w:val="561FE72481C442EC9A66D23F669DE132"/>
    <w:rsid w:val="006B317F"/>
  </w:style>
  <w:style w:type="paragraph" w:customStyle="1" w:styleId="F881693D3A9342EA8B449EC7CA3F60D4">
    <w:name w:val="F881693D3A9342EA8B449EC7CA3F60D4"/>
    <w:rsid w:val="006B317F"/>
  </w:style>
  <w:style w:type="paragraph" w:customStyle="1" w:styleId="BABAADA995044209ABD283CEAEF2290C">
    <w:name w:val="BABAADA995044209ABD283CEAEF2290C"/>
    <w:rsid w:val="006B317F"/>
  </w:style>
  <w:style w:type="paragraph" w:customStyle="1" w:styleId="CAB9BB93B65145F8BF9F71B1F65E2D32">
    <w:name w:val="CAB9BB93B65145F8BF9F71B1F65E2D32"/>
    <w:rsid w:val="006B317F"/>
  </w:style>
  <w:style w:type="paragraph" w:customStyle="1" w:styleId="5FEEB6FA1F024FC8A6742B598E4E69A1">
    <w:name w:val="5FEEB6FA1F024FC8A6742B598E4E69A1"/>
    <w:rsid w:val="006B317F"/>
  </w:style>
  <w:style w:type="paragraph" w:customStyle="1" w:styleId="3CEF98436C3A4EA996E174F1607BB1F2">
    <w:name w:val="3CEF98436C3A4EA996E174F1607BB1F2"/>
    <w:rsid w:val="006B317F"/>
  </w:style>
  <w:style w:type="paragraph" w:customStyle="1" w:styleId="06F52E1E5AAA4AC08D93688FCDE16250">
    <w:name w:val="06F52E1E5AAA4AC08D93688FCDE16250"/>
    <w:rsid w:val="006B317F"/>
  </w:style>
  <w:style w:type="paragraph" w:customStyle="1" w:styleId="523AC35CE9514C00B55D37200F1C658A">
    <w:name w:val="523AC35CE9514C00B55D37200F1C658A"/>
    <w:rsid w:val="006B31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822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Adedamola Adedoja</cp:lastModifiedBy>
  <cp:revision>21</cp:revision>
  <dcterms:created xsi:type="dcterms:W3CDTF">2017-11-06T11:56:00Z</dcterms:created>
  <dcterms:modified xsi:type="dcterms:W3CDTF">2018-09-03T11:08:00Z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