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51" w:rsidRDefault="00B64FDC">
      <w:pPr>
        <w:spacing w:after="230" w:line="259" w:lineRule="auto"/>
        <w:ind w:left="0" w:firstLine="0"/>
        <w:jc w:val="left"/>
      </w:pPr>
      <w:proofErr w:type="spellStart"/>
      <w:r>
        <w:rPr>
          <w:b/>
          <w:sz w:val="34"/>
        </w:rPr>
        <w:t>Application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of</w:t>
      </w:r>
      <w:proofErr w:type="spellEnd"/>
      <w:r>
        <w:rPr>
          <w:b/>
          <w:sz w:val="34"/>
        </w:rPr>
        <w:t xml:space="preserve"> Supply </w:t>
      </w:r>
      <w:proofErr w:type="spellStart"/>
      <w:r>
        <w:rPr>
          <w:b/>
          <w:sz w:val="34"/>
        </w:rPr>
        <w:t>Chain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Management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Information</w:t>
      </w:r>
      <w:proofErr w:type="spellEnd"/>
      <w:r>
        <w:rPr>
          <w:b/>
          <w:sz w:val="34"/>
        </w:rPr>
        <w:t xml:space="preserve"> System </w:t>
      </w:r>
      <w:proofErr w:type="spellStart"/>
      <w:r>
        <w:rPr>
          <w:b/>
          <w:sz w:val="34"/>
        </w:rPr>
        <w:t>of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Inventory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at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Computer</w:t>
      </w:r>
      <w:proofErr w:type="spellEnd"/>
      <w:r>
        <w:rPr>
          <w:b/>
          <w:sz w:val="34"/>
        </w:rPr>
        <w:t xml:space="preserve"> Shop in Jambi City</w:t>
      </w:r>
    </w:p>
    <w:p w:rsidR="006B7F51" w:rsidRDefault="00B64FDC">
      <w:pPr>
        <w:pStyle w:val="Heading1"/>
        <w:numPr>
          <w:ilvl w:val="0"/>
          <w:numId w:val="0"/>
        </w:numPr>
        <w:spacing w:after="73"/>
      </w:pPr>
      <w:r>
        <w:t>Ade Indra Saputra</w:t>
      </w:r>
      <w:r>
        <w:rPr>
          <w:b w:val="0"/>
          <w:vertAlign w:val="superscript"/>
        </w:rPr>
        <w:t xml:space="preserve">1∗ </w:t>
      </w:r>
      <w:proofErr w:type="spellStart"/>
      <w:r>
        <w:t>and</w:t>
      </w:r>
      <w:proofErr w:type="spellEnd"/>
      <w:r>
        <w:t xml:space="preserve"> Mulyadi</w:t>
      </w:r>
      <w:r>
        <w:rPr>
          <w:b w:val="0"/>
          <w:vertAlign w:val="superscript"/>
        </w:rPr>
        <w:t>2</w:t>
      </w:r>
    </w:p>
    <w:p w:rsidR="006B7F51" w:rsidRDefault="00B64FDC">
      <w:pPr>
        <w:spacing w:after="30" w:line="267" w:lineRule="auto"/>
        <w:ind w:left="1445"/>
      </w:pPr>
      <w:r>
        <w:rPr>
          <w:sz w:val="20"/>
          <w:vertAlign w:val="superscript"/>
        </w:rPr>
        <w:t>1</w:t>
      </w:r>
      <w:r>
        <w:rPr>
          <w:sz w:val="20"/>
        </w:rPr>
        <w:t xml:space="preserve">Master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 xml:space="preserve"> Systems, Universitas Komputer Indonesia, Indonesia</w:t>
      </w:r>
    </w:p>
    <w:p w:rsidR="006B7F51" w:rsidRDefault="00B64FDC">
      <w:pPr>
        <w:spacing w:after="174" w:line="267" w:lineRule="auto"/>
        <w:ind w:left="1445"/>
      </w:pPr>
      <w:r>
        <w:rPr>
          <w:sz w:val="20"/>
          <w:vertAlign w:val="superscript"/>
        </w:rPr>
        <w:t>2</w:t>
      </w:r>
      <w:r>
        <w:rPr>
          <w:sz w:val="20"/>
        </w:rPr>
        <w:t xml:space="preserve">Department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 xml:space="preserve"> System, Universitas Dinamika Bangsa Jambi, Indonesia</w:t>
      </w:r>
    </w:p>
    <w:p w:rsidR="006B7F51" w:rsidRDefault="00B64FDC">
      <w:pPr>
        <w:spacing w:after="344" w:line="259" w:lineRule="auto"/>
        <w:ind w:left="1435" w:firstLine="0"/>
        <w:jc w:val="left"/>
      </w:pPr>
      <w:r>
        <w:rPr>
          <w:sz w:val="20"/>
        </w:rPr>
        <w:t>E-</w:t>
      </w:r>
      <w:proofErr w:type="spellStart"/>
      <w:r>
        <w:rPr>
          <w:sz w:val="20"/>
        </w:rPr>
        <w:t>mail</w:t>
      </w:r>
      <w:proofErr w:type="spellEnd"/>
      <w:r>
        <w:rPr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>ade.75118017@mahasiswa.unikom.ac.id</w:t>
      </w:r>
    </w:p>
    <w:p w:rsidR="006B7F51" w:rsidRDefault="00B64FDC">
      <w:pPr>
        <w:spacing w:after="923" w:line="267" w:lineRule="auto"/>
        <w:ind w:left="1445"/>
      </w:pPr>
      <w:proofErr w:type="spellStart"/>
      <w:r>
        <w:rPr>
          <w:b/>
          <w:sz w:val="20"/>
        </w:rPr>
        <w:t>Abstract</w:t>
      </w:r>
      <w:proofErr w:type="spellEnd"/>
      <w:r>
        <w:rPr>
          <w:b/>
          <w:sz w:val="20"/>
        </w:rPr>
        <w:t xml:space="preserve">. </w:t>
      </w:r>
      <w:r>
        <w:rPr>
          <w:sz w:val="20"/>
        </w:rPr>
        <w:t xml:space="preserve">The XYZ Store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shop</w:t>
      </w:r>
      <w:proofErr w:type="spellEnd"/>
      <w:r>
        <w:rPr>
          <w:sz w:val="20"/>
        </w:rPr>
        <w:t xml:space="preserve"> in Jambi </w:t>
      </w:r>
      <w:r>
        <w:rPr>
          <w:sz w:val="20"/>
        </w:rPr>
        <w:t xml:space="preserve">City </w:t>
      </w:r>
      <w:proofErr w:type="spellStart"/>
      <w:r>
        <w:rPr>
          <w:sz w:val="20"/>
        </w:rPr>
        <w:t>which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selling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equipment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requires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inventory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in order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procurement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customers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precisely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estimated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number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minimum </w:t>
      </w:r>
      <w:proofErr w:type="spellStart"/>
      <w:r>
        <w:rPr>
          <w:sz w:val="20"/>
        </w:rPr>
        <w:t>ordered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predicted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every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year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So</w:t>
      </w:r>
      <w:proofErr w:type="spellEnd"/>
      <w:r>
        <w:rPr>
          <w:sz w:val="20"/>
        </w:rPr>
        <w:t xml:space="preserve">, a </w:t>
      </w:r>
      <w:proofErr w:type="spellStart"/>
      <w:r>
        <w:rPr>
          <w:sz w:val="20"/>
        </w:rPr>
        <w:t>computerize</w:t>
      </w:r>
      <w:r>
        <w:rPr>
          <w:sz w:val="20"/>
        </w:rPr>
        <w:t>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which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supported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supporting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methods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which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chose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prepartory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proccess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ensure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supplies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existing</w:t>
      </w:r>
      <w:proofErr w:type="spellEnd"/>
      <w:r>
        <w:rPr>
          <w:sz w:val="20"/>
        </w:rPr>
        <w:t xml:space="preserve">. One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method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used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inventory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method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(SCM</w:t>
      </w:r>
      <w:r>
        <w:rPr>
          <w:sz w:val="20"/>
        </w:rPr>
        <w:t xml:space="preserve">). The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developed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equipment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inventory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concept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software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like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DBMS (</w:t>
      </w:r>
      <w:proofErr w:type="spellStart"/>
      <w:r>
        <w:rPr>
          <w:sz w:val="20"/>
        </w:rPr>
        <w:t>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Mangament</w:t>
      </w:r>
      <w:proofErr w:type="spellEnd"/>
      <w:r>
        <w:rPr>
          <w:sz w:val="20"/>
        </w:rPr>
        <w:t xml:space="preserve"> System)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Web </w:t>
      </w:r>
      <w:proofErr w:type="spellStart"/>
      <w:r>
        <w:rPr>
          <w:sz w:val="20"/>
        </w:rPr>
        <w:t>Application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selling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shop</w:t>
      </w:r>
      <w:proofErr w:type="spellEnd"/>
      <w:r>
        <w:rPr>
          <w:sz w:val="20"/>
        </w:rPr>
        <w:t>.</w:t>
      </w:r>
    </w:p>
    <w:p w:rsidR="006B7F51" w:rsidRDefault="00B64FDC">
      <w:pPr>
        <w:spacing w:after="374"/>
        <w:ind w:left="-5"/>
      </w:pPr>
      <w:proofErr w:type="spellStart"/>
      <w:r>
        <w:rPr>
          <w:i/>
        </w:rPr>
        <w:t>Keywords</w:t>
      </w:r>
      <w:proofErr w:type="spellEnd"/>
      <w:r>
        <w:t xml:space="preserve">: SCM, </w:t>
      </w:r>
      <w:proofErr w:type="spellStart"/>
      <w:r>
        <w:t>Inf</w:t>
      </w:r>
      <w:r>
        <w:t>ormation</w:t>
      </w:r>
      <w:proofErr w:type="spellEnd"/>
      <w:r>
        <w:t xml:space="preserve"> System, </w:t>
      </w:r>
      <w:proofErr w:type="spellStart"/>
      <w:r>
        <w:t>Inventory</w:t>
      </w:r>
      <w:proofErr w:type="spellEnd"/>
    </w:p>
    <w:p w:rsidR="006B7F51" w:rsidRDefault="00B64FDC">
      <w:pPr>
        <w:pStyle w:val="Heading1"/>
        <w:ind w:left="314" w:hanging="329"/>
      </w:pPr>
      <w:proofErr w:type="spellStart"/>
      <w:r>
        <w:t>Introduction</w:t>
      </w:r>
      <w:proofErr w:type="spellEnd"/>
    </w:p>
    <w:p w:rsidR="006B7F51" w:rsidRDefault="00B64FDC">
      <w:pPr>
        <w:ind w:left="-5"/>
      </w:pPr>
      <w:proofErr w:type="spellStart"/>
      <w:r>
        <w:t>Competition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in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era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globalization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ASEAN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Indonesia. The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bec</w:t>
      </w:r>
      <w:r>
        <w:t>ome</w:t>
      </w:r>
      <w:proofErr w:type="spellEnd"/>
      <w:r>
        <w:t xml:space="preserve"> final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.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”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”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3 main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>, etc.) [</w:t>
      </w:r>
      <w:r>
        <w:rPr>
          <w:color w:val="0000FF"/>
        </w:rPr>
        <w:t>1</w:t>
      </w:r>
      <w:r>
        <w:t>].</w:t>
      </w:r>
    </w:p>
    <w:p w:rsidR="006B7F51" w:rsidRDefault="00B64FDC">
      <w:pPr>
        <w:ind w:left="-15" w:firstLine="468"/>
      </w:pPr>
      <w:r>
        <w:t xml:space="preserve">XYZ Store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sell</w:t>
      </w:r>
      <w:r>
        <w:t>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accesorries</w:t>
      </w:r>
      <w:proofErr w:type="spellEnd"/>
      <w:r>
        <w:t xml:space="preserve"> in Jambi.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competitions</w:t>
      </w:r>
      <w:proofErr w:type="spellEnd"/>
      <w:r>
        <w:t xml:space="preserve">.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data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in </w:t>
      </w:r>
      <w:proofErr w:type="spellStart"/>
      <w:r>
        <w:t>ev</w:t>
      </w:r>
      <w:r>
        <w:t>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unfulfilled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The </w:t>
      </w:r>
      <w:proofErr w:type="spellStart"/>
      <w:r>
        <w:t>Current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6B7F51" w:rsidRDefault="00B64FDC">
      <w:pPr>
        <w:ind w:left="-15" w:firstLine="468"/>
      </w:pPr>
      <w:proofErr w:type="spellStart"/>
      <w:r>
        <w:lastRenderedPageBreak/>
        <w:t>Estimates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buildup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competitor’s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:rsidR="006B7F51" w:rsidRDefault="00B64FDC">
      <w:pPr>
        <w:ind w:left="-15" w:firstLine="468"/>
      </w:pPr>
      <w:r>
        <w:t xml:space="preserve">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XYZ Store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(SCM) </w:t>
      </w:r>
      <w:proofErr w:type="spellStart"/>
      <w:r>
        <w:t>method</w:t>
      </w:r>
      <w:proofErr w:type="spellEnd"/>
      <w:r>
        <w:t xml:space="preserve">. 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involv</w:t>
      </w:r>
      <w:r>
        <w:t>ed</w:t>
      </w:r>
      <w:proofErr w:type="spellEnd"/>
      <w:r>
        <w:t xml:space="preserve">,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, in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transporters</w:t>
      </w:r>
      <w:proofErr w:type="spellEnd"/>
      <w:r>
        <w:t xml:space="preserve">,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retailers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[</w:t>
      </w:r>
      <w:r>
        <w:rPr>
          <w:color w:val="0000FF"/>
        </w:rPr>
        <w:t>2</w:t>
      </w:r>
      <w:r>
        <w:t>].</w:t>
      </w:r>
    </w:p>
    <w:p w:rsidR="006B7F51" w:rsidRDefault="00B64FDC">
      <w:pPr>
        <w:spacing w:after="360"/>
        <w:ind w:left="-15" w:firstLine="468"/>
      </w:pPr>
      <w:r>
        <w:t xml:space="preserve">SCM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internatio</w:t>
      </w:r>
      <w:r>
        <w:t>nal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. The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internal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cross-organizational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[</w:t>
      </w:r>
      <w:r>
        <w:rPr>
          <w:color w:val="0000FF"/>
        </w:rPr>
        <w:t>3</w:t>
      </w:r>
      <w:r>
        <w:t>].</w:t>
      </w:r>
    </w:p>
    <w:p w:rsidR="006B7F51" w:rsidRDefault="00B64FDC">
      <w:pPr>
        <w:pStyle w:val="Heading1"/>
        <w:ind w:left="314" w:hanging="329"/>
      </w:pPr>
      <w:proofErr w:type="spellStart"/>
      <w:r>
        <w:t>Methods</w:t>
      </w:r>
      <w:proofErr w:type="spellEnd"/>
    </w:p>
    <w:p w:rsidR="006B7F51" w:rsidRDefault="00B64FDC">
      <w:pPr>
        <w:pStyle w:val="Heading2"/>
        <w:ind w:left="475" w:hanging="490"/>
      </w:pPr>
      <w:r>
        <w:t xml:space="preserve">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Analysis</w:t>
      </w:r>
      <w:proofErr w:type="spellEnd"/>
    </w:p>
    <w:p w:rsidR="006B7F51" w:rsidRDefault="00B64FDC">
      <w:pPr>
        <w:ind w:left="-5"/>
      </w:pPr>
      <w:r>
        <w:t xml:space="preserve">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interviews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Literature</w:t>
      </w:r>
      <w:proofErr w:type="spellEnd"/>
      <w:r>
        <w:t xml:space="preserve"> study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</w:t>
      </w:r>
    </w:p>
    <w:p w:rsidR="006B7F51" w:rsidRDefault="00B64FDC">
      <w:pPr>
        <w:spacing w:after="333"/>
        <w:ind w:left="-15" w:firstLine="468"/>
      </w:pPr>
      <w:r>
        <w:t xml:space="preserve">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des</w:t>
      </w:r>
      <w:r>
        <w:t>criptive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>.</w:t>
      </w:r>
    </w:p>
    <w:p w:rsidR="006B7F51" w:rsidRDefault="00B64FDC">
      <w:pPr>
        <w:pStyle w:val="Heading2"/>
        <w:spacing w:after="197"/>
        <w:ind w:left="475" w:hanging="490"/>
      </w:pPr>
      <w:r>
        <w:t xml:space="preserve">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6B7F51" w:rsidRDefault="00B64FDC">
      <w:pPr>
        <w:ind w:left="-5"/>
      </w:pPr>
      <w:proofErr w:type="spellStart"/>
      <w:r>
        <w:t>Ref</w:t>
      </w:r>
      <w:proofErr w:type="spellEnd"/>
      <w:r>
        <w:t xml:space="preserve"> [</w:t>
      </w:r>
      <w:r>
        <w:rPr>
          <w:color w:val="0000FF"/>
        </w:rPr>
        <w:t>4</w:t>
      </w:r>
      <w:r>
        <w:t xml:space="preserve">]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(</w:t>
      </w:r>
      <w:proofErr w:type="spellStart"/>
      <w:r>
        <w:t>Vitasek</w:t>
      </w:r>
      <w:proofErr w:type="spellEnd"/>
      <w:r>
        <w:t xml:space="preserve">, 2010) </w:t>
      </w:r>
      <w:proofErr w:type="spellStart"/>
      <w:r>
        <w:t>is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sourcing</w:t>
      </w:r>
      <w:proofErr w:type="spellEnd"/>
      <w:r>
        <w:t xml:space="preserve">, </w:t>
      </w:r>
      <w:proofErr w:type="spellStart"/>
      <w:r>
        <w:t>procurement</w:t>
      </w:r>
      <w:proofErr w:type="spellEnd"/>
      <w:r>
        <w:t>,</w:t>
      </w:r>
      <w:r>
        <w:t xml:space="preserve"> </w:t>
      </w:r>
      <w:proofErr w:type="spellStart"/>
      <w:r>
        <w:t>conversion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coordination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</w:t>
      </w:r>
      <w:r>
        <w:t>pliers</w:t>
      </w:r>
      <w:proofErr w:type="spellEnd"/>
      <w:r>
        <w:t xml:space="preserve">, </w:t>
      </w:r>
      <w:proofErr w:type="spellStart"/>
      <w:r>
        <w:t>intermediaries</w:t>
      </w:r>
      <w:proofErr w:type="spellEnd"/>
      <w:r>
        <w:t xml:space="preserve">,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:rsidR="006B7F51" w:rsidRDefault="00B64FDC">
      <w:pPr>
        <w:spacing w:after="334"/>
        <w:ind w:left="-15" w:firstLine="468"/>
      </w:pPr>
      <w:proofErr w:type="spellStart"/>
      <w:r>
        <w:t>Guided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plan,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Internet/Intranet,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logistics</w:t>
      </w:r>
      <w:proofErr w:type="spellEnd"/>
      <w:r>
        <w:t xml:space="preserve"> (</w:t>
      </w:r>
      <w:proofErr w:type="spellStart"/>
      <w:r>
        <w:t>mai</w:t>
      </w:r>
      <w:r>
        <w:t>nly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[</w:t>
      </w:r>
      <w:r>
        <w:rPr>
          <w:color w:val="0000FF"/>
        </w:rPr>
        <w:t>5</w:t>
      </w:r>
      <w:r>
        <w:t xml:space="preserve">]. Pujawan (2010)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hand</w:t>
      </w:r>
      <w:proofErr w:type="spellEnd"/>
      <w:r>
        <w:t>-in-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lastRenderedPageBreak/>
        <w:t>users</w:t>
      </w:r>
      <w:proofErr w:type="spellEnd"/>
      <w:r>
        <w:t xml:space="preserve"> [</w:t>
      </w:r>
      <w:r>
        <w:rPr>
          <w:color w:val="0000FF"/>
        </w:rPr>
        <w:t>6</w:t>
      </w:r>
      <w:r>
        <w:t xml:space="preserve">]. W. </w:t>
      </w:r>
      <w:proofErr w:type="spellStart"/>
      <w:r>
        <w:t>Edwards</w:t>
      </w:r>
      <w:proofErr w:type="spellEnd"/>
      <w:r>
        <w:t xml:space="preserve"> </w:t>
      </w:r>
      <w:proofErr w:type="spellStart"/>
      <w:r>
        <w:t>Deming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consultant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”The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.” [</w:t>
      </w:r>
      <w:r>
        <w:rPr>
          <w:color w:val="0000FF"/>
        </w:rPr>
        <w:t>7</w:t>
      </w:r>
      <w:r>
        <w:t>]</w:t>
      </w:r>
    </w:p>
    <w:p w:rsidR="006B7F51" w:rsidRDefault="00B64FDC">
      <w:pPr>
        <w:pStyle w:val="Heading2"/>
        <w:ind w:left="475" w:hanging="490"/>
      </w:pP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bookmarkStart w:id="0" w:name="_GoBack"/>
      <w:bookmarkEnd w:id="0"/>
      <w:proofErr w:type="spellEnd"/>
    </w:p>
    <w:p w:rsidR="006B7F51" w:rsidRDefault="00B64FDC">
      <w:pPr>
        <w:ind w:left="-5"/>
      </w:pPr>
      <w:r>
        <w:t xml:space="preserve">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</w:t>
      </w:r>
      <w:r>
        <w:t>eview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study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researches</w:t>
      </w:r>
      <w:proofErr w:type="spellEnd"/>
      <w:r>
        <w:t xml:space="preserve">. The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depicted</w:t>
      </w:r>
      <w:proofErr w:type="spellEnd"/>
      <w:r>
        <w:t xml:space="preserve"> as a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rPr>
          <w:b/>
        </w:rPr>
        <w:t>Figure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1 </w:t>
      </w:r>
      <w:r>
        <w:t>[</w:t>
      </w:r>
      <w:r>
        <w:rPr>
          <w:color w:val="0000FF"/>
        </w:rPr>
        <w:t>3</w:t>
      </w:r>
      <w:r>
        <w:t>].</w:t>
      </w:r>
    </w:p>
    <w:p w:rsidR="006B7F51" w:rsidRDefault="00B64FDC">
      <w:pPr>
        <w:spacing w:after="32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648212" cy="1844893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212" cy="18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51" w:rsidRDefault="00B64FDC">
      <w:pPr>
        <w:spacing w:after="697" w:line="267" w:lineRule="auto"/>
        <w:ind w:left="1445"/>
      </w:pPr>
      <w:proofErr w:type="spellStart"/>
      <w:r>
        <w:rPr>
          <w:b/>
          <w:sz w:val="20"/>
        </w:rPr>
        <w:t>Figure</w:t>
      </w:r>
      <w:proofErr w:type="spellEnd"/>
      <w:r>
        <w:rPr>
          <w:b/>
          <w:sz w:val="20"/>
        </w:rPr>
        <w:t xml:space="preserve"> 1. </w:t>
      </w:r>
      <w:proofErr w:type="spellStart"/>
      <w:r>
        <w:rPr>
          <w:sz w:val="20"/>
        </w:rPr>
        <w:t>Evolutionary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Timeline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>.</w:t>
      </w:r>
    </w:p>
    <w:p w:rsidR="006B7F51" w:rsidRDefault="00B64FDC">
      <w:pPr>
        <w:pStyle w:val="Heading2"/>
        <w:ind w:left="475" w:hanging="490"/>
      </w:pPr>
      <w:r>
        <w:t xml:space="preserve">Lot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6B7F51" w:rsidRDefault="00B64FDC">
      <w:pPr>
        <w:spacing w:after="334"/>
        <w:ind w:left="-5"/>
      </w:pPr>
      <w:r>
        <w:t xml:space="preserve">In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lotting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Lotting</w:t>
      </w:r>
      <w:proofErr w:type="spellEnd"/>
      <w:r>
        <w:t xml:space="preserve">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order </w:t>
      </w:r>
      <w:proofErr w:type="spellStart"/>
      <w:r>
        <w:t>that</w:t>
      </w:r>
      <w:proofErr w:type="spellEnd"/>
      <w:r>
        <w:t xml:space="preserve"> optimal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calcuate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[</w:t>
      </w:r>
      <w:r>
        <w:rPr>
          <w:color w:val="0000FF"/>
        </w:rPr>
        <w:t>8</w:t>
      </w:r>
      <w:r>
        <w:t xml:space="preserve">].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Lot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[</w:t>
      </w:r>
      <w:r>
        <w:rPr>
          <w:color w:val="0000FF"/>
        </w:rPr>
        <w:t>9</w:t>
      </w:r>
      <w:r>
        <w:t xml:space="preserve">]. An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order (</w:t>
      </w:r>
      <w:proofErr w:type="spellStart"/>
      <w:r>
        <w:t>the</w:t>
      </w:r>
      <w:proofErr w:type="spellEnd"/>
      <w:r>
        <w:t xml:space="preserve"> 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replenishment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order.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: a </w:t>
      </w:r>
      <w:proofErr w:type="spellStart"/>
      <w:r>
        <w:t>continuous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fixed</w:t>
      </w:r>
      <w:proofErr w:type="spellEnd"/>
      <w:r>
        <w:t>-order-</w:t>
      </w:r>
      <w:proofErr w:type="spellStart"/>
      <w:r>
        <w:t>quantity</w:t>
      </w:r>
      <w:proofErr w:type="spellEnd"/>
      <w:r>
        <w:t xml:space="preserve">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periodic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fixed-time-period</w:t>
      </w:r>
      <w:proofErr w:type="spellEnd"/>
      <w:r>
        <w:t>) [</w:t>
      </w:r>
      <w:r>
        <w:rPr>
          <w:color w:val="0000FF"/>
        </w:rPr>
        <w:t>7</w:t>
      </w:r>
      <w:r>
        <w:t>].</w:t>
      </w:r>
    </w:p>
    <w:p w:rsidR="006B7F51" w:rsidRDefault="00B64FDC">
      <w:pPr>
        <w:pStyle w:val="Heading2"/>
        <w:ind w:left="475" w:hanging="490"/>
      </w:pPr>
      <w:proofErr w:type="spellStart"/>
      <w:r>
        <w:t>Economic</w:t>
      </w:r>
      <w:proofErr w:type="spellEnd"/>
      <w:r>
        <w:t xml:space="preserve"> Order </w:t>
      </w:r>
      <w:proofErr w:type="spellStart"/>
      <w:r>
        <w:t>Quantity</w:t>
      </w:r>
      <w:proofErr w:type="spellEnd"/>
      <w:r>
        <w:t xml:space="preserve"> (EOQ)</w:t>
      </w:r>
    </w:p>
    <w:p w:rsidR="006B7F51" w:rsidRDefault="00B64FDC">
      <w:pPr>
        <w:ind w:left="-5"/>
      </w:pPr>
      <w:r>
        <w:t xml:space="preserve">A formula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order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EOQ model [</w:t>
      </w:r>
      <w:r>
        <w:rPr>
          <w:color w:val="0000FF"/>
        </w:rPr>
        <w:t>7</w:t>
      </w:r>
      <w:r>
        <w:t xml:space="preserve">]. The XYZ Store has </w:t>
      </w:r>
      <w:proofErr w:type="spellStart"/>
      <w:r>
        <w:t>unsold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has a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6B7F51" w:rsidRDefault="00B64FDC">
      <w:pPr>
        <w:spacing w:after="144"/>
        <w:ind w:left="478"/>
      </w:pPr>
      <w:proofErr w:type="spellStart"/>
      <w:r>
        <w:t>Assumptions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formula [</w:t>
      </w:r>
      <w:r>
        <w:rPr>
          <w:color w:val="0000FF"/>
        </w:rPr>
        <w:t>7</w:t>
      </w:r>
      <w:r>
        <w:t>]:</w:t>
      </w:r>
    </w:p>
    <w:p w:rsidR="006B7F51" w:rsidRDefault="00B64FDC">
      <w:pPr>
        <w:numPr>
          <w:ilvl w:val="0"/>
          <w:numId w:val="1"/>
        </w:numPr>
        <w:spacing w:after="100"/>
        <w:ind w:left="469" w:hanging="237"/>
      </w:pPr>
      <w:proofErr w:type="spellStart"/>
      <w:r>
        <w:t>D</w:t>
      </w:r>
      <w:r>
        <w:t>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>.</w:t>
      </w:r>
    </w:p>
    <w:p w:rsidR="006B7F51" w:rsidRDefault="00B64FDC">
      <w:pPr>
        <w:numPr>
          <w:ilvl w:val="0"/>
          <w:numId w:val="1"/>
        </w:numPr>
        <w:spacing w:after="100"/>
        <w:ind w:left="469" w:hanging="237"/>
      </w:pPr>
      <w:proofErr w:type="spellStart"/>
      <w:r>
        <w:t>No</w:t>
      </w:r>
      <w:proofErr w:type="spellEnd"/>
      <w:r>
        <w:t xml:space="preserve"> </w:t>
      </w:r>
      <w:proofErr w:type="spellStart"/>
      <w:r>
        <w:t>shortages</w:t>
      </w:r>
      <w:proofErr w:type="spellEnd"/>
      <w:r>
        <w:t xml:space="preserve"> are </w:t>
      </w:r>
      <w:proofErr w:type="spellStart"/>
      <w:r>
        <w:t>allowed</w:t>
      </w:r>
      <w:proofErr w:type="spellEnd"/>
      <w:r>
        <w:t>.</w:t>
      </w:r>
    </w:p>
    <w:p w:rsidR="006B7F51" w:rsidRDefault="00B64FDC">
      <w:pPr>
        <w:numPr>
          <w:ilvl w:val="0"/>
          <w:numId w:val="1"/>
        </w:numPr>
        <w:spacing w:after="100"/>
        <w:ind w:left="469" w:hanging="237"/>
      </w:pP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:rsidR="006B7F51" w:rsidRDefault="00B64FDC">
      <w:pPr>
        <w:numPr>
          <w:ilvl w:val="0"/>
          <w:numId w:val="1"/>
        </w:numPr>
        <w:spacing w:after="127"/>
        <w:ind w:left="469" w:hanging="237"/>
      </w:pPr>
      <w:r>
        <w:lastRenderedPageBreak/>
        <w:t xml:space="preserve">The order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once.</w:t>
      </w:r>
    </w:p>
    <w:p w:rsidR="006B7F51" w:rsidRDefault="00B64FDC">
      <w:pPr>
        <w:spacing w:after="328"/>
        <w:ind w:left="-5"/>
      </w:pP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formula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EOQ, (</w:t>
      </w:r>
      <w:r>
        <w:rPr>
          <w:color w:val="0000FF"/>
        </w:rPr>
        <w:t>1</w:t>
      </w:r>
      <w:r>
        <w:t>) :</w:t>
      </w:r>
    </w:p>
    <w:p w:rsidR="006B7F51" w:rsidRDefault="00B64FDC">
      <w:pPr>
        <w:tabs>
          <w:tab w:val="center" w:pos="2275"/>
          <w:tab w:val="right" w:pos="8895"/>
        </w:tabs>
        <w:spacing w:after="69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018032" cy="368808"/>
            <wp:effectExtent l="0" t="0" r="0" b="0"/>
            <wp:docPr id="10856" name="Picture 10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" name="Picture 108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(1)</w:t>
      </w:r>
    </w:p>
    <w:p w:rsidR="006B7F51" w:rsidRDefault="00B64FDC">
      <w:pPr>
        <w:spacing w:after="43"/>
        <w:ind w:left="-5"/>
      </w:pPr>
      <w:proofErr w:type="spellStart"/>
      <w:r>
        <w:t>where</w:t>
      </w:r>
      <w:proofErr w:type="spellEnd"/>
      <w:r>
        <w:t>:</w:t>
      </w:r>
    </w:p>
    <w:p w:rsidR="006B7F51" w:rsidRDefault="00B64FDC">
      <w:pPr>
        <w:numPr>
          <w:ilvl w:val="0"/>
          <w:numId w:val="2"/>
        </w:numPr>
        <w:spacing w:after="62"/>
        <w:ind w:hanging="156"/>
      </w:pPr>
      <w:proofErr w:type="spellStart"/>
      <w:r>
        <w:t>Q</w:t>
      </w:r>
      <w:r>
        <w:rPr>
          <w:i/>
          <w:vertAlign w:val="subscript"/>
        </w:rPr>
        <w:t>opt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proofErr w:type="spellStart"/>
      <w:r>
        <w:t>Quantity</w:t>
      </w:r>
      <w:proofErr w:type="spellEnd"/>
      <w:r>
        <w:t xml:space="preserve"> optimal (</w:t>
      </w:r>
      <w:proofErr w:type="spellStart"/>
      <w:r>
        <w:t>Economic</w:t>
      </w:r>
      <w:proofErr w:type="spellEnd"/>
      <w:r>
        <w:t xml:space="preserve"> Order </w:t>
      </w:r>
      <w:proofErr w:type="spellStart"/>
      <w:r>
        <w:t>Quantity</w:t>
      </w:r>
      <w:proofErr w:type="spellEnd"/>
      <w:r>
        <w:t>)</w:t>
      </w:r>
    </w:p>
    <w:p w:rsidR="006B7F51" w:rsidRDefault="00B64FDC">
      <w:pPr>
        <w:numPr>
          <w:ilvl w:val="0"/>
          <w:numId w:val="2"/>
        </w:numPr>
        <w:spacing w:after="50"/>
        <w:ind w:hanging="156"/>
      </w:pPr>
      <w:r>
        <w:rPr>
          <w:i/>
        </w:rPr>
        <w:t>C</w:t>
      </w:r>
      <w:r>
        <w:rPr>
          <w:i/>
          <w:vertAlign w:val="subscript"/>
        </w:rPr>
        <w:t xml:space="preserve">o </w:t>
      </w:r>
      <w:r>
        <w:t xml:space="preserve">=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order</w:t>
      </w:r>
    </w:p>
    <w:p w:rsidR="006B7F51" w:rsidRDefault="00B64FDC">
      <w:pPr>
        <w:numPr>
          <w:ilvl w:val="0"/>
          <w:numId w:val="2"/>
        </w:numPr>
        <w:spacing w:after="54"/>
        <w:ind w:hanging="156"/>
      </w:pPr>
      <w:r>
        <w:t xml:space="preserve">D =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6B7F51" w:rsidRDefault="00B64FDC">
      <w:pPr>
        <w:numPr>
          <w:ilvl w:val="0"/>
          <w:numId w:val="2"/>
        </w:numPr>
        <w:ind w:hanging="156"/>
      </w:pPr>
      <w:proofErr w:type="spellStart"/>
      <w:r>
        <w:rPr>
          <w:i/>
        </w:rPr>
        <w:t>C</w:t>
      </w:r>
      <w:r>
        <w:rPr>
          <w:i/>
          <w:vertAlign w:val="subscript"/>
        </w:rPr>
        <w:t>c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/Holding </w:t>
      </w:r>
      <w:proofErr w:type="spellStart"/>
      <w:r>
        <w:t>cost</w:t>
      </w:r>
      <w:proofErr w:type="spellEnd"/>
    </w:p>
    <w:p w:rsidR="006B7F51" w:rsidRDefault="00B64FDC">
      <w:pPr>
        <w:ind w:left="-15" w:firstLine="468"/>
      </w:pPr>
      <w:r>
        <w:t xml:space="preserve">The total minimum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substituting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order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Q</w:t>
      </w:r>
      <w:r>
        <w:rPr>
          <w:i/>
          <w:vertAlign w:val="subscript"/>
        </w:rPr>
        <w:t>opt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(</w:t>
      </w:r>
      <w:r>
        <w:rPr>
          <w:color w:val="0000FF"/>
        </w:rPr>
        <w:t>2</w:t>
      </w:r>
      <w:r>
        <w:t>) :</w:t>
      </w:r>
    </w:p>
    <w:p w:rsidR="006B7F51" w:rsidRDefault="00B64FDC">
      <w:pPr>
        <w:tabs>
          <w:tab w:val="center" w:pos="2695"/>
          <w:tab w:val="right" w:pos="8895"/>
        </w:tabs>
        <w:spacing w:after="269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569720" cy="359664"/>
            <wp:effectExtent l="0" t="0" r="0" b="0"/>
            <wp:docPr id="10857" name="Picture 10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" name="Picture 108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(2)</w:t>
      </w:r>
    </w:p>
    <w:p w:rsidR="006B7F51" w:rsidRDefault="00B64FDC">
      <w:pPr>
        <w:pStyle w:val="Heading2"/>
        <w:ind w:left="475" w:hanging="490"/>
      </w:pP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(ROP)</w:t>
      </w:r>
    </w:p>
    <w:p w:rsidR="006B7F51" w:rsidRDefault="00B64FDC">
      <w:pPr>
        <w:spacing w:after="140"/>
        <w:ind w:left="-5"/>
      </w:pP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order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prepartions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order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, (</w:t>
      </w:r>
      <w:r>
        <w:rPr>
          <w:color w:val="0000FF"/>
        </w:rPr>
        <w:t>3</w:t>
      </w:r>
      <w:r>
        <w:t>) [</w:t>
      </w:r>
      <w:r>
        <w:rPr>
          <w:color w:val="0000FF"/>
        </w:rPr>
        <w:t>7</w:t>
      </w:r>
      <w:r>
        <w:t>]:</w:t>
      </w:r>
    </w:p>
    <w:p w:rsidR="006B7F51" w:rsidRDefault="00B64FDC">
      <w:pPr>
        <w:tabs>
          <w:tab w:val="center" w:pos="1969"/>
          <w:tab w:val="right" w:pos="8895"/>
        </w:tabs>
        <w:spacing w:after="139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R </w:t>
      </w:r>
      <w:r>
        <w:t xml:space="preserve">= </w:t>
      </w:r>
      <w:proofErr w:type="spellStart"/>
      <w:r>
        <w:rPr>
          <w:i/>
        </w:rPr>
        <w:t>d</w:t>
      </w:r>
      <w:r>
        <w:t>×</w:t>
      </w:r>
      <w:r>
        <w:rPr>
          <w:i/>
        </w:rPr>
        <w:t>L</w:t>
      </w:r>
      <w:proofErr w:type="spellEnd"/>
      <w:r>
        <w:rPr>
          <w:i/>
        </w:rPr>
        <w:tab/>
      </w:r>
      <w:r>
        <w:t>(3)</w:t>
      </w:r>
    </w:p>
    <w:p w:rsidR="006B7F51" w:rsidRDefault="00B64FDC">
      <w:pPr>
        <w:spacing w:after="31"/>
        <w:ind w:left="-5"/>
      </w:pPr>
      <w:proofErr w:type="spellStart"/>
      <w:r>
        <w:t>where</w:t>
      </w:r>
      <w:proofErr w:type="spellEnd"/>
      <w:r>
        <w:t>:</w:t>
      </w:r>
    </w:p>
    <w:p w:rsidR="006B7F51" w:rsidRDefault="00B64FDC">
      <w:pPr>
        <w:spacing w:after="338"/>
        <w:ind w:left="-5" w:right="4512"/>
      </w:pPr>
      <w:r>
        <w:t>- d</w:t>
      </w:r>
      <w:r>
        <w:t xml:space="preserve"> =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</w:t>
      </w:r>
      <w:proofErr w:type="spellStart"/>
      <w:r>
        <w:t>period</w:t>
      </w:r>
      <w:proofErr w:type="spellEnd"/>
      <w:r>
        <w:t xml:space="preserve"> (e.g., </w:t>
      </w:r>
      <w:proofErr w:type="spellStart"/>
      <w:r>
        <w:t>daily</w:t>
      </w:r>
      <w:proofErr w:type="spellEnd"/>
      <w:r>
        <w:t xml:space="preserve">) - L =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6B7F51" w:rsidRDefault="00B64FDC">
      <w:pPr>
        <w:pStyle w:val="Heading2"/>
        <w:ind w:left="475" w:hanging="490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</w:p>
    <w:p w:rsidR="006B7F51" w:rsidRDefault="00B64FDC">
      <w:pPr>
        <w:ind w:left="-5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order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level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in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depleted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</w:t>
      </w:r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order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level </w:t>
      </w:r>
      <w:proofErr w:type="spellStart"/>
      <w:r>
        <w:t>reaches</w:t>
      </w:r>
      <w:proofErr w:type="spellEnd"/>
      <w:r>
        <w:t xml:space="preserve"> zero. </w:t>
      </w:r>
      <w:proofErr w:type="spellStart"/>
      <w:r>
        <w:t>While</w:t>
      </w:r>
      <w:proofErr w:type="spellEnd"/>
      <w:r>
        <w:t xml:space="preserve"> XYZ Store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</w:t>
      </w:r>
      <w:r>
        <w:t>k</w:t>
      </w:r>
      <w:proofErr w:type="spellEnd"/>
      <w:r>
        <w:t xml:space="preserve"> (</w:t>
      </w:r>
      <w:r>
        <w:rPr>
          <w:color w:val="0000FF"/>
        </w:rPr>
        <w:t>4</w:t>
      </w:r>
      <w:r>
        <w:t>) [</w:t>
      </w:r>
      <w:r>
        <w:rPr>
          <w:color w:val="0000FF"/>
        </w:rPr>
        <w:t>7</w:t>
      </w:r>
      <w:r>
        <w:t>]:</w:t>
      </w:r>
    </w:p>
    <w:p w:rsidR="006B7F51" w:rsidRDefault="00B64FDC">
      <w:pPr>
        <w:tabs>
          <w:tab w:val="center" w:pos="2045"/>
          <w:tab w:val="center" w:pos="294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7254" cy="6071"/>
                <wp:effectExtent l="0" t="0" r="0" b="0"/>
                <wp:docPr id="9004" name="Group 9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54" cy="6071"/>
                          <a:chOff x="0" y="0"/>
                          <a:chExt cx="77254" cy="6071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772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4">
                                <a:moveTo>
                                  <a:pt x="0" y="0"/>
                                </a:moveTo>
                                <a:lnTo>
                                  <a:pt x="7725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4" style="width:6.08301pt;height:0.478pt;mso-position-horizontal-relative:char;mso-position-vertical-relative:line" coordsize="772,60">
                <v:shape id="Shape 291" style="position:absolute;width:772;height:0;left:0;top:0;" coordsize="77254,0" path="m0,0l77254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</w:p>
    <w:p w:rsidR="006B7F51" w:rsidRDefault="00B64FDC">
      <w:pPr>
        <w:tabs>
          <w:tab w:val="center" w:pos="2321"/>
          <w:tab w:val="right" w:pos="8895"/>
        </w:tabs>
        <w:spacing w:after="1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R </w:t>
      </w:r>
      <w:r>
        <w:t xml:space="preserve">= </w:t>
      </w:r>
      <w:proofErr w:type="spellStart"/>
      <w:r>
        <w:rPr>
          <w:i/>
        </w:rPr>
        <w:t>dL</w:t>
      </w:r>
      <w:proofErr w:type="spellEnd"/>
      <w:r>
        <w:rPr>
          <w:i/>
        </w:rPr>
        <w:t xml:space="preserve"> </w:t>
      </w:r>
      <w:r>
        <w:t xml:space="preserve">+ </w:t>
      </w:r>
      <w:proofErr w:type="spellStart"/>
      <w:r>
        <w:rPr>
          <w:i/>
        </w:rPr>
        <w:t>zσ</w:t>
      </w:r>
      <w:r>
        <w:rPr>
          <w:i/>
          <w:vertAlign w:val="subscript"/>
        </w:rPr>
        <w:t>d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L</w:t>
      </w:r>
      <w:r>
        <w:rPr>
          <w:i/>
        </w:rPr>
        <w:tab/>
      </w:r>
      <w:r>
        <w:t>(4)</w:t>
      </w:r>
    </w:p>
    <w:p w:rsidR="006B7F51" w:rsidRDefault="00B64FDC">
      <w:pPr>
        <w:ind w:left="-5"/>
      </w:pPr>
      <w:proofErr w:type="spellStart"/>
      <w:r>
        <w:t>where</w:t>
      </w:r>
      <w:proofErr w:type="spellEnd"/>
      <w:r>
        <w:t>:</w:t>
      </w:r>
    </w:p>
    <w:p w:rsidR="006B7F51" w:rsidRDefault="00B64FDC">
      <w:pPr>
        <w:spacing w:after="34" w:line="259" w:lineRule="auto"/>
        <w:ind w:left="1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7254" cy="6071"/>
                <wp:effectExtent l="0" t="0" r="0" b="0"/>
                <wp:docPr id="9005" name="Group 9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54" cy="6071"/>
                          <a:chOff x="0" y="0"/>
                          <a:chExt cx="77254" cy="6071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772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4">
                                <a:moveTo>
                                  <a:pt x="0" y="0"/>
                                </a:moveTo>
                                <a:lnTo>
                                  <a:pt x="7725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5" style="width:6.083pt;height:0.478pt;mso-position-horizontal-relative:char;mso-position-vertical-relative:line" coordsize="772,60">
                <v:shape id="Shape 302" style="position:absolute;width:772;height:0;left:0;top:0;" coordsize="77254,0" path="m0,0l77254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B7F51" w:rsidRDefault="00B64FDC">
      <w:pPr>
        <w:numPr>
          <w:ilvl w:val="0"/>
          <w:numId w:val="3"/>
        </w:numPr>
        <w:ind w:hanging="156"/>
      </w:pPr>
      <w:r>
        <w:rPr>
          <w:i/>
        </w:rPr>
        <w:t xml:space="preserve">d </w:t>
      </w:r>
      <w:r>
        <w:t xml:space="preserve">=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demand</w:t>
      </w:r>
      <w:proofErr w:type="spellEnd"/>
    </w:p>
    <w:p w:rsidR="006B7F51" w:rsidRDefault="00B64FDC">
      <w:pPr>
        <w:numPr>
          <w:ilvl w:val="0"/>
          <w:numId w:val="3"/>
        </w:numPr>
        <w:spacing w:after="54"/>
        <w:ind w:hanging="156"/>
      </w:pPr>
      <w:r>
        <w:t xml:space="preserve">L =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6B7F51" w:rsidRDefault="00B64FDC">
      <w:pPr>
        <w:numPr>
          <w:ilvl w:val="0"/>
          <w:numId w:val="3"/>
        </w:numPr>
        <w:spacing w:after="50"/>
        <w:ind w:hanging="156"/>
      </w:pPr>
      <w:proofErr w:type="spellStart"/>
      <w:r>
        <w:rPr>
          <w:i/>
        </w:rPr>
        <w:t>σ</w:t>
      </w:r>
      <w:r>
        <w:rPr>
          <w:i/>
          <w:vertAlign w:val="subscript"/>
        </w:rPr>
        <w:t>d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demand</w:t>
      </w:r>
      <w:proofErr w:type="spellEnd"/>
    </w:p>
    <w:p w:rsidR="006B7F51" w:rsidRDefault="00B64FDC">
      <w:pPr>
        <w:numPr>
          <w:ilvl w:val="0"/>
          <w:numId w:val="3"/>
        </w:numPr>
        <w:ind w:hanging="156"/>
      </w:pPr>
      <w:r>
        <w:lastRenderedPageBreak/>
        <w:t xml:space="preserve">z =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level </w:t>
      </w:r>
      <w:proofErr w:type="spellStart"/>
      <w:r>
        <w:t>probability</w:t>
      </w:r>
      <w:proofErr w:type="spellEnd"/>
    </w:p>
    <w:p w:rsidR="006B7F51" w:rsidRDefault="00B64FDC">
      <w:pPr>
        <w:spacing w:after="0" w:line="259" w:lineRule="auto"/>
        <w:ind w:left="485"/>
        <w:jc w:val="left"/>
      </w:pPr>
      <w:r>
        <w:t>√</w:t>
      </w:r>
    </w:p>
    <w:p w:rsidR="006B7F51" w:rsidRDefault="00B64FDC">
      <w:pPr>
        <w:numPr>
          <w:ilvl w:val="0"/>
          <w:numId w:val="3"/>
        </w:numPr>
        <w:spacing w:after="383"/>
        <w:ind w:hanging="156"/>
      </w:pPr>
      <w:proofErr w:type="spellStart"/>
      <w:r>
        <w:t>z</w:t>
      </w:r>
      <w:r>
        <w:rPr>
          <w:i/>
        </w:rPr>
        <w:t>σ</w:t>
      </w:r>
      <w:r>
        <w:rPr>
          <w:i/>
          <w:vertAlign w:val="subscript"/>
        </w:rPr>
        <w:t>d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L </w:t>
      </w:r>
      <w:r>
        <w:t xml:space="preserve">=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</w:p>
    <w:p w:rsidR="006B7F51" w:rsidRDefault="00B64FDC">
      <w:pPr>
        <w:pStyle w:val="Heading1"/>
        <w:ind w:left="314" w:hanging="329"/>
      </w:pP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discussions</w:t>
      </w:r>
      <w:proofErr w:type="spellEnd"/>
    </w:p>
    <w:p w:rsidR="006B7F51" w:rsidRDefault="00B64FDC">
      <w:pPr>
        <w:spacing w:after="416"/>
        <w:ind w:left="-5"/>
      </w:pPr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study were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1 </w:t>
      </w:r>
      <w:r>
        <w:t>:</w:t>
      </w:r>
    </w:p>
    <w:p w:rsidR="006B7F51" w:rsidRDefault="00B64FDC">
      <w:pPr>
        <w:spacing w:after="0" w:line="267" w:lineRule="auto"/>
        <w:ind w:left="1445"/>
      </w:pPr>
      <w:proofErr w:type="spellStart"/>
      <w:r>
        <w:rPr>
          <w:b/>
          <w:sz w:val="20"/>
        </w:rPr>
        <w:t>Table</w:t>
      </w:r>
      <w:proofErr w:type="spellEnd"/>
      <w:r>
        <w:rPr>
          <w:b/>
          <w:sz w:val="20"/>
        </w:rPr>
        <w:t xml:space="preserve"> 1.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transaction</w:t>
      </w:r>
      <w:proofErr w:type="spellEnd"/>
      <w:r>
        <w:rPr>
          <w:sz w:val="20"/>
        </w:rPr>
        <w:t xml:space="preserve"> popular in 2019 </w:t>
      </w:r>
      <w:proofErr w:type="spellStart"/>
      <w:r>
        <w:rPr>
          <w:sz w:val="20"/>
        </w:rPr>
        <w:t>years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xyz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store</w:t>
      </w:r>
      <w:proofErr w:type="spellEnd"/>
    </w:p>
    <w:tbl>
      <w:tblPr>
        <w:tblStyle w:val="TableGrid"/>
        <w:tblW w:w="9343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1106"/>
        <w:gridCol w:w="3871"/>
        <w:gridCol w:w="2161"/>
        <w:gridCol w:w="1502"/>
      </w:tblGrid>
      <w:tr w:rsidR="006B7F51">
        <w:trPr>
          <w:trHeight w:val="327"/>
        </w:trPr>
        <w:tc>
          <w:tcPr>
            <w:tcW w:w="7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110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Code</w:t>
            </w:r>
          </w:p>
        </w:tc>
        <w:tc>
          <w:tcPr>
            <w:tcW w:w="3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16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Annual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Demand</w:t>
            </w:r>
            <w:proofErr w:type="spellEnd"/>
          </w:p>
        </w:tc>
        <w:tc>
          <w:tcPr>
            <w:tcW w:w="15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Price</w:t>
            </w:r>
            <w:proofErr w:type="spellEnd"/>
          </w:p>
        </w:tc>
      </w:tr>
      <w:tr w:rsidR="006B7F51">
        <w:trPr>
          <w:trHeight w:val="327"/>
        </w:trPr>
        <w:tc>
          <w:tcPr>
            <w:tcW w:w="7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10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BRG037</w:t>
            </w:r>
          </w:p>
        </w:tc>
        <w:tc>
          <w:tcPr>
            <w:tcW w:w="3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Cart</w:t>
            </w:r>
            <w:proofErr w:type="spellEnd"/>
            <w:r>
              <w:t xml:space="preserve"> 810</w:t>
            </w:r>
          </w:p>
        </w:tc>
        <w:tc>
          <w:tcPr>
            <w:tcW w:w="216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785" w:firstLine="0"/>
              <w:jc w:val="left"/>
            </w:pPr>
            <w:r>
              <w:t>103</w:t>
            </w:r>
          </w:p>
        </w:tc>
        <w:tc>
          <w:tcPr>
            <w:tcW w:w="15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Rp. 185.000,-</w:t>
            </w:r>
          </w:p>
        </w:tc>
      </w:tr>
      <w:tr w:rsidR="006B7F51">
        <w:trPr>
          <w:trHeight w:val="319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BRG234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 xml:space="preserve">Tinta alfa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canon</w:t>
            </w:r>
            <w:proofErr w:type="spellEnd"/>
            <w:r>
              <w:t xml:space="preserve"> hitam 100 ML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right="124" w:firstLine="0"/>
              <w:jc w:val="center"/>
            </w:pPr>
            <w:r>
              <w:t>53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Rp. 28.500,-</w:t>
            </w:r>
          </w:p>
        </w:tc>
      </w:tr>
      <w:tr w:rsidR="006B7F51">
        <w:trPr>
          <w:trHeight w:val="319"/>
        </w:trPr>
        <w:tc>
          <w:tcPr>
            <w:tcW w:w="7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BRG038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Cart</w:t>
            </w:r>
            <w:proofErr w:type="spellEnd"/>
            <w:r>
              <w:t xml:space="preserve"> 811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right="124" w:firstLine="0"/>
              <w:jc w:val="center"/>
            </w:pPr>
            <w:r>
              <w:t>35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Rp. 235.000,-</w:t>
            </w:r>
          </w:p>
        </w:tc>
      </w:tr>
    </w:tbl>
    <w:p w:rsidR="006B7F51" w:rsidRDefault="00B64FDC">
      <w:pPr>
        <w:spacing w:after="407"/>
        <w:ind w:left="-15" w:firstLine="468"/>
      </w:pPr>
      <w:r>
        <w:t xml:space="preserve">Base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rPr>
          <w:color w:val="0000FF"/>
        </w:rPr>
        <w:t xml:space="preserve">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XYZ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per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data:</w:t>
      </w:r>
    </w:p>
    <w:p w:rsidR="006B7F51" w:rsidRDefault="00B64FDC">
      <w:pPr>
        <w:spacing w:after="0" w:line="267" w:lineRule="auto"/>
        <w:ind w:left="1445"/>
      </w:pPr>
      <w:proofErr w:type="spellStart"/>
      <w:r>
        <w:rPr>
          <w:b/>
          <w:sz w:val="20"/>
        </w:rPr>
        <w:t>Table</w:t>
      </w:r>
      <w:proofErr w:type="spellEnd"/>
      <w:r>
        <w:rPr>
          <w:b/>
          <w:sz w:val="20"/>
        </w:rPr>
        <w:t xml:space="preserve"> 2.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stock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Cart</w:t>
      </w:r>
      <w:proofErr w:type="spellEnd"/>
      <w:r>
        <w:rPr>
          <w:sz w:val="20"/>
        </w:rPr>
        <w:t xml:space="preserve"> 810 in 2019 </w:t>
      </w:r>
      <w:proofErr w:type="spellStart"/>
      <w:r>
        <w:rPr>
          <w:sz w:val="20"/>
        </w:rPr>
        <w:t>years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xyz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store</w:t>
      </w:r>
      <w:proofErr w:type="spellEnd"/>
    </w:p>
    <w:tbl>
      <w:tblPr>
        <w:tblStyle w:val="TableGrid"/>
        <w:tblW w:w="3188" w:type="dxa"/>
        <w:tblInd w:w="2853" w:type="dxa"/>
        <w:tblCellMar>
          <w:top w:w="53" w:type="dxa"/>
          <w:left w:w="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681"/>
        <w:gridCol w:w="1341"/>
        <w:gridCol w:w="590"/>
        <w:gridCol w:w="576"/>
      </w:tblGrid>
      <w:tr w:rsidR="006B7F51">
        <w:trPr>
          <w:trHeight w:val="327"/>
        </w:trPr>
        <w:tc>
          <w:tcPr>
            <w:tcW w:w="6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134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rPr>
                <w:b/>
              </w:rPr>
              <w:t>Month</w:t>
            </w:r>
            <w:proofErr w:type="spellEnd"/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51" w:firstLine="0"/>
              <w:jc w:val="left"/>
            </w:pPr>
            <w:r>
              <w:rPr>
                <w:b/>
              </w:rPr>
              <w:t>In</w:t>
            </w:r>
          </w:p>
        </w:tc>
        <w:tc>
          <w:tcPr>
            <w:tcW w:w="5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Out</w:t>
            </w:r>
            <w:proofErr w:type="spellEnd"/>
          </w:p>
        </w:tc>
      </w:tr>
      <w:tr w:rsidR="006B7F51">
        <w:trPr>
          <w:trHeight w:val="327"/>
        </w:trPr>
        <w:tc>
          <w:tcPr>
            <w:tcW w:w="6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13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t>January</w:t>
            </w:r>
            <w:proofErr w:type="spellEnd"/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8" w:firstLine="0"/>
              <w:jc w:val="left"/>
            </w:pPr>
            <w:r>
              <w:t>15</w:t>
            </w:r>
          </w:p>
        </w:tc>
        <w:tc>
          <w:tcPr>
            <w:tcW w:w="5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1" w:firstLine="0"/>
              <w:jc w:val="left"/>
            </w:pPr>
            <w:r>
              <w:t>16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t>February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7" w:firstLine="0"/>
              <w:jc w:val="left"/>
            </w:pPr>
            <w: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6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March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8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1" w:firstLine="0"/>
              <w:jc w:val="left"/>
            </w:pPr>
            <w:r>
              <w:t>10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April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8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1" w:firstLine="0"/>
              <w:jc w:val="left"/>
            </w:pPr>
            <w:r>
              <w:t>10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May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9" w:firstLine="0"/>
              <w:jc w:val="left"/>
            </w:pPr>
            <w: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1" w:firstLine="0"/>
              <w:jc w:val="left"/>
            </w:pPr>
            <w:r>
              <w:t>13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Juny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7" w:firstLine="0"/>
              <w:jc w:val="left"/>
            </w:pPr>
            <w: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6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July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8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8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August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9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8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September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9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6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t>October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17" w:firstLine="0"/>
              <w:jc w:val="left"/>
            </w:pPr>
            <w: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9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r>
              <w:t>November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59" w:firstLine="0"/>
              <w:jc w:val="left"/>
            </w:pPr>
            <w: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6B7F51" w:rsidRDefault="00B64FDC">
            <w:pPr>
              <w:spacing w:after="0" w:line="259" w:lineRule="auto"/>
              <w:ind w:left="169" w:firstLine="0"/>
              <w:jc w:val="left"/>
            </w:pPr>
            <w:r>
              <w:t>3</w:t>
            </w:r>
          </w:p>
        </w:tc>
      </w:tr>
      <w:tr w:rsidR="006B7F51">
        <w:trPr>
          <w:trHeight w:val="319"/>
        </w:trPr>
        <w:tc>
          <w:tcPr>
            <w:tcW w:w="6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20" w:firstLine="0"/>
              <w:jc w:val="left"/>
            </w:pPr>
            <w:r>
              <w:t>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t>December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17" w:firstLine="0"/>
              <w:jc w:val="left"/>
            </w:pPr>
            <w: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170" w:firstLine="0"/>
              <w:jc w:val="left"/>
            </w:pPr>
            <w:r>
              <w:t>8</w:t>
            </w:r>
          </w:p>
        </w:tc>
      </w:tr>
      <w:tr w:rsidR="006B7F51">
        <w:trPr>
          <w:trHeight w:val="327"/>
        </w:trPr>
        <w:tc>
          <w:tcPr>
            <w:tcW w:w="6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6B7F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Total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0" w:firstLine="0"/>
              <w:jc w:val="left"/>
            </w:pPr>
            <w:r>
              <w:t>105</w:t>
            </w:r>
          </w:p>
        </w:tc>
        <w:tc>
          <w:tcPr>
            <w:tcW w:w="5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B7F51" w:rsidRDefault="00B64FDC">
            <w:pPr>
              <w:spacing w:after="0" w:line="259" w:lineRule="auto"/>
              <w:ind w:left="52" w:firstLine="0"/>
              <w:jc w:val="left"/>
            </w:pPr>
            <w:r>
              <w:t>103</w:t>
            </w:r>
          </w:p>
        </w:tc>
      </w:tr>
    </w:tbl>
    <w:p w:rsidR="006B7F51" w:rsidRDefault="00B64FDC">
      <w:pPr>
        <w:spacing w:after="317"/>
        <w:ind w:left="-15" w:firstLine="468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rPr>
          <w:color w:val="0000FF"/>
        </w:rPr>
        <w:t xml:space="preserve">2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XYZ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Cartrige</w:t>
      </w:r>
      <w:proofErr w:type="spellEnd"/>
      <w:r>
        <w:t xml:space="preserve"> 810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year</w:t>
      </w:r>
      <w:proofErr w:type="spellEnd"/>
      <w:r>
        <w:t>.</w:t>
      </w:r>
    </w:p>
    <w:p w:rsidR="006B7F51" w:rsidRDefault="00B64FDC">
      <w:pPr>
        <w:pStyle w:val="Heading1"/>
        <w:numPr>
          <w:ilvl w:val="0"/>
          <w:numId w:val="0"/>
        </w:numPr>
        <w:spacing w:after="163"/>
        <w:ind w:left="-5"/>
      </w:pPr>
      <w:proofErr w:type="spellStart"/>
      <w:r>
        <w:lastRenderedPageBreak/>
        <w:t>Calculate</w:t>
      </w:r>
      <w:proofErr w:type="spellEnd"/>
      <w:r>
        <w:t xml:space="preserve"> EOQ </w:t>
      </w:r>
      <w:proofErr w:type="spellStart"/>
      <w:r>
        <w:t>Product</w:t>
      </w:r>
      <w:proofErr w:type="spellEnd"/>
      <w:r>
        <w:t xml:space="preserve">: </w:t>
      </w:r>
      <w:proofErr w:type="spellStart"/>
      <w:r>
        <w:t>Cart</w:t>
      </w:r>
      <w:proofErr w:type="spellEnd"/>
      <w:r>
        <w:t xml:space="preserve"> (</w:t>
      </w:r>
      <w:proofErr w:type="spellStart"/>
      <w:r>
        <w:t>Cartrige</w:t>
      </w:r>
      <w:proofErr w:type="spellEnd"/>
      <w:r>
        <w:t>) 810</w:t>
      </w:r>
    </w:p>
    <w:p w:rsidR="006B7F51" w:rsidRDefault="00B64FDC">
      <w:pPr>
        <w:numPr>
          <w:ilvl w:val="0"/>
          <w:numId w:val="4"/>
        </w:numPr>
        <w:spacing w:after="43"/>
        <w:ind w:right="904" w:hanging="416"/>
      </w:pPr>
      <w:proofErr w:type="spellStart"/>
      <w:r>
        <w:t>Demand</w:t>
      </w:r>
      <w:proofErr w:type="spellEnd"/>
      <w:r>
        <w:t xml:space="preserve"> (D) = The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order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810 in 2019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=</w:t>
      </w:r>
    </w:p>
    <w:p w:rsidR="006B7F51" w:rsidRDefault="00B64FDC">
      <w:pPr>
        <w:ind w:left="478"/>
      </w:pPr>
      <w:r>
        <w:t xml:space="preserve">103 </w:t>
      </w:r>
      <w:proofErr w:type="spellStart"/>
      <w:r>
        <w:t>Pcs</w:t>
      </w:r>
      <w:proofErr w:type="spellEnd"/>
    </w:p>
    <w:p w:rsidR="006B7F51" w:rsidRDefault="00B64FDC">
      <w:pPr>
        <w:numPr>
          <w:ilvl w:val="0"/>
          <w:numId w:val="4"/>
        </w:numPr>
        <w:spacing w:line="361" w:lineRule="auto"/>
        <w:ind w:right="904" w:hanging="416"/>
      </w:pPr>
      <w:r>
        <w:t xml:space="preserve">Order </w:t>
      </w:r>
      <w:proofErr w:type="spellStart"/>
      <w:r>
        <w:t>Cost</w:t>
      </w:r>
      <w:proofErr w:type="spellEnd"/>
      <w:r>
        <w:t xml:space="preserve"> (</w:t>
      </w:r>
      <w:r>
        <w:rPr>
          <w:i/>
        </w:rPr>
        <w:t>C</w:t>
      </w:r>
      <w:r>
        <w:rPr>
          <w:i/>
          <w:vertAlign w:val="subscript"/>
        </w:rPr>
        <w:t>o</w:t>
      </w:r>
      <w:r>
        <w:t xml:space="preserve">) = The order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order = Rp. 15.000,(c) Unit </w:t>
      </w:r>
      <w:proofErr w:type="spellStart"/>
      <w:r>
        <w:t>Cost</w:t>
      </w:r>
      <w:proofErr w:type="spellEnd"/>
      <w:r>
        <w:t xml:space="preserve"> =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810 = Rp. 185.000,-</w:t>
      </w:r>
    </w:p>
    <w:p w:rsidR="006B7F51" w:rsidRDefault="00B64FDC">
      <w:pPr>
        <w:numPr>
          <w:ilvl w:val="0"/>
          <w:numId w:val="5"/>
        </w:numPr>
        <w:spacing w:after="107"/>
        <w:ind w:hanging="429"/>
      </w:pP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(L) = The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order </w:t>
      </w:r>
      <w:proofErr w:type="spellStart"/>
      <w:r>
        <w:t>made</w:t>
      </w:r>
      <w:proofErr w:type="spellEnd"/>
      <w:r>
        <w:t xml:space="preserve"> = 2 </w:t>
      </w:r>
      <w:proofErr w:type="spellStart"/>
      <w:r>
        <w:t>day</w:t>
      </w:r>
      <w:proofErr w:type="spellEnd"/>
    </w:p>
    <w:p w:rsidR="006B7F51" w:rsidRDefault="00B64FDC">
      <w:pPr>
        <w:numPr>
          <w:ilvl w:val="0"/>
          <w:numId w:val="5"/>
        </w:numPr>
        <w:spacing w:after="124"/>
        <w:ind w:hanging="429"/>
      </w:pPr>
      <w:proofErr w:type="spellStart"/>
      <w:r>
        <w:t>Carying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(</w:t>
      </w:r>
      <w:proofErr w:type="spellStart"/>
      <w:r>
        <w:rPr>
          <w:i/>
        </w:rPr>
        <w:t>C</w:t>
      </w:r>
      <w:r>
        <w:rPr>
          <w:i/>
          <w:vertAlign w:val="subscript"/>
        </w:rPr>
        <w:t>c</w:t>
      </w:r>
      <w:proofErr w:type="spellEnd"/>
      <w:r>
        <w:t xml:space="preserve">) = Holding </w:t>
      </w:r>
      <w:proofErr w:type="spellStart"/>
      <w:r>
        <w:t>cost</w:t>
      </w:r>
      <w:proofErr w:type="spellEnd"/>
      <w:r>
        <w:t xml:space="preserve"> per unit 10%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(</w:t>
      </w:r>
      <w:proofErr w:type="spellStart"/>
      <w:r>
        <w:t>Heizer</w:t>
      </w:r>
      <w:proofErr w:type="spellEnd"/>
      <w:r>
        <w:t xml:space="preserve"> &amp; </w:t>
      </w:r>
      <w:proofErr w:type="spellStart"/>
      <w:r>
        <w:t>Render</w:t>
      </w:r>
      <w:proofErr w:type="spellEnd"/>
      <w:r>
        <w:t xml:space="preserve">) (Rp. 185.000 </w:t>
      </w:r>
      <w:r>
        <w:t xml:space="preserve">× </w:t>
      </w:r>
      <w:r>
        <w:t>10%) = Rp. 18.500,-</w:t>
      </w:r>
    </w:p>
    <w:p w:rsidR="006B7F51" w:rsidRDefault="00B64FDC">
      <w:pPr>
        <w:spacing w:after="188"/>
        <w:ind w:left="-5"/>
      </w:pP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optimal order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formula (</w:t>
      </w:r>
      <w:r>
        <w:rPr>
          <w:color w:val="0000FF"/>
        </w:rPr>
        <w:t>1</w:t>
      </w:r>
      <w:r>
        <w:t>) :</w:t>
      </w:r>
    </w:p>
    <w:p w:rsidR="006B7F51" w:rsidRDefault="00B64FDC">
      <w:pPr>
        <w:spacing w:after="271"/>
        <w:ind w:left="450"/>
      </w:pPr>
      <w:r>
        <w:rPr>
          <w:noProof/>
        </w:rPr>
        <w:drawing>
          <wp:inline distT="0" distB="0" distL="0" distR="0">
            <wp:extent cx="1481328" cy="280416"/>
            <wp:effectExtent l="0" t="0" r="0" b="0"/>
            <wp:docPr id="10858" name="Picture 10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" name="Picture 108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13 </w:t>
      </w:r>
      <w:proofErr w:type="spellStart"/>
      <w:r>
        <w:t>Pcs</w:t>
      </w:r>
      <w:proofErr w:type="spellEnd"/>
    </w:p>
    <w:p w:rsidR="006B7F51" w:rsidRDefault="00B64FDC">
      <w:pPr>
        <w:ind w:left="-5"/>
      </w:pPr>
      <w:r>
        <w:t xml:space="preserve">The total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substituting</w:t>
      </w:r>
      <w:proofErr w:type="spellEnd"/>
      <w: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opt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form</w:t>
      </w:r>
      <w:r>
        <w:t>ula (</w:t>
      </w:r>
      <w:r>
        <w:rPr>
          <w:color w:val="0000FF"/>
        </w:rPr>
        <w:t>2</w:t>
      </w:r>
      <w:r>
        <w:t>):</w:t>
      </w:r>
    </w:p>
    <w:p w:rsidR="006B7F51" w:rsidRDefault="00B64FDC">
      <w:pPr>
        <w:spacing w:after="358" w:line="259" w:lineRule="auto"/>
        <w:ind w:left="400" w:firstLine="0"/>
        <w:jc w:val="left"/>
      </w:pPr>
      <w:r>
        <w:rPr>
          <w:noProof/>
        </w:rPr>
        <w:drawing>
          <wp:inline distT="0" distB="0" distL="0" distR="0">
            <wp:extent cx="2420112" cy="207264"/>
            <wp:effectExtent l="0" t="0" r="0" b="0"/>
            <wp:docPr id="10859" name="Picture 10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" name="Picture 108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51" w:rsidRDefault="00B64FDC">
      <w:pPr>
        <w:spacing w:after="333"/>
        <w:ind w:left="478"/>
      </w:pPr>
      <w:r>
        <w:t>= Rp. 1.071.596,-</w:t>
      </w:r>
    </w:p>
    <w:p w:rsidR="006B7F51" w:rsidRDefault="00B64FDC">
      <w:pPr>
        <w:ind w:left="-5"/>
      </w:pP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6B7F51" w:rsidRDefault="00B64FDC">
      <w:pPr>
        <w:ind w:left="478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=</w:t>
      </w:r>
      <w:r>
        <w:rPr>
          <w:noProof/>
        </w:rPr>
        <w:drawing>
          <wp:inline distT="0" distB="0" distL="0" distR="0">
            <wp:extent cx="228600" cy="213360"/>
            <wp:effectExtent l="0" t="0" r="0" b="0"/>
            <wp:docPr id="10860" name="Picture 10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" name="Picture 108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51" w:rsidRDefault="00B64FDC">
      <w:pPr>
        <w:ind w:left="478" w:right="4975"/>
      </w:pPr>
      <w:r>
        <w:t xml:space="preserve">= </w:t>
      </w:r>
      <w:r>
        <w:rPr>
          <w:noProof/>
        </w:rPr>
        <w:drawing>
          <wp:inline distT="0" distB="0" distL="0" distR="0">
            <wp:extent cx="164592" cy="185928"/>
            <wp:effectExtent l="0" t="0" r="0" b="0"/>
            <wp:docPr id="10861" name="Picture 10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" name="Picture 108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51" w:rsidRDefault="00B64FDC">
      <w:pPr>
        <w:spacing w:after="333"/>
        <w:ind w:left="478"/>
      </w:pPr>
      <w:r>
        <w:t xml:space="preserve">= 8 order per </w:t>
      </w:r>
      <w:proofErr w:type="spellStart"/>
      <w:r>
        <w:t>year</w:t>
      </w:r>
      <w:proofErr w:type="spellEnd"/>
    </w:p>
    <w:p w:rsidR="006B7F51" w:rsidRDefault="00B64FDC">
      <w:pPr>
        <w:pStyle w:val="Heading1"/>
        <w:numPr>
          <w:ilvl w:val="0"/>
          <w:numId w:val="0"/>
        </w:numPr>
        <w:spacing w:after="43"/>
        <w:ind w:left="-5"/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(ROP): </w:t>
      </w:r>
      <w:proofErr w:type="spellStart"/>
      <w:r>
        <w:t>Cart</w:t>
      </w:r>
      <w:proofErr w:type="spellEnd"/>
      <w:r>
        <w:t xml:space="preserve"> 810</w:t>
      </w:r>
    </w:p>
    <w:p w:rsidR="006B7F51" w:rsidRDefault="00B64FDC">
      <w:pPr>
        <w:spacing w:after="163"/>
        <w:ind w:left="-5"/>
      </w:pPr>
      <w:r>
        <w:t xml:space="preserve">The total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formula (</w:t>
      </w:r>
      <w:r>
        <w:rPr>
          <w:color w:val="0000FF"/>
        </w:rPr>
        <w:t>3</w:t>
      </w:r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6B7F51" w:rsidRDefault="00B64FDC">
      <w:pPr>
        <w:numPr>
          <w:ilvl w:val="0"/>
          <w:numId w:val="6"/>
        </w:numPr>
        <w:spacing w:after="103"/>
        <w:ind w:hanging="429"/>
      </w:pP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(L) = 2 </w:t>
      </w:r>
      <w:proofErr w:type="spellStart"/>
      <w:r>
        <w:t>day</w:t>
      </w:r>
      <w:proofErr w:type="spellEnd"/>
    </w:p>
    <w:p w:rsidR="006B7F51" w:rsidRDefault="00B64FDC">
      <w:pPr>
        <w:numPr>
          <w:ilvl w:val="0"/>
          <w:numId w:val="6"/>
        </w:numPr>
        <w:spacing w:after="103"/>
        <w:ind w:hanging="429"/>
      </w:pPr>
      <w:r>
        <w:t xml:space="preserve">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a </w:t>
      </w:r>
      <w:proofErr w:type="spellStart"/>
      <w:r>
        <w:t>month</w:t>
      </w:r>
      <w:proofErr w:type="spellEnd"/>
      <w:r>
        <w:t xml:space="preserve"> = 103/12 = 8,5 (</w:t>
      </w:r>
      <w:proofErr w:type="spellStart"/>
      <w:r>
        <w:t>or</w:t>
      </w:r>
      <w:proofErr w:type="spellEnd"/>
      <w:r>
        <w:t xml:space="preserve"> 9) </w:t>
      </w:r>
      <w:proofErr w:type="spellStart"/>
      <w:r>
        <w:t>Pcs</w:t>
      </w:r>
      <w:proofErr w:type="spellEnd"/>
    </w:p>
    <w:p w:rsidR="006B7F51" w:rsidRDefault="00B64FDC">
      <w:pPr>
        <w:numPr>
          <w:ilvl w:val="0"/>
          <w:numId w:val="6"/>
        </w:numPr>
        <w:spacing w:after="161"/>
        <w:ind w:hanging="429"/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(d) = 9/20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day</w:t>
      </w:r>
      <w:proofErr w:type="spellEnd"/>
      <w:r>
        <w:t>) = 0,45</w:t>
      </w:r>
    </w:p>
    <w:p w:rsidR="006B7F51" w:rsidRDefault="00B64FDC">
      <w:pPr>
        <w:ind w:left="478"/>
      </w:pPr>
      <w:r>
        <w:t xml:space="preserve">R = 0,45 </w:t>
      </w:r>
      <w:r>
        <w:t xml:space="preserve">× </w:t>
      </w:r>
      <w:r>
        <w:t>2</w:t>
      </w:r>
    </w:p>
    <w:p w:rsidR="006B7F51" w:rsidRDefault="00B64FDC">
      <w:pPr>
        <w:spacing w:after="321"/>
        <w:ind w:left="478"/>
      </w:pPr>
      <w:r>
        <w:t>= 0,9 (</w:t>
      </w:r>
      <w:proofErr w:type="spellStart"/>
      <w:r>
        <w:t>or</w:t>
      </w:r>
      <w:proofErr w:type="spellEnd"/>
      <w:r>
        <w:t xml:space="preserve"> 1) </w:t>
      </w:r>
      <w:proofErr w:type="spellStart"/>
      <w:r>
        <w:t>Pcs</w:t>
      </w:r>
      <w:proofErr w:type="spellEnd"/>
    </w:p>
    <w:p w:rsidR="006B7F51" w:rsidRDefault="00B64FDC">
      <w:pPr>
        <w:spacing w:after="333"/>
        <w:ind w:left="-15" w:firstLine="468"/>
      </w:pP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1 </w:t>
      </w:r>
      <w:proofErr w:type="spellStart"/>
      <w:r>
        <w:t>Pcs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as 13 </w:t>
      </w:r>
      <w:proofErr w:type="spellStart"/>
      <w:r>
        <w:t>Pcs</w:t>
      </w:r>
      <w:proofErr w:type="spellEnd"/>
      <w:r>
        <w:t xml:space="preserve">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shortages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ROP model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stock</w:t>
      </w:r>
      <w:proofErr w:type="spellEnd"/>
      <w:r>
        <w:t xml:space="preserve"> reserve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</w:t>
      </w:r>
      <w:r>
        <w:t>ods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. As a </w:t>
      </w:r>
      <w:proofErr w:type="spellStart"/>
      <w:r>
        <w:t>hedge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stockouts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, a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</w:t>
      </w:r>
      <w:proofErr w:type="spellEnd"/>
      <w:r>
        <w:t xml:space="preserve">- </w:t>
      </w:r>
      <w:proofErr w:type="spellStart"/>
      <w:r>
        <w:t>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[</w:t>
      </w:r>
      <w:r>
        <w:rPr>
          <w:color w:val="0000FF"/>
        </w:rPr>
        <w:t>7</w:t>
      </w:r>
      <w:r>
        <w:t xml:space="preserve">]. The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r>
        <w:t xml:space="preserve">a normal </w:t>
      </w:r>
      <w:proofErr w:type="spellStart"/>
      <w:r>
        <w:t>curve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The </w:t>
      </w:r>
      <w:proofErr w:type="spellStart"/>
      <w:r>
        <w:t>service</w:t>
      </w:r>
      <w:proofErr w:type="spellEnd"/>
      <w:r>
        <w:t xml:space="preserve"> level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occur</w:t>
      </w:r>
      <w:proofErr w:type="spellEnd"/>
      <w:r>
        <w:t xml:space="preserve"> [</w:t>
      </w:r>
      <w:r>
        <w:rPr>
          <w:color w:val="0000FF"/>
        </w:rPr>
        <w:t>7</w:t>
      </w:r>
      <w:r>
        <w:t xml:space="preserve">]. A </w:t>
      </w:r>
      <w:proofErr w:type="spellStart"/>
      <w:r>
        <w:t>service</w:t>
      </w:r>
      <w:proofErr w:type="spellEnd"/>
      <w:r>
        <w:t xml:space="preserve"> level </w:t>
      </w:r>
      <w:proofErr w:type="spellStart"/>
      <w:r>
        <w:t>of</w:t>
      </w:r>
      <w:proofErr w:type="spellEnd"/>
      <w:r>
        <w:t xml:space="preserve"> 90%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0.90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10% [</w:t>
      </w:r>
      <w:r>
        <w:rPr>
          <w:color w:val="0000FF"/>
        </w:rPr>
        <w:t>7</w:t>
      </w:r>
      <w:r>
        <w:t>].</w:t>
      </w:r>
    </w:p>
    <w:p w:rsidR="006B7F51" w:rsidRDefault="00B64FDC">
      <w:pPr>
        <w:ind w:left="-5" w:right="1198"/>
      </w:pPr>
      <w:proofErr w:type="spellStart"/>
      <w:r>
        <w:rPr>
          <w:b/>
        </w:rPr>
        <w:t>Calculate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Reorder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Safety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tock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ROPs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Cart</w:t>
      </w:r>
      <w:proofErr w:type="spellEnd"/>
      <w:r>
        <w:rPr>
          <w:b/>
        </w:rPr>
        <w:t xml:space="preserve"> 810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formula (</w:t>
      </w:r>
      <w:r>
        <w:rPr>
          <w:color w:val="0000FF"/>
        </w:rPr>
        <w:t>4</w:t>
      </w:r>
      <w:r>
        <w:t>) :</w:t>
      </w:r>
    </w:p>
    <w:p w:rsidR="006B7F51" w:rsidRDefault="00B64FDC">
      <w:pPr>
        <w:spacing w:after="34" w:line="259" w:lineRule="auto"/>
        <w:ind w:left="419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7254" cy="6071"/>
                <wp:effectExtent l="0" t="0" r="0" b="0"/>
                <wp:docPr id="8611" name="Group 8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54" cy="6071"/>
                          <a:chOff x="0" y="0"/>
                          <a:chExt cx="77254" cy="6071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772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4">
                                <a:moveTo>
                                  <a:pt x="0" y="0"/>
                                </a:moveTo>
                                <a:lnTo>
                                  <a:pt x="7725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1" style="width:6.08301pt;height:0.478pt;mso-position-horizontal-relative:char;mso-position-vertical-relative:line" coordsize="772,60">
                <v:shape id="Shape 633" style="position:absolute;width:772;height:0;left:0;top:0;" coordsize="77254,0" path="m0,0l77254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B7F51" w:rsidRDefault="00B64FDC">
      <w:pPr>
        <w:numPr>
          <w:ilvl w:val="0"/>
          <w:numId w:val="7"/>
        </w:numPr>
        <w:spacing w:after="91"/>
        <w:ind w:hanging="429"/>
      </w:pPr>
      <w:r>
        <w:t xml:space="preserve">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</w:t>
      </w:r>
      <w:r>
        <w:rPr>
          <w:i/>
        </w:rPr>
        <w:t>d</w:t>
      </w:r>
      <w:r>
        <w:t xml:space="preserve">) = 1 </w:t>
      </w:r>
      <w:proofErr w:type="spellStart"/>
      <w:r>
        <w:t>Pcs</w:t>
      </w:r>
      <w:proofErr w:type="spellEnd"/>
      <w:r>
        <w:t xml:space="preserve"> per </w:t>
      </w:r>
      <w:proofErr w:type="spellStart"/>
      <w:r>
        <w:t>day</w:t>
      </w:r>
      <w:proofErr w:type="spellEnd"/>
    </w:p>
    <w:p w:rsidR="006B7F51" w:rsidRDefault="00B64FDC">
      <w:pPr>
        <w:numPr>
          <w:ilvl w:val="0"/>
          <w:numId w:val="7"/>
        </w:numPr>
        <w:spacing w:after="91"/>
        <w:ind w:hanging="429"/>
      </w:pPr>
      <w:proofErr w:type="spellStart"/>
      <w:r>
        <w:t>Lead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(L) = 2 </w:t>
      </w:r>
      <w:proofErr w:type="spellStart"/>
      <w:r>
        <w:t>day</w:t>
      </w:r>
      <w:proofErr w:type="spellEnd"/>
    </w:p>
    <w:p w:rsidR="006B7F51" w:rsidRDefault="00B64FDC">
      <w:pPr>
        <w:numPr>
          <w:ilvl w:val="0"/>
          <w:numId w:val="7"/>
        </w:numPr>
        <w:ind w:hanging="429"/>
      </w:pP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(z) = 3,44</w:t>
      </w:r>
    </w:p>
    <w:p w:rsidR="006B7F51" w:rsidRDefault="00B64FDC">
      <w:pPr>
        <w:spacing w:after="0" w:line="259" w:lineRule="auto"/>
        <w:ind w:left="2425"/>
        <w:jc w:val="left"/>
      </w:pPr>
      <w:r>
        <w:t>√</w:t>
      </w:r>
    </w:p>
    <w:p w:rsidR="006B7F51" w:rsidRDefault="00B64FDC">
      <w:pPr>
        <w:ind w:left="478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= z</w:t>
      </w:r>
      <w:r>
        <w:t xml:space="preserve">√ </w:t>
      </w:r>
      <w:proofErr w:type="spellStart"/>
      <w:r>
        <w:rPr>
          <w:i/>
        </w:rPr>
        <w:t>σ</w:t>
      </w:r>
      <w:r>
        <w:rPr>
          <w:i/>
          <w:vertAlign w:val="subscript"/>
        </w:rPr>
        <w:t>d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L</w:t>
      </w:r>
    </w:p>
    <w:p w:rsidR="006B7F51" w:rsidRDefault="00B64FDC">
      <w:pPr>
        <w:spacing w:after="37" w:line="259" w:lineRule="auto"/>
        <w:ind w:left="19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333" cy="6071"/>
                <wp:effectExtent l="0" t="0" r="0" b="0"/>
                <wp:docPr id="8612" name="Group 8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3" cy="6071"/>
                          <a:chOff x="0" y="0"/>
                          <a:chExt cx="74333" cy="6071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2" style="width:5.853pt;height:0.478pt;mso-position-horizontal-relative:char;mso-position-vertical-relative:line" coordsize="743,60">
                <v:shape id="Shape 648" style="position:absolute;width:743;height:0;left:0;top:0;" coordsize="74333,0" path="m0,0l74333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B7F51" w:rsidRDefault="00B64FDC">
      <w:pPr>
        <w:tabs>
          <w:tab w:val="center" w:pos="1093"/>
          <w:tab w:val="center" w:pos="20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= (3,44)(1)(</w:t>
      </w:r>
      <w:r>
        <w:tab/>
        <w:t>2)</w:t>
      </w:r>
    </w:p>
    <w:p w:rsidR="006B7F51" w:rsidRDefault="00B64FDC">
      <w:pPr>
        <w:spacing w:after="31"/>
        <w:ind w:left="478"/>
      </w:pPr>
      <w:r>
        <w:t xml:space="preserve">= 1,41 </w:t>
      </w:r>
      <w:proofErr w:type="spellStart"/>
      <w:r>
        <w:t>Pcs</w:t>
      </w:r>
      <w:proofErr w:type="spellEnd"/>
    </w:p>
    <w:p w:rsidR="006B7F51" w:rsidRDefault="00B64FDC">
      <w:pPr>
        <w:ind w:left="-5"/>
      </w:pPr>
      <w:r>
        <w:t xml:space="preserve">The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formula </w:t>
      </w:r>
      <w:r>
        <w:rPr>
          <w:color w:val="0000FF"/>
        </w:rPr>
        <w:t xml:space="preserve">4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stock</w:t>
      </w:r>
      <w:proofErr w:type="spellEnd"/>
      <w:r>
        <w:t>:</w:t>
      </w:r>
    </w:p>
    <w:p w:rsidR="006B7F51" w:rsidRDefault="00B64FDC">
      <w:pPr>
        <w:ind w:left="478"/>
      </w:pPr>
      <w:r>
        <w:t>R = 0,9 + 1,41</w:t>
      </w:r>
    </w:p>
    <w:p w:rsidR="006B7F51" w:rsidRDefault="00B64FDC">
      <w:pPr>
        <w:ind w:left="478"/>
      </w:pPr>
      <w:r>
        <w:t xml:space="preserve">= 2,31 </w:t>
      </w:r>
      <w:proofErr w:type="spellStart"/>
      <w:r>
        <w:t>Pcs</w:t>
      </w:r>
      <w:proofErr w:type="spellEnd"/>
    </w:p>
    <w:p w:rsidR="006B7F51" w:rsidRDefault="00B64FDC">
      <w:pPr>
        <w:spacing w:after="348"/>
        <w:ind w:left="-5"/>
      </w:pPr>
      <w:proofErr w:type="spellStart"/>
      <w:r>
        <w:t>So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3 </w:t>
      </w:r>
      <w:proofErr w:type="spellStart"/>
      <w:r>
        <w:t>pcs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as 13 </w:t>
      </w:r>
      <w:proofErr w:type="spellStart"/>
      <w:r>
        <w:t>Pcs</w:t>
      </w:r>
      <w:proofErr w:type="spellEnd"/>
      <w:r>
        <w:t xml:space="preserve">.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EOQ </w:t>
      </w:r>
      <w:proofErr w:type="spellStart"/>
      <w:r>
        <w:t>calculations</w:t>
      </w:r>
      <w:proofErr w:type="spellEnd"/>
      <w:r>
        <w:t>.</w:t>
      </w:r>
    </w:p>
    <w:p w:rsidR="006B7F51" w:rsidRDefault="00B64FDC">
      <w:pPr>
        <w:pStyle w:val="Heading1"/>
        <w:ind w:left="314" w:hanging="329"/>
      </w:pPr>
      <w:proofErr w:type="spellStart"/>
      <w:r>
        <w:t>Conclutions</w:t>
      </w:r>
      <w:proofErr w:type="spellEnd"/>
    </w:p>
    <w:p w:rsidR="006B7F51" w:rsidRDefault="00B64FDC">
      <w:pPr>
        <w:spacing w:after="348"/>
        <w:ind w:left="-5"/>
      </w:pPr>
      <w:r>
        <w:t xml:space="preserve">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EOQ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in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in </w:t>
      </w:r>
      <w:proofErr w:type="spellStart"/>
      <w:r>
        <w:t>i</w:t>
      </w:r>
      <w:r>
        <w:t>mproving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The XYZ Stores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order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study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order. </w:t>
      </w:r>
      <w:proofErr w:type="spellStart"/>
      <w:r>
        <w:t>So</w:t>
      </w:r>
      <w:proofErr w:type="spellEnd"/>
      <w:r>
        <w:t>, The XYZ St</w:t>
      </w:r>
      <w:r>
        <w:t xml:space="preserve">ores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:rsidR="006B7F51" w:rsidRDefault="00B64FDC">
      <w:pPr>
        <w:pStyle w:val="Heading1"/>
        <w:numPr>
          <w:ilvl w:val="0"/>
          <w:numId w:val="0"/>
        </w:numPr>
        <w:ind w:left="-5"/>
      </w:pPr>
      <w:proofErr w:type="spellStart"/>
      <w:r>
        <w:t>Acknowledgments</w:t>
      </w:r>
      <w:proofErr w:type="spellEnd"/>
    </w:p>
    <w:p w:rsidR="006B7F51" w:rsidRDefault="00B64FDC">
      <w:pPr>
        <w:spacing w:after="348"/>
        <w:ind w:left="-5"/>
      </w:pPr>
      <w:r>
        <w:t xml:space="preserve">The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Mr. Prof. Dr. Ir. Eddy </w:t>
      </w:r>
      <w:proofErr w:type="spellStart"/>
      <w:r>
        <w:t>Soeryanto</w:t>
      </w:r>
      <w:proofErr w:type="spellEnd"/>
      <w:r>
        <w:t xml:space="preserve"> </w:t>
      </w:r>
      <w:proofErr w:type="spellStart"/>
      <w:r>
        <w:t>Soegoto</w:t>
      </w:r>
      <w:proofErr w:type="spellEnd"/>
      <w:r>
        <w:t xml:space="preserve">, MT as </w:t>
      </w:r>
      <w:proofErr w:type="spellStart"/>
      <w:r>
        <w:t>Cha</w:t>
      </w:r>
      <w:r>
        <w:t>ncellor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Universitas Komputer Indonesia (UNIKOM), </w:t>
      </w:r>
      <w:proofErr w:type="spellStart"/>
      <w:r>
        <w:t>and</w:t>
      </w:r>
      <w:proofErr w:type="spellEnd"/>
      <w:r>
        <w:t xml:space="preserve"> Mr. Dr. </w:t>
      </w:r>
      <w:proofErr w:type="spellStart"/>
      <w:r>
        <w:t>Yeffry</w:t>
      </w:r>
      <w:proofErr w:type="spellEnd"/>
      <w:r>
        <w:t xml:space="preserve"> Handoko Putra, ST., M.T. as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Master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lastRenderedPageBreak/>
        <w:t>thanks</w:t>
      </w:r>
      <w:proofErr w:type="spellEnd"/>
      <w:r>
        <w:t xml:space="preserve"> were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Mulyadi, </w:t>
      </w:r>
      <w:proofErr w:type="spellStart"/>
      <w:r>
        <w:t>S.Kom</w:t>
      </w:r>
      <w:proofErr w:type="spellEnd"/>
      <w:r>
        <w:t xml:space="preserve">, M.S.I.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>.</w:t>
      </w:r>
    </w:p>
    <w:p w:rsidR="006B7F51" w:rsidRDefault="00B64FDC">
      <w:pPr>
        <w:pStyle w:val="Heading1"/>
        <w:numPr>
          <w:ilvl w:val="0"/>
          <w:numId w:val="0"/>
        </w:numPr>
        <w:spacing w:after="215"/>
        <w:ind w:left="-5"/>
      </w:pPr>
      <w:proofErr w:type="spellStart"/>
      <w:r>
        <w:t>References</w:t>
      </w:r>
      <w:proofErr w:type="spellEnd"/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R. E. </w:t>
      </w:r>
      <w:proofErr w:type="spellStart"/>
      <w:r>
        <w:rPr>
          <w:sz w:val="20"/>
        </w:rPr>
        <w:t>Indrajit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R. </w:t>
      </w:r>
      <w:proofErr w:type="spellStart"/>
      <w:r>
        <w:rPr>
          <w:sz w:val="20"/>
        </w:rPr>
        <w:t>Djokopranoto</w:t>
      </w:r>
      <w:proofErr w:type="spellEnd"/>
      <w:r>
        <w:rPr>
          <w:sz w:val="20"/>
        </w:rPr>
        <w:t xml:space="preserve">, “Manajemen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>,” 2016.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A. Sharma, D. </w:t>
      </w:r>
      <w:proofErr w:type="spellStart"/>
      <w:r>
        <w:rPr>
          <w:sz w:val="20"/>
        </w:rPr>
        <w:t>Garg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A. </w:t>
      </w:r>
      <w:proofErr w:type="spellStart"/>
      <w:r>
        <w:rPr>
          <w:sz w:val="20"/>
        </w:rPr>
        <w:t>Agarwal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Quality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supply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chains</w:t>
      </w:r>
      <w:proofErr w:type="spellEnd"/>
      <w:r>
        <w:rPr>
          <w:sz w:val="20"/>
        </w:rPr>
        <w:t xml:space="preserve">: The </w:t>
      </w:r>
      <w:proofErr w:type="spellStart"/>
      <w:r>
        <w:rPr>
          <w:sz w:val="20"/>
        </w:rPr>
        <w:t>literature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review</w:t>
      </w:r>
      <w:proofErr w:type="spellEnd"/>
      <w:r>
        <w:rPr>
          <w:sz w:val="20"/>
        </w:rPr>
        <w:t xml:space="preserve">,” </w:t>
      </w:r>
      <w:r>
        <w:rPr>
          <w:i/>
          <w:sz w:val="20"/>
        </w:rPr>
        <w:t xml:space="preserve">International </w:t>
      </w:r>
      <w:proofErr w:type="spellStart"/>
      <w:r>
        <w:rPr>
          <w:i/>
          <w:sz w:val="20"/>
        </w:rPr>
        <w:t>Journal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for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Quality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Research</w:t>
      </w:r>
      <w:proofErr w:type="spellEnd"/>
      <w:r>
        <w:rPr>
          <w:sz w:val="20"/>
        </w:rPr>
        <w:t xml:space="preserve">, vol. 6, no. 3, </w:t>
      </w:r>
      <w:proofErr w:type="spellStart"/>
      <w:r>
        <w:rPr>
          <w:sz w:val="20"/>
        </w:rPr>
        <w:t>pp</w:t>
      </w:r>
      <w:proofErr w:type="spellEnd"/>
      <w:r>
        <w:rPr>
          <w:sz w:val="20"/>
        </w:rPr>
        <w:t>. 193–206, 2012.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>M.</w:t>
      </w:r>
      <w:r>
        <w:rPr>
          <w:sz w:val="20"/>
        </w:rPr>
        <w:tab/>
        <w:t>M.</w:t>
      </w:r>
      <w:r>
        <w:rPr>
          <w:sz w:val="20"/>
        </w:rPr>
        <w:tab/>
        <w:t>Habib</w:t>
      </w:r>
      <w:r>
        <w:rPr>
          <w:sz w:val="20"/>
        </w:rPr>
        <w:tab/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ab/>
        <w:t>I.</w:t>
      </w:r>
      <w:r>
        <w:rPr>
          <w:sz w:val="20"/>
        </w:rPr>
        <w:tab/>
        <w:t>Hasan,</w:t>
      </w:r>
      <w:r>
        <w:rPr>
          <w:sz w:val="20"/>
        </w:rPr>
        <w:tab/>
        <w:t>“Supply</w:t>
      </w:r>
      <w:r>
        <w:rPr>
          <w:sz w:val="20"/>
        </w:rPr>
        <w:tab/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ab/>
        <w:t>(SCM)</w:t>
      </w:r>
      <w:r>
        <w:rPr>
          <w:sz w:val="20"/>
        </w:rPr>
        <w:tab/>
        <w:t>–</w:t>
      </w:r>
      <w:r>
        <w:rPr>
          <w:sz w:val="20"/>
        </w:rPr>
        <w:tab/>
        <w:t>Is</w:t>
      </w:r>
      <w:r>
        <w:rPr>
          <w:sz w:val="20"/>
        </w:rPr>
        <w:tab/>
      </w:r>
      <w:proofErr w:type="spellStart"/>
      <w:r>
        <w:rPr>
          <w:sz w:val="20"/>
        </w:rPr>
        <w:t>it</w:t>
      </w:r>
      <w:proofErr w:type="spellEnd"/>
    </w:p>
    <w:p w:rsidR="006B7F51" w:rsidRDefault="00B64FDC">
      <w:pPr>
        <w:spacing w:after="30" w:line="267" w:lineRule="auto"/>
        <w:ind w:left="519"/>
      </w:pPr>
      <w:proofErr w:type="spellStart"/>
      <w:r>
        <w:rPr>
          <w:sz w:val="20"/>
        </w:rPr>
        <w:t>Value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Addition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towards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Academia</w:t>
      </w:r>
      <w:proofErr w:type="spellEnd"/>
      <w:r>
        <w:rPr>
          <w:sz w:val="20"/>
        </w:rPr>
        <w:t xml:space="preserve">?” </w:t>
      </w:r>
      <w:r>
        <w:rPr>
          <w:i/>
          <w:sz w:val="20"/>
        </w:rPr>
        <w:t xml:space="preserve">IOP </w:t>
      </w:r>
      <w:proofErr w:type="spellStart"/>
      <w:r>
        <w:rPr>
          <w:i/>
          <w:sz w:val="20"/>
        </w:rPr>
        <w:t>Conference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Series</w:t>
      </w:r>
      <w:proofErr w:type="spellEnd"/>
      <w:r>
        <w:rPr>
          <w:i/>
          <w:sz w:val="20"/>
        </w:rPr>
        <w:t xml:space="preserve">: Materials </w:t>
      </w:r>
      <w:proofErr w:type="spellStart"/>
      <w:r>
        <w:rPr>
          <w:i/>
          <w:sz w:val="20"/>
        </w:rPr>
        <w:t>Science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and</w:t>
      </w:r>
      <w:proofErr w:type="spellEnd"/>
      <w:r>
        <w:rPr>
          <w:i/>
          <w:sz w:val="20"/>
        </w:rPr>
        <w:t xml:space="preserve"> Engineering</w:t>
      </w:r>
      <w:r>
        <w:rPr>
          <w:sz w:val="20"/>
        </w:rPr>
        <w:t xml:space="preserve">, vol. 528, no. 1, p. 012090, jun 2019. [Online]. </w:t>
      </w:r>
      <w:proofErr w:type="spellStart"/>
      <w:r>
        <w:rPr>
          <w:sz w:val="20"/>
        </w:rPr>
        <w:t>Available</w:t>
      </w:r>
      <w:proofErr w:type="spellEnd"/>
      <w:r>
        <w:rPr>
          <w:sz w:val="20"/>
        </w:rPr>
        <w:t>:</w:t>
      </w:r>
    </w:p>
    <w:p w:rsidR="006B7F51" w:rsidRDefault="00B64FDC">
      <w:pPr>
        <w:spacing w:after="0" w:line="259" w:lineRule="auto"/>
        <w:ind w:left="509" w:firstLine="0"/>
        <w:jc w:val="left"/>
      </w:pPr>
      <w:hyperlink r:id="rId14">
        <w:r>
          <w:rPr>
            <w:color w:val="0000FF"/>
            <w:sz w:val="20"/>
          </w:rPr>
          <w:t>https://iopscience.iop.org/article/10.1088/1757-899X/528/1/012090</w:t>
        </w:r>
      </w:hyperlink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S. Liu, “SUPPLY CHAIN MANAGEMENT FOR THE PROCESS INDUSTRY,” </w:t>
      </w:r>
      <w:proofErr w:type="spellStart"/>
      <w:r>
        <w:rPr>
          <w:sz w:val="20"/>
        </w:rPr>
        <w:t>Tech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Rep</w:t>
      </w:r>
      <w:proofErr w:type="spellEnd"/>
      <w:r>
        <w:rPr>
          <w:sz w:val="20"/>
        </w:rPr>
        <w:t>., 2011.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M. Li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Z. Gong, “</w:t>
      </w:r>
      <w:proofErr w:type="spellStart"/>
      <w:r>
        <w:rPr>
          <w:sz w:val="20"/>
        </w:rPr>
        <w:t>Research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Inventory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Electric Power Infrastructure Materials in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Environment</w:t>
      </w:r>
      <w:proofErr w:type="spellEnd"/>
      <w:r>
        <w:rPr>
          <w:sz w:val="20"/>
        </w:rPr>
        <w:t xml:space="preserve">,” in </w:t>
      </w:r>
      <w:r>
        <w:rPr>
          <w:i/>
          <w:sz w:val="20"/>
        </w:rPr>
        <w:t xml:space="preserve">IOP </w:t>
      </w:r>
      <w:proofErr w:type="spellStart"/>
      <w:r>
        <w:rPr>
          <w:i/>
          <w:sz w:val="20"/>
        </w:rPr>
        <w:t>Conference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Series</w:t>
      </w:r>
      <w:proofErr w:type="spellEnd"/>
      <w:r>
        <w:rPr>
          <w:i/>
          <w:sz w:val="20"/>
        </w:rPr>
        <w:t xml:space="preserve">: Materials </w:t>
      </w:r>
      <w:proofErr w:type="spellStart"/>
      <w:r>
        <w:rPr>
          <w:i/>
          <w:sz w:val="20"/>
        </w:rPr>
        <w:t>Science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and</w:t>
      </w:r>
      <w:proofErr w:type="spellEnd"/>
      <w:r>
        <w:rPr>
          <w:i/>
          <w:sz w:val="20"/>
        </w:rPr>
        <w:t xml:space="preserve"> Engineering</w:t>
      </w:r>
      <w:r>
        <w:rPr>
          <w:sz w:val="20"/>
        </w:rPr>
        <w:t xml:space="preserve">, vol. 452, no. 3. </w:t>
      </w:r>
      <w:proofErr w:type="spellStart"/>
      <w:r>
        <w:rPr>
          <w:sz w:val="20"/>
        </w:rPr>
        <w:t>Institute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Physics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Publishing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dec</w:t>
      </w:r>
      <w:proofErr w:type="spellEnd"/>
      <w:r>
        <w:rPr>
          <w:sz w:val="20"/>
        </w:rPr>
        <w:t xml:space="preserve"> 2018.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N. </w:t>
      </w:r>
      <w:proofErr w:type="spellStart"/>
      <w:r>
        <w:rPr>
          <w:sz w:val="20"/>
        </w:rPr>
        <w:t>Sampouw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M. Hartono, “The </w:t>
      </w:r>
      <w:proofErr w:type="spellStart"/>
      <w:r>
        <w:rPr>
          <w:sz w:val="20"/>
        </w:rPr>
        <w:t>Role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Ergonomics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Suporting</w:t>
      </w:r>
      <w:proofErr w:type="spellEnd"/>
      <w:r>
        <w:rPr>
          <w:sz w:val="20"/>
        </w:rPr>
        <w:t xml:space="preserve">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Performance in Manufacturing </w:t>
      </w:r>
      <w:proofErr w:type="spellStart"/>
      <w:r>
        <w:rPr>
          <w:sz w:val="20"/>
        </w:rPr>
        <w:t>Companies</w:t>
      </w:r>
      <w:proofErr w:type="spellEnd"/>
      <w:r>
        <w:rPr>
          <w:sz w:val="20"/>
        </w:rPr>
        <w:t xml:space="preserve">: a </w:t>
      </w:r>
      <w:proofErr w:type="spellStart"/>
      <w:r>
        <w:rPr>
          <w:sz w:val="20"/>
        </w:rPr>
        <w:t>Literature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review</w:t>
      </w:r>
      <w:proofErr w:type="spellEnd"/>
      <w:r>
        <w:rPr>
          <w:sz w:val="20"/>
        </w:rPr>
        <w:t>.”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R. S. </w:t>
      </w:r>
      <w:proofErr w:type="spellStart"/>
      <w:r>
        <w:rPr>
          <w:sz w:val="20"/>
        </w:rPr>
        <w:t>Rusell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B. W. Taylor, </w:t>
      </w:r>
      <w:proofErr w:type="spellStart"/>
      <w:r>
        <w:rPr>
          <w:i/>
          <w:sz w:val="20"/>
        </w:rPr>
        <w:t>Operation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Management</w:t>
      </w:r>
      <w:proofErr w:type="spellEnd"/>
      <w:r>
        <w:rPr>
          <w:sz w:val="20"/>
        </w:rPr>
        <w:t>, 2011.</w:t>
      </w:r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A. Ibrahim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D. D. Ismawan, “Penerapan Supply </w:t>
      </w:r>
      <w:proofErr w:type="spellStart"/>
      <w:r>
        <w:rPr>
          <w:sz w:val="20"/>
        </w:rPr>
        <w:t>Chain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Sistem Informasi Persediaan Obat </w:t>
      </w:r>
      <w:r>
        <w:rPr>
          <w:sz w:val="20"/>
        </w:rPr>
        <w:t xml:space="preserve">Berbasis Web,” </w:t>
      </w:r>
      <w:proofErr w:type="spellStart"/>
      <w:r>
        <w:rPr>
          <w:i/>
          <w:sz w:val="20"/>
        </w:rPr>
        <w:t>Kntia</w:t>
      </w:r>
      <w:proofErr w:type="spellEnd"/>
      <w:r>
        <w:rPr>
          <w:sz w:val="20"/>
        </w:rPr>
        <w:t xml:space="preserve">, vol. 4, no. 0, </w:t>
      </w:r>
      <w:proofErr w:type="spellStart"/>
      <w:r>
        <w:rPr>
          <w:sz w:val="20"/>
        </w:rPr>
        <w:t>pp</w:t>
      </w:r>
      <w:proofErr w:type="spellEnd"/>
      <w:r>
        <w:rPr>
          <w:sz w:val="20"/>
        </w:rPr>
        <w:t xml:space="preserve">. 311–315, </w:t>
      </w:r>
      <w:proofErr w:type="spellStart"/>
      <w:r>
        <w:rPr>
          <w:sz w:val="20"/>
        </w:rPr>
        <w:t>jan</w:t>
      </w:r>
      <w:proofErr w:type="spellEnd"/>
      <w:r>
        <w:rPr>
          <w:sz w:val="20"/>
        </w:rPr>
        <w:t xml:space="preserve"> 2016. [Online]. </w:t>
      </w:r>
      <w:proofErr w:type="spellStart"/>
      <w:r>
        <w:rPr>
          <w:sz w:val="20"/>
        </w:rPr>
        <w:t>Available</w:t>
      </w:r>
      <w:proofErr w:type="spellEnd"/>
      <w:r>
        <w:rPr>
          <w:sz w:val="20"/>
        </w:rPr>
        <w:t xml:space="preserve">: </w:t>
      </w:r>
      <w:hyperlink r:id="rId15">
        <w:r>
          <w:rPr>
            <w:color w:val="0000FF"/>
            <w:sz w:val="20"/>
          </w:rPr>
          <w:t>http://www.semi</w:t>
        </w:r>
        <w:r>
          <w:rPr>
            <w:color w:val="0000FF"/>
            <w:sz w:val="20"/>
          </w:rPr>
          <w:t xml:space="preserve">nar.ilkom.unsri.ac.id/index.php/kntia/article/view/1233seminar. </w:t>
        </w:r>
      </w:hyperlink>
      <w:hyperlink r:id="rId16">
        <w:r>
          <w:rPr>
            <w:color w:val="0000FF"/>
            <w:sz w:val="20"/>
          </w:rPr>
          <w:t>ilkom.unsri.ac.id/</w:t>
        </w:r>
        <w:proofErr w:type="spellStart"/>
        <w:r>
          <w:rPr>
            <w:color w:val="0000FF"/>
            <w:sz w:val="20"/>
          </w:rPr>
          <w:t>index.php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knti</w:t>
        </w:r>
        <w:r>
          <w:rPr>
            <w:color w:val="0000FF"/>
            <w:sz w:val="20"/>
          </w:rPr>
          <w:t>a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article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download</w:t>
        </w:r>
        <w:proofErr w:type="spellEnd"/>
        <w:r>
          <w:rPr>
            <w:color w:val="0000FF"/>
            <w:sz w:val="20"/>
          </w:rPr>
          <w:t>/1233/721</w:t>
        </w:r>
      </w:hyperlink>
    </w:p>
    <w:p w:rsidR="006B7F51" w:rsidRDefault="00B64FDC">
      <w:pPr>
        <w:numPr>
          <w:ilvl w:val="0"/>
          <w:numId w:val="8"/>
        </w:numPr>
        <w:spacing w:after="30" w:line="267" w:lineRule="auto"/>
        <w:ind w:hanging="310"/>
      </w:pPr>
      <w:r>
        <w:rPr>
          <w:sz w:val="20"/>
        </w:rPr>
        <w:t xml:space="preserve">M. Djunaidi, B. A. R. Devy, E. Setiawan,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R. Fitriadi, “</w:t>
      </w:r>
      <w:proofErr w:type="spellStart"/>
      <w:r>
        <w:rPr>
          <w:sz w:val="20"/>
        </w:rPr>
        <w:t>Determination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lot </w:t>
      </w:r>
      <w:proofErr w:type="spellStart"/>
      <w:r>
        <w:rPr>
          <w:sz w:val="20"/>
        </w:rPr>
        <w:t>size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orders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furniture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materials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dynamic</w:t>
      </w:r>
      <w:proofErr w:type="spellEnd"/>
      <w:r>
        <w:rPr>
          <w:sz w:val="20"/>
        </w:rPr>
        <w:t xml:space="preserve"> lot </w:t>
      </w:r>
      <w:proofErr w:type="spellStart"/>
      <w:r>
        <w:rPr>
          <w:sz w:val="20"/>
        </w:rPr>
        <w:t>sizing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method</w:t>
      </w:r>
      <w:proofErr w:type="spellEnd"/>
      <w:r>
        <w:rPr>
          <w:sz w:val="20"/>
        </w:rPr>
        <w:t xml:space="preserve">,” in </w:t>
      </w:r>
      <w:r>
        <w:rPr>
          <w:i/>
          <w:sz w:val="20"/>
        </w:rPr>
        <w:t xml:space="preserve">IOP </w:t>
      </w:r>
      <w:proofErr w:type="spellStart"/>
      <w:r>
        <w:rPr>
          <w:i/>
          <w:sz w:val="20"/>
        </w:rPr>
        <w:t>Conference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Series</w:t>
      </w:r>
      <w:proofErr w:type="spellEnd"/>
      <w:r>
        <w:rPr>
          <w:i/>
          <w:sz w:val="20"/>
        </w:rPr>
        <w:t xml:space="preserve">: Materials </w:t>
      </w:r>
      <w:proofErr w:type="spellStart"/>
      <w:r>
        <w:rPr>
          <w:i/>
          <w:sz w:val="20"/>
        </w:rPr>
        <w:t>Science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and</w:t>
      </w:r>
      <w:proofErr w:type="spellEnd"/>
      <w:r>
        <w:rPr>
          <w:i/>
          <w:sz w:val="20"/>
        </w:rPr>
        <w:t xml:space="preserve"> Engineering</w:t>
      </w:r>
      <w:r>
        <w:rPr>
          <w:sz w:val="20"/>
        </w:rPr>
        <w:t xml:space="preserve">, vol. 674, no. </w:t>
      </w:r>
      <w:r>
        <w:rPr>
          <w:sz w:val="20"/>
        </w:rPr>
        <w:t xml:space="preserve">1. </w:t>
      </w:r>
      <w:proofErr w:type="spellStart"/>
      <w:r>
        <w:rPr>
          <w:sz w:val="20"/>
        </w:rPr>
        <w:t>Institute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Physics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Publishing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nov</w:t>
      </w:r>
      <w:proofErr w:type="spellEnd"/>
      <w:r>
        <w:rPr>
          <w:sz w:val="20"/>
        </w:rPr>
        <w:t xml:space="preserve"> 2019.</w:t>
      </w:r>
    </w:p>
    <w:sectPr w:rsidR="006B7F51">
      <w:headerReference w:type="even" r:id="rId17"/>
      <w:headerReference w:type="default" r:id="rId18"/>
      <w:headerReference w:type="first" r:id="rId19"/>
      <w:pgSz w:w="11906" w:h="16838"/>
      <w:pgMar w:top="1832" w:right="1571" w:bottom="164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FDC" w:rsidRDefault="00B64FDC">
      <w:pPr>
        <w:spacing w:after="0" w:line="240" w:lineRule="auto"/>
      </w:pPr>
      <w:r>
        <w:separator/>
      </w:r>
    </w:p>
  </w:endnote>
  <w:endnote w:type="continuationSeparator" w:id="0">
    <w:p w:rsidR="00B64FDC" w:rsidRDefault="00B6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FDC" w:rsidRDefault="00B64FDC">
      <w:pPr>
        <w:spacing w:after="0" w:line="240" w:lineRule="auto"/>
      </w:pPr>
      <w:r>
        <w:separator/>
      </w:r>
    </w:p>
  </w:footnote>
  <w:footnote w:type="continuationSeparator" w:id="0">
    <w:p w:rsidR="00B64FDC" w:rsidRDefault="00B6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F51" w:rsidRDefault="00B64FDC">
    <w:pPr>
      <w:tabs>
        <w:tab w:val="right" w:pos="8895"/>
      </w:tabs>
      <w:spacing w:after="0" w:line="259" w:lineRule="auto"/>
      <w:ind w:left="0" w:firstLine="0"/>
      <w:jc w:val="left"/>
    </w:pPr>
    <w:proofErr w:type="spellStart"/>
    <w:r>
      <w:rPr>
        <w:i/>
      </w:rPr>
      <w:t>Preparing</w:t>
    </w:r>
    <w:proofErr w:type="spellEnd"/>
    <w:r>
      <w:rPr>
        <w:i/>
      </w:rPr>
      <w:t xml:space="preserve"> </w:t>
    </w:r>
    <w:proofErr w:type="spellStart"/>
    <w:r>
      <w:rPr>
        <w:i/>
      </w:rPr>
      <w:t>an</w:t>
    </w:r>
    <w:proofErr w:type="spellEnd"/>
    <w:r>
      <w:rPr>
        <w:i/>
      </w:rPr>
      <w:t xml:space="preserve"> </w:t>
    </w:r>
    <w:proofErr w:type="spellStart"/>
    <w:r>
      <w:rPr>
        <w:i/>
      </w:rPr>
      <w:t>article</w:t>
    </w:r>
    <w:proofErr w:type="spellEnd"/>
    <w:r>
      <w:rPr>
        <w:i/>
      </w:rPr>
      <w:t xml:space="preserve"> </w:t>
    </w:r>
    <w:proofErr w:type="spellStart"/>
    <w:r>
      <w:rPr>
        <w:i/>
      </w:rPr>
      <w:t>for</w:t>
    </w:r>
    <w:proofErr w:type="spellEnd"/>
    <w:r>
      <w:rPr>
        <w:i/>
      </w:rPr>
      <w:t xml:space="preserve"> INCITEST 2020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F51" w:rsidRDefault="00B64FDC">
    <w:pPr>
      <w:tabs>
        <w:tab w:val="right" w:pos="8895"/>
      </w:tabs>
      <w:spacing w:after="0" w:line="259" w:lineRule="auto"/>
      <w:ind w:left="0" w:firstLine="0"/>
      <w:jc w:val="left"/>
    </w:pPr>
    <w:proofErr w:type="spellStart"/>
    <w:r>
      <w:rPr>
        <w:i/>
      </w:rPr>
      <w:t>Preparing</w:t>
    </w:r>
    <w:proofErr w:type="spellEnd"/>
    <w:r>
      <w:rPr>
        <w:i/>
      </w:rPr>
      <w:t xml:space="preserve"> </w:t>
    </w:r>
    <w:proofErr w:type="spellStart"/>
    <w:r>
      <w:rPr>
        <w:i/>
      </w:rPr>
      <w:t>an</w:t>
    </w:r>
    <w:proofErr w:type="spellEnd"/>
    <w:r>
      <w:rPr>
        <w:i/>
      </w:rPr>
      <w:t xml:space="preserve"> </w:t>
    </w:r>
    <w:proofErr w:type="spellStart"/>
    <w:r>
      <w:rPr>
        <w:i/>
      </w:rPr>
      <w:t>article</w:t>
    </w:r>
    <w:proofErr w:type="spellEnd"/>
    <w:r>
      <w:rPr>
        <w:i/>
      </w:rPr>
      <w:t xml:space="preserve"> </w:t>
    </w:r>
    <w:proofErr w:type="spellStart"/>
    <w:r>
      <w:rPr>
        <w:i/>
      </w:rPr>
      <w:t>for</w:t>
    </w:r>
    <w:proofErr w:type="spellEnd"/>
    <w:r>
      <w:rPr>
        <w:i/>
      </w:rPr>
      <w:t xml:space="preserve"> INCITEST 2020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F51" w:rsidRDefault="006B7F5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F8A"/>
    <w:multiLevelType w:val="hybridMultilevel"/>
    <w:tmpl w:val="64EE8134"/>
    <w:lvl w:ilvl="0" w:tplc="4836C8E6">
      <w:start w:val="1"/>
      <w:numFmt w:val="lowerLetter"/>
      <w:lvlText w:val="(%1)"/>
      <w:lvlJc w:val="left"/>
      <w:pPr>
        <w:ind w:left="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03C8A">
      <w:start w:val="1"/>
      <w:numFmt w:val="lowerLetter"/>
      <w:lvlText w:val="%2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AC5F8">
      <w:start w:val="1"/>
      <w:numFmt w:val="lowerRoman"/>
      <w:lvlText w:val="%3"/>
      <w:lvlJc w:val="left"/>
      <w:pPr>
        <w:ind w:left="1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EE338">
      <w:start w:val="1"/>
      <w:numFmt w:val="decimal"/>
      <w:lvlText w:val="%4"/>
      <w:lvlJc w:val="left"/>
      <w:pPr>
        <w:ind w:left="2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EA40A">
      <w:start w:val="1"/>
      <w:numFmt w:val="lowerLetter"/>
      <w:lvlText w:val="%5"/>
      <w:lvlJc w:val="left"/>
      <w:pPr>
        <w:ind w:left="3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96924C">
      <w:start w:val="1"/>
      <w:numFmt w:val="lowerRoman"/>
      <w:lvlText w:val="%6"/>
      <w:lvlJc w:val="left"/>
      <w:pPr>
        <w:ind w:left="4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2ECBE">
      <w:start w:val="1"/>
      <w:numFmt w:val="decimal"/>
      <w:lvlText w:val="%7"/>
      <w:lvlJc w:val="left"/>
      <w:pPr>
        <w:ind w:left="4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6B2A4">
      <w:start w:val="1"/>
      <w:numFmt w:val="lowerLetter"/>
      <w:lvlText w:val="%8"/>
      <w:lvlJc w:val="left"/>
      <w:pPr>
        <w:ind w:left="5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97B0">
      <w:start w:val="1"/>
      <w:numFmt w:val="lowerRoman"/>
      <w:lvlText w:val="%9"/>
      <w:lvlJc w:val="left"/>
      <w:pPr>
        <w:ind w:left="6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B2FA5"/>
    <w:multiLevelType w:val="hybridMultilevel"/>
    <w:tmpl w:val="3536E148"/>
    <w:lvl w:ilvl="0" w:tplc="295E4D0C">
      <w:start w:val="1"/>
      <w:numFmt w:val="decimal"/>
      <w:lvlText w:val="[%1]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E000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68E5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4A40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B00C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9080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E987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D4FE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30AE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404E1E"/>
    <w:multiLevelType w:val="hybridMultilevel"/>
    <w:tmpl w:val="4BAA17CE"/>
    <w:lvl w:ilvl="0" w:tplc="9B12B08A">
      <w:start w:val="1"/>
      <w:numFmt w:val="bullet"/>
      <w:lvlText w:val="•"/>
      <w:lvlJc w:val="left"/>
      <w:pPr>
        <w:ind w:left="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413D6">
      <w:start w:val="1"/>
      <w:numFmt w:val="bullet"/>
      <w:lvlText w:val="o"/>
      <w:lvlJc w:val="left"/>
      <w:pPr>
        <w:ind w:left="1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84EA0">
      <w:start w:val="1"/>
      <w:numFmt w:val="bullet"/>
      <w:lvlText w:val="▪"/>
      <w:lvlJc w:val="left"/>
      <w:pPr>
        <w:ind w:left="2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B70">
      <w:start w:val="1"/>
      <w:numFmt w:val="bullet"/>
      <w:lvlText w:val="•"/>
      <w:lvlJc w:val="left"/>
      <w:pPr>
        <w:ind w:left="2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E1FCC">
      <w:start w:val="1"/>
      <w:numFmt w:val="bullet"/>
      <w:lvlText w:val="o"/>
      <w:lvlJc w:val="left"/>
      <w:pPr>
        <w:ind w:left="3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8E50E">
      <w:start w:val="1"/>
      <w:numFmt w:val="bullet"/>
      <w:lvlText w:val="▪"/>
      <w:lvlJc w:val="left"/>
      <w:pPr>
        <w:ind w:left="4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F217D4">
      <w:start w:val="1"/>
      <w:numFmt w:val="bullet"/>
      <w:lvlText w:val="•"/>
      <w:lvlJc w:val="left"/>
      <w:pPr>
        <w:ind w:left="49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4E45E">
      <w:start w:val="1"/>
      <w:numFmt w:val="bullet"/>
      <w:lvlText w:val="o"/>
      <w:lvlJc w:val="left"/>
      <w:pPr>
        <w:ind w:left="56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28DA2">
      <w:start w:val="1"/>
      <w:numFmt w:val="bullet"/>
      <w:lvlText w:val="▪"/>
      <w:lvlJc w:val="left"/>
      <w:pPr>
        <w:ind w:left="63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D7A1D"/>
    <w:multiLevelType w:val="hybridMultilevel"/>
    <w:tmpl w:val="0B30A4BE"/>
    <w:lvl w:ilvl="0" w:tplc="B0C4E6DC">
      <w:start w:val="1"/>
      <w:numFmt w:val="bullet"/>
      <w:lvlText w:val="-"/>
      <w:lvlJc w:val="left"/>
      <w:pPr>
        <w:ind w:left="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EE2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E719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C02F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8A81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6DD7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0368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AAF4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8E67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57829"/>
    <w:multiLevelType w:val="hybridMultilevel"/>
    <w:tmpl w:val="1E6451CA"/>
    <w:lvl w:ilvl="0" w:tplc="0C907678">
      <w:start w:val="4"/>
      <w:numFmt w:val="lowerLetter"/>
      <w:lvlText w:val="(%1)"/>
      <w:lvlJc w:val="left"/>
      <w:pPr>
        <w:ind w:left="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2B53A">
      <w:start w:val="1"/>
      <w:numFmt w:val="lowerLetter"/>
      <w:lvlText w:val="%2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650D0">
      <w:start w:val="1"/>
      <w:numFmt w:val="lowerRoman"/>
      <w:lvlText w:val="%3"/>
      <w:lvlJc w:val="left"/>
      <w:pPr>
        <w:ind w:left="1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EEB4E">
      <w:start w:val="1"/>
      <w:numFmt w:val="decimal"/>
      <w:lvlText w:val="%4"/>
      <w:lvlJc w:val="left"/>
      <w:pPr>
        <w:ind w:left="2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64778">
      <w:start w:val="1"/>
      <w:numFmt w:val="lowerLetter"/>
      <w:lvlText w:val="%5"/>
      <w:lvlJc w:val="left"/>
      <w:pPr>
        <w:ind w:left="3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CA5CE">
      <w:start w:val="1"/>
      <w:numFmt w:val="lowerRoman"/>
      <w:lvlText w:val="%6"/>
      <w:lvlJc w:val="left"/>
      <w:pPr>
        <w:ind w:left="4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08DFE">
      <w:start w:val="1"/>
      <w:numFmt w:val="decimal"/>
      <w:lvlText w:val="%7"/>
      <w:lvlJc w:val="left"/>
      <w:pPr>
        <w:ind w:left="4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0B448">
      <w:start w:val="1"/>
      <w:numFmt w:val="lowerLetter"/>
      <w:lvlText w:val="%8"/>
      <w:lvlJc w:val="left"/>
      <w:pPr>
        <w:ind w:left="5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A4DCC">
      <w:start w:val="1"/>
      <w:numFmt w:val="lowerRoman"/>
      <w:lvlText w:val="%9"/>
      <w:lvlJc w:val="left"/>
      <w:pPr>
        <w:ind w:left="6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061CEB"/>
    <w:multiLevelType w:val="multilevel"/>
    <w:tmpl w:val="4112C2B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96EDF"/>
    <w:multiLevelType w:val="hybridMultilevel"/>
    <w:tmpl w:val="492A638E"/>
    <w:lvl w:ilvl="0" w:tplc="B9269D5E">
      <w:start w:val="1"/>
      <w:numFmt w:val="lowerLetter"/>
      <w:lvlText w:val="(%1)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06382">
      <w:start w:val="1"/>
      <w:numFmt w:val="lowerLetter"/>
      <w:lvlText w:val="%2"/>
      <w:lvlJc w:val="left"/>
      <w:pPr>
        <w:ind w:left="1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28212">
      <w:start w:val="1"/>
      <w:numFmt w:val="lowerRoman"/>
      <w:lvlText w:val="%3"/>
      <w:lvlJc w:val="left"/>
      <w:pPr>
        <w:ind w:left="18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0D91E">
      <w:start w:val="1"/>
      <w:numFmt w:val="decimal"/>
      <w:lvlText w:val="%4"/>
      <w:lvlJc w:val="left"/>
      <w:pPr>
        <w:ind w:left="25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C8516">
      <w:start w:val="1"/>
      <w:numFmt w:val="lowerLetter"/>
      <w:lvlText w:val="%5"/>
      <w:lvlJc w:val="left"/>
      <w:pPr>
        <w:ind w:left="32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8F00E">
      <w:start w:val="1"/>
      <w:numFmt w:val="lowerRoman"/>
      <w:lvlText w:val="%6"/>
      <w:lvlJc w:val="left"/>
      <w:pPr>
        <w:ind w:left="40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EC73E">
      <w:start w:val="1"/>
      <w:numFmt w:val="decimal"/>
      <w:lvlText w:val="%7"/>
      <w:lvlJc w:val="left"/>
      <w:pPr>
        <w:ind w:left="4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4738E">
      <w:start w:val="1"/>
      <w:numFmt w:val="lowerLetter"/>
      <w:lvlText w:val="%8"/>
      <w:lvlJc w:val="left"/>
      <w:pPr>
        <w:ind w:left="54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4F310">
      <w:start w:val="1"/>
      <w:numFmt w:val="lowerRoman"/>
      <w:lvlText w:val="%9"/>
      <w:lvlJc w:val="left"/>
      <w:pPr>
        <w:ind w:left="6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561235"/>
    <w:multiLevelType w:val="hybridMultilevel"/>
    <w:tmpl w:val="66D8D046"/>
    <w:lvl w:ilvl="0" w:tplc="B7CC93BE">
      <w:start w:val="1"/>
      <w:numFmt w:val="lowerLetter"/>
      <w:lvlText w:val="(%1)"/>
      <w:lvlJc w:val="left"/>
      <w:pPr>
        <w:ind w:left="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60BE0">
      <w:start w:val="1"/>
      <w:numFmt w:val="lowerLetter"/>
      <w:lvlText w:val="%2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47FA6">
      <w:start w:val="1"/>
      <w:numFmt w:val="lowerRoman"/>
      <w:lvlText w:val="%3"/>
      <w:lvlJc w:val="left"/>
      <w:pPr>
        <w:ind w:left="1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4A320E">
      <w:start w:val="1"/>
      <w:numFmt w:val="decimal"/>
      <w:lvlText w:val="%4"/>
      <w:lvlJc w:val="left"/>
      <w:pPr>
        <w:ind w:left="2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6923A">
      <w:start w:val="1"/>
      <w:numFmt w:val="lowerLetter"/>
      <w:lvlText w:val="%5"/>
      <w:lvlJc w:val="left"/>
      <w:pPr>
        <w:ind w:left="3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0E074">
      <w:start w:val="1"/>
      <w:numFmt w:val="lowerRoman"/>
      <w:lvlText w:val="%6"/>
      <w:lvlJc w:val="left"/>
      <w:pPr>
        <w:ind w:left="4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2F836">
      <w:start w:val="1"/>
      <w:numFmt w:val="decimal"/>
      <w:lvlText w:val="%7"/>
      <w:lvlJc w:val="left"/>
      <w:pPr>
        <w:ind w:left="4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FCF5E8">
      <w:start w:val="1"/>
      <w:numFmt w:val="lowerLetter"/>
      <w:lvlText w:val="%8"/>
      <w:lvlJc w:val="left"/>
      <w:pPr>
        <w:ind w:left="5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40A7A">
      <w:start w:val="1"/>
      <w:numFmt w:val="lowerRoman"/>
      <w:lvlText w:val="%9"/>
      <w:lvlJc w:val="left"/>
      <w:pPr>
        <w:ind w:left="6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6475F"/>
    <w:multiLevelType w:val="hybridMultilevel"/>
    <w:tmpl w:val="9F18FA42"/>
    <w:lvl w:ilvl="0" w:tplc="5B6C9150">
      <w:start w:val="1"/>
      <w:numFmt w:val="bullet"/>
      <w:lvlText w:val="-"/>
      <w:lvlJc w:val="left"/>
      <w:pPr>
        <w:ind w:left="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540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4C94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63A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E24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CEDE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68D0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A37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7C681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F51"/>
    <w:rsid w:val="00007B9B"/>
    <w:rsid w:val="006B7F51"/>
    <w:rsid w:val="00B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67880D-2516-48A9-92C8-3BE4D744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7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251"/>
      <w:ind w:left="1445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168"/>
      <w:ind w:left="10" w:hanging="10"/>
      <w:outlineLvl w:val="1"/>
    </w:pPr>
    <w:rPr>
      <w:rFonts w:ascii="Cambria" w:eastAsia="Cambria" w:hAnsi="Cambria" w:cs="Cambria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eminar.ilkom.unsri.ac.id/index.php/kntia/article/view/1233%20seminar.ilkom.unsri.ac.id/index.php/kntia/article/download/1233/7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seminar.ilkom.unsri.ac.id/index.php/kntia/article/view/1233%20seminar.ilkom.unsri.ac.id/index.php/kntia/article/download/1233/721" TargetMode="Externa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opscience.iop.org/article/10.1088/1757-899X/528/1/012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Suwita</dc:creator>
  <cp:keywords/>
  <cp:lastModifiedBy>Ferry Suwita</cp:lastModifiedBy>
  <cp:revision>2</cp:revision>
  <dcterms:created xsi:type="dcterms:W3CDTF">2020-02-27T06:05:00Z</dcterms:created>
  <dcterms:modified xsi:type="dcterms:W3CDTF">2020-02-27T06:05:00Z</dcterms:modified>
</cp:coreProperties>
</file>