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32E" w:rsidRDefault="00996F00">
      <w:pPr>
        <w:spacing w:after="226" w:line="259" w:lineRule="auto"/>
        <w:ind w:left="0" w:firstLine="0"/>
        <w:jc w:val="left"/>
      </w:pPr>
      <w:bookmarkStart w:id="0" w:name="_GoBack"/>
      <w:bookmarkEnd w:id="0"/>
      <w:r>
        <w:rPr>
          <w:b/>
          <w:sz w:val="34"/>
        </w:rPr>
        <w:t>Application of Supply Chain Management Information System of Inventory at Computer Shop in Jambi City</w:t>
      </w:r>
    </w:p>
    <w:p w:rsidR="0036432E" w:rsidRDefault="00996F00">
      <w:pPr>
        <w:pStyle w:val="berschrift1"/>
        <w:numPr>
          <w:ilvl w:val="0"/>
          <w:numId w:val="0"/>
        </w:numPr>
        <w:spacing w:after="65"/>
      </w:pPr>
      <w:r>
        <w:t>Ade Indra Saputra</w:t>
      </w:r>
      <w:r>
        <w:rPr>
          <w:b w:val="0"/>
          <w:vertAlign w:val="superscript"/>
        </w:rPr>
        <w:t>1∗</w:t>
      </w:r>
      <w:r>
        <w:t>, Rahma Wahdiniwaty</w:t>
      </w:r>
      <w:r>
        <w:rPr>
          <w:b w:val="0"/>
          <w:vertAlign w:val="superscript"/>
        </w:rPr>
        <w:t>2</w:t>
      </w:r>
    </w:p>
    <w:p w:rsidR="0036432E" w:rsidRDefault="00996F00">
      <w:pPr>
        <w:spacing w:after="28" w:line="267" w:lineRule="auto"/>
        <w:ind w:left="1445"/>
      </w:pPr>
      <w:r>
        <w:rPr>
          <w:sz w:val="20"/>
          <w:vertAlign w:val="superscript"/>
        </w:rPr>
        <w:t>1</w:t>
      </w:r>
      <w:r>
        <w:rPr>
          <w:sz w:val="20"/>
        </w:rPr>
        <w:t>Jurusan Magister Sistem Informasi, Fakultas Pascasarjana, Universitas Komputer</w:t>
      </w:r>
    </w:p>
    <w:p w:rsidR="0036432E" w:rsidRDefault="00996F00">
      <w:pPr>
        <w:spacing w:after="0" w:line="267" w:lineRule="auto"/>
        <w:ind w:left="1445"/>
      </w:pPr>
      <w:r>
        <w:rPr>
          <w:sz w:val="20"/>
        </w:rPr>
        <w:t>Indonesia</w:t>
      </w:r>
    </w:p>
    <w:p w:rsidR="0036432E" w:rsidRDefault="00996F00">
      <w:pPr>
        <w:spacing w:after="130" w:line="267" w:lineRule="auto"/>
        <w:ind w:left="1445"/>
      </w:pPr>
      <w:r>
        <w:rPr>
          <w:sz w:val="20"/>
          <w:vertAlign w:val="superscript"/>
        </w:rPr>
        <w:t>2</w:t>
      </w:r>
      <w:r>
        <w:rPr>
          <w:sz w:val="20"/>
        </w:rPr>
        <w:t>Jurusan Magister Manajemen, Fakultas Pascarsajana, Universitas Komputer Indonesia</w:t>
      </w:r>
    </w:p>
    <w:p w:rsidR="0036432E" w:rsidRDefault="00996F00">
      <w:pPr>
        <w:spacing w:after="344" w:line="259" w:lineRule="auto"/>
        <w:ind w:left="1435" w:firstLine="0"/>
        <w:jc w:val="left"/>
      </w:pPr>
      <w:r>
        <w:rPr>
          <w:sz w:val="20"/>
        </w:rPr>
        <w:t xml:space="preserve">E-mail: </w:t>
      </w:r>
      <w:r>
        <w:rPr>
          <w:rFonts w:ascii="Calibri" w:eastAsia="Calibri" w:hAnsi="Calibri" w:cs="Calibri"/>
          <w:sz w:val="20"/>
        </w:rPr>
        <w:t>ade.75118017@mahasiswa.unikom.ac.id</w:t>
      </w:r>
    </w:p>
    <w:p w:rsidR="0036432E" w:rsidRDefault="00996F00">
      <w:pPr>
        <w:spacing w:after="923" w:line="267" w:lineRule="auto"/>
        <w:ind w:left="1445"/>
      </w:pPr>
      <w:r>
        <w:rPr>
          <w:b/>
          <w:sz w:val="20"/>
        </w:rPr>
        <w:t xml:space="preserve">Abstract. </w:t>
      </w:r>
      <w:r>
        <w:rPr>
          <w:sz w:val="20"/>
        </w:rPr>
        <w:t>This study discusses the inventory system in requires good inventory management in order to manage the procurement for c</w:t>
      </w:r>
      <w:r>
        <w:rPr>
          <w:sz w:val="20"/>
        </w:rPr>
        <w:t>ustomers. One of method that can be used in the management of the inventory is a method of Supply Chain Management (SCM) concept for inventory control proccess. In inventory managing, the store needs a system that can ensure the supply of products in guran</w:t>
      </w:r>
      <w:r>
        <w:rPr>
          <w:sz w:val="20"/>
        </w:rPr>
        <w:t>teed quality, on time delivery and the right amount in accordance with the reservation. By application of the supply chain management in calculate reorder point with safety stock can help control inventory in maintaining stock stability in improving custom</w:t>
      </w:r>
      <w:r>
        <w:rPr>
          <w:sz w:val="20"/>
        </w:rPr>
        <w:t xml:space="preserve">er service. Following the total reorder with saftey stock provides the effect to imporve business performance because it can improve the services to customers, sell new products, and increase sales. So, The XYZ Store can be estimated and predicted capital </w:t>
      </w:r>
      <w:r>
        <w:rPr>
          <w:sz w:val="20"/>
        </w:rPr>
        <w:t>that must be spent every year, estimated revenue for the store and is able to maintain stability from stock out.</w:t>
      </w:r>
    </w:p>
    <w:p w:rsidR="0036432E" w:rsidRDefault="00996F00">
      <w:pPr>
        <w:spacing w:after="375"/>
        <w:ind w:left="-5"/>
      </w:pPr>
      <w:r>
        <w:rPr>
          <w:i/>
        </w:rPr>
        <w:t>Keywords</w:t>
      </w:r>
      <w:r>
        <w:t>: SCM, Information System, Inventory</w:t>
      </w:r>
    </w:p>
    <w:p w:rsidR="0036432E" w:rsidRDefault="00996F00">
      <w:pPr>
        <w:pStyle w:val="berschrift1"/>
        <w:ind w:left="314" w:hanging="329"/>
      </w:pPr>
      <w:r>
        <w:t>Introduction</w:t>
      </w:r>
    </w:p>
    <w:p w:rsidR="0036432E" w:rsidRDefault="00996F00">
      <w:pPr>
        <w:ind w:left="-5"/>
      </w:pPr>
      <w:r>
        <w:t>Competition between companies lately does not only occur in domestic companies, but a</w:t>
      </w:r>
      <w:r>
        <w:t xml:space="preserve">lso occurs globally as a result of the era of globalization and ASEAN free trade on Indonesia. The competition requires companies to provide the best service to consumers by ensuring the product distribution process up to the hands of consumers goes well. </w:t>
      </w:r>
      <w:r>
        <w:t xml:space="preserve">Various activities in production include activities to obtain raw materials, process them with various transformation processes become final products and distributed to consumers. Companies compete to meet the desires of consumers with ”customer oriented” </w:t>
      </w:r>
      <w:r>
        <w:t>services, covering 3 main points namely price, quality, service (speed, comfort, etc.) [</w:t>
      </w:r>
      <w:r>
        <w:rPr>
          <w:color w:val="0000FF"/>
        </w:rPr>
        <w:t>1</w:t>
      </w:r>
      <w:r>
        <w:t>].</w:t>
      </w:r>
    </w:p>
    <w:p w:rsidR="0036432E" w:rsidRDefault="00996F00">
      <w:pPr>
        <w:ind w:left="-15" w:firstLine="468"/>
      </w:pPr>
      <w:r>
        <w:t>XYZ Store is a computer store that sells computer hardware and accesorries in Jambi. This company has to improve the quality of services to customers, by implementi</w:t>
      </w:r>
      <w:r>
        <w:t>ng appropriate strategies to win the competitions. Interview and observation data show this company often occurs out of stock in every month. High demand for goods, causing frequently out of stock and became unfulfilled orders. The Current web-based Transa</w:t>
      </w:r>
      <w:r>
        <w:t xml:space="preserve">ction Processing system has been operated but did not have </w:t>
      </w:r>
      <w:r>
        <w:lastRenderedPageBreak/>
        <w:t>a stock management feature, and they cannot estimate the amount of goods should be purchased in the next month.</w:t>
      </w:r>
    </w:p>
    <w:p w:rsidR="0036432E" w:rsidRDefault="00996F00">
      <w:pPr>
        <w:ind w:left="-15" w:firstLine="468"/>
      </w:pPr>
      <w:r>
        <w:t>Estimates for inventory are usually predicted based on product items and the number o</w:t>
      </w:r>
      <w:r>
        <w:t>f units sold. This technique is less effective, it is proven that there is a buildup of goods because it is not in accordance with the needs of the customer, plus the delay in the supply of goods causes a vacuum of goods which results in customer disappoin</w:t>
      </w:r>
      <w:r>
        <w:t>tment, and turns to the competitor’s company. Product circulation is not running well and has an impact on customer service quality.</w:t>
      </w:r>
    </w:p>
    <w:p w:rsidR="0036432E" w:rsidRDefault="00996F00">
      <w:pPr>
        <w:ind w:left="-15" w:firstLine="468"/>
      </w:pPr>
      <w:r>
        <w:t xml:space="preserve">To overcome this problem, the authors designed the application to support XYZ Store business growth with features that can </w:t>
      </w:r>
      <w:r>
        <w:t xml:space="preserve">ensure that orders can be fulfilled, using the Supply Chain Management (SCM) method. The supply chain consists of all stages involved, directly or indirectly, in meeting customer demand. The supply chain includes not only producers and suppliers, but also </w:t>
      </w:r>
      <w:r>
        <w:t>transporters, warehouses, retailers, and customers themselves [</w:t>
      </w:r>
      <w:r>
        <w:rPr>
          <w:color w:val="0000FF"/>
        </w:rPr>
        <w:t>2</w:t>
      </w:r>
      <w:r>
        <w:t>].</w:t>
      </w:r>
    </w:p>
    <w:p w:rsidR="0036432E" w:rsidRDefault="00996F00">
      <w:pPr>
        <w:spacing w:after="359"/>
        <w:ind w:left="-15" w:firstLine="468"/>
      </w:pPr>
      <w:r>
        <w:t>SCM is needed for organizations to compete in dynamic international markets. The purpose of SCM is to combine internal activities and cross-organizational activities to provide customers va</w:t>
      </w:r>
      <w:r>
        <w:t>lue [</w:t>
      </w:r>
      <w:r>
        <w:rPr>
          <w:color w:val="0000FF"/>
        </w:rPr>
        <w:t>3</w:t>
      </w:r>
      <w:r>
        <w:t>]. Supply chain management is a form of competitive excellence which is applied in every industrial system [</w:t>
      </w:r>
      <w:r>
        <w:rPr>
          <w:color w:val="0000FF"/>
        </w:rPr>
        <w:t>4</w:t>
      </w:r>
      <w:r>
        <w:t>]. All these problems can be solved by the Supply Chain Management (SCM) approach which is an integrative method or approach that manages the</w:t>
      </w:r>
      <w:r>
        <w:t xml:space="preserve"> flow of products, information, and money in an integrated manner involving parties ranging from upstream to downstream consisting of suppliers, factories, distribution networks, and logistics services [</w:t>
      </w:r>
      <w:r>
        <w:rPr>
          <w:color w:val="0000FF"/>
        </w:rPr>
        <w:t>5</w:t>
      </w:r>
      <w:r>
        <w:t>].</w:t>
      </w:r>
    </w:p>
    <w:p w:rsidR="0036432E" w:rsidRDefault="00996F00">
      <w:pPr>
        <w:pStyle w:val="berschrift1"/>
        <w:ind w:left="314" w:hanging="329"/>
      </w:pPr>
      <w:r>
        <w:t>Method</w:t>
      </w:r>
    </w:p>
    <w:p w:rsidR="0036432E" w:rsidRDefault="00996F00">
      <w:pPr>
        <w:pStyle w:val="berschrift2"/>
        <w:ind w:left="475" w:hanging="490"/>
      </w:pPr>
      <w:r>
        <w:t>Data Collection Methodology and Data Analysis</w:t>
      </w:r>
    </w:p>
    <w:p w:rsidR="0036432E" w:rsidRDefault="00996F00">
      <w:pPr>
        <w:ind w:left="-5"/>
      </w:pPr>
      <w:r>
        <w:t>Data collection techniques began with observing business processes, interviews with owners and literature studies. Literature study is done by digging more information from similar research.</w:t>
      </w:r>
    </w:p>
    <w:p w:rsidR="0036432E" w:rsidRDefault="00996F00">
      <w:pPr>
        <w:ind w:left="-15" w:firstLine="468"/>
      </w:pPr>
      <w:r>
        <w:t>Data analysis was p</w:t>
      </w:r>
      <w:r>
        <w:t>erformed with qualitative and quantitative descriptive analysis. Qualitative descriptive analysis describes the relationship between supply chain management from the purchase and sale of products to customers. Quantitative descriptive analysis is performed</w:t>
      </w:r>
      <w:r>
        <w:t xml:space="preserve"> to calculate the stock in the database from the initial inventory and ending inventory.</w:t>
      </w:r>
    </w:p>
    <w:p w:rsidR="0036432E" w:rsidRDefault="00996F00">
      <w:pPr>
        <w:pStyle w:val="berschrift2"/>
        <w:ind w:left="475" w:hanging="490"/>
      </w:pPr>
      <w:r>
        <w:t>Supply Chain Management Concept</w:t>
      </w:r>
    </w:p>
    <w:p w:rsidR="0036432E" w:rsidRDefault="00996F00">
      <w:pPr>
        <w:ind w:left="-5"/>
      </w:pPr>
      <w:r>
        <w:t xml:space="preserve">Supply Chain Management Professionals is Supply chain management encompasses the planning and management of all activities involved in </w:t>
      </w:r>
      <w:r>
        <w:t>sourcing, procurement, conversion, and all logistics management activities [</w:t>
      </w:r>
      <w:r>
        <w:rPr>
          <w:color w:val="0000FF"/>
        </w:rPr>
        <w:t>6</w:t>
      </w:r>
      <w:r>
        <w:t xml:space="preserve">]. Encompasses the planning on business proccess management be a important to stores for the capitals management, it also includes the coordination and collaboration with channel </w:t>
      </w:r>
      <w:r>
        <w:t>partners, which can be suppliers, intermediaries, third-party service providers, and customers.</w:t>
      </w:r>
    </w:p>
    <w:p w:rsidR="0036432E" w:rsidRDefault="00996F00">
      <w:pPr>
        <w:spacing w:after="336"/>
        <w:ind w:left="-15" w:firstLine="468"/>
      </w:pPr>
      <w:r>
        <w:lastRenderedPageBreak/>
        <w:t xml:space="preserve">Guided by an integrated production plan, supported by various technologies, especially based on Internet/Intranet, and is implemented around supply, production </w:t>
      </w:r>
      <w:r>
        <w:t>operations, logistics (mainly manufacturing processes), and meeting demand which is Supply Chain Management [</w:t>
      </w:r>
      <w:r>
        <w:rPr>
          <w:color w:val="0000FF"/>
        </w:rPr>
        <w:t>7</w:t>
      </w:r>
      <w:r>
        <w:t>]. Stated that supply chain is the network of companies that work hand-in-hand to create and deliver product to the hands of end users [</w:t>
      </w:r>
      <w:r>
        <w:rPr>
          <w:color w:val="0000FF"/>
        </w:rPr>
        <w:t>4</w:t>
      </w:r>
      <w:r>
        <w:t>]. W. Edw</w:t>
      </w:r>
      <w:r>
        <w:t>ards Deming, author and consultant on quality, says that ”The consumer is the most important part of the production line. Quality should be aimed at the needs of the consumer, present and future.” [</w:t>
      </w:r>
      <w:r>
        <w:rPr>
          <w:color w:val="0000FF"/>
        </w:rPr>
        <w:t>8</w:t>
      </w:r>
      <w:r>
        <w:t>]</w:t>
      </w:r>
    </w:p>
    <w:p w:rsidR="0036432E" w:rsidRDefault="00996F00">
      <w:pPr>
        <w:pStyle w:val="berschrift2"/>
        <w:ind w:left="475" w:hanging="490"/>
      </w:pPr>
      <w:r>
        <w:t>Evolution of Supply Chain Management</w:t>
      </w:r>
    </w:p>
    <w:p w:rsidR="0036432E" w:rsidRDefault="00996F00">
      <w:pPr>
        <w:spacing w:after="26"/>
        <w:ind w:left="-5"/>
      </w:pPr>
      <w:r>
        <w:t xml:space="preserve">The supply chain literature review was conducted to study the past researches. The emergence and evolution of SCM may be depicted as a timeline shown in </w:t>
      </w:r>
      <w:r>
        <w:rPr>
          <w:b/>
        </w:rPr>
        <w:t xml:space="preserve">Figure </w:t>
      </w:r>
      <w:r>
        <w:rPr>
          <w:b/>
          <w:color w:val="0000FF"/>
        </w:rPr>
        <w:t xml:space="preserve">1 </w:t>
      </w:r>
      <w:r>
        <w:t>[</w:t>
      </w:r>
      <w:r>
        <w:rPr>
          <w:color w:val="0000FF"/>
        </w:rPr>
        <w:t>3</w:t>
      </w:r>
      <w:r>
        <w:t>].</w:t>
      </w:r>
    </w:p>
    <w:p w:rsidR="0036432E" w:rsidRDefault="00996F00">
      <w:pPr>
        <w:spacing w:after="320" w:line="259" w:lineRule="auto"/>
        <w:ind w:left="0" w:firstLine="0"/>
        <w:jc w:val="left"/>
      </w:pPr>
      <w:r>
        <w:rPr>
          <w:noProof/>
        </w:rPr>
        <w:drawing>
          <wp:inline distT="0" distB="0" distL="0" distR="0">
            <wp:extent cx="5648212" cy="1844894"/>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5648212" cy="1844894"/>
                    </a:xfrm>
                    <a:prstGeom prst="rect">
                      <a:avLst/>
                    </a:prstGeom>
                  </pic:spPr>
                </pic:pic>
              </a:graphicData>
            </a:graphic>
          </wp:inline>
        </w:drawing>
      </w:r>
    </w:p>
    <w:p w:rsidR="0036432E" w:rsidRDefault="00996F00">
      <w:pPr>
        <w:spacing w:after="701" w:line="267" w:lineRule="auto"/>
        <w:ind w:left="1445"/>
      </w:pPr>
      <w:r>
        <w:rPr>
          <w:b/>
          <w:sz w:val="20"/>
        </w:rPr>
        <w:t xml:space="preserve">Figure 1. </w:t>
      </w:r>
      <w:r>
        <w:rPr>
          <w:sz w:val="20"/>
        </w:rPr>
        <w:t>Evolutionary Timeline of Supply Chain Management.</w:t>
      </w:r>
    </w:p>
    <w:p w:rsidR="0036432E" w:rsidRDefault="00996F00">
      <w:pPr>
        <w:pStyle w:val="berschrift2"/>
        <w:ind w:left="475" w:hanging="490"/>
      </w:pPr>
      <w:r>
        <w:t>Lot Sizing Method</w:t>
      </w:r>
    </w:p>
    <w:p w:rsidR="0036432E" w:rsidRDefault="00996F00">
      <w:pPr>
        <w:spacing w:after="336"/>
        <w:ind w:left="-5"/>
      </w:pPr>
      <w:r>
        <w:t>In invent</w:t>
      </w:r>
      <w:r>
        <w:t>ory control proccess there are several methods lotting that use. Lotting proccess is a proccess to determine the size of individual order that optimal based on calcuate result clean needs [</w:t>
      </w:r>
      <w:r>
        <w:rPr>
          <w:color w:val="0000FF"/>
        </w:rPr>
        <w:t>9</w:t>
      </w:r>
      <w:r>
        <w:t>]. The use of the Lot Sizing technique is appropriate for use in d</w:t>
      </w:r>
      <w:r>
        <w:t>etermining the quantity of inventory orders in which in addition to minimizing the number of orders, it can also minimize the cost of direct inventory and inverse cost of inventory orders [</w:t>
      </w:r>
      <w:r>
        <w:rPr>
          <w:color w:val="0000FF"/>
        </w:rPr>
        <w:t>10</w:t>
      </w:r>
      <w:r>
        <w:t>]. An inventory system controls the level of inventory by determi</w:t>
      </w:r>
      <w:r>
        <w:t>ning how much to order (the level of replenishment) and when to order. There are two basic types of inventory systems: a continuous (or fixed-order-quantity) system and a periodic (or fixed-time-period) [</w:t>
      </w:r>
      <w:r>
        <w:rPr>
          <w:color w:val="0000FF"/>
        </w:rPr>
        <w:t>8</w:t>
      </w:r>
      <w:r>
        <w:t>].</w:t>
      </w:r>
    </w:p>
    <w:p w:rsidR="0036432E" w:rsidRDefault="00996F00">
      <w:pPr>
        <w:pStyle w:val="berschrift2"/>
        <w:ind w:left="475" w:hanging="490"/>
      </w:pPr>
      <w:r>
        <w:t>Economic Order Quantity (EOQ)</w:t>
      </w:r>
    </w:p>
    <w:p w:rsidR="0036432E" w:rsidRDefault="00996F00">
      <w:pPr>
        <w:ind w:left="-5"/>
      </w:pPr>
      <w:r>
        <w:t>A formula for dete</w:t>
      </w:r>
      <w:r>
        <w:t>rmining the optimal order size that minimizes the sum of carrying costs and ordering costs is the basic EOQ model [</w:t>
      </w:r>
      <w:r>
        <w:rPr>
          <w:color w:val="0000FF"/>
        </w:rPr>
        <w:t>8</w:t>
      </w:r>
      <w:r>
        <w:t>]. The XYZ Store has unsold inventory, so the store has a carrying cost for the product.</w:t>
      </w:r>
    </w:p>
    <w:p w:rsidR="0036432E" w:rsidRDefault="00996F00">
      <w:pPr>
        <w:spacing w:after="152"/>
        <w:ind w:left="478"/>
      </w:pPr>
      <w:r>
        <w:t>Assumptions of case to model formula [</w:t>
      </w:r>
      <w:r>
        <w:rPr>
          <w:color w:val="0000FF"/>
        </w:rPr>
        <w:t>8</w:t>
      </w:r>
      <w:r>
        <w:t>]:</w:t>
      </w:r>
    </w:p>
    <w:p w:rsidR="0036432E" w:rsidRDefault="00996F00">
      <w:pPr>
        <w:numPr>
          <w:ilvl w:val="0"/>
          <w:numId w:val="1"/>
        </w:numPr>
        <w:spacing w:after="103"/>
        <w:ind w:left="469" w:hanging="237"/>
      </w:pPr>
      <w:r>
        <w:t>Demand is known with certainty and is constant over time.</w:t>
      </w:r>
    </w:p>
    <w:p w:rsidR="0036432E" w:rsidRDefault="00996F00">
      <w:pPr>
        <w:numPr>
          <w:ilvl w:val="0"/>
          <w:numId w:val="1"/>
        </w:numPr>
        <w:spacing w:after="103"/>
        <w:ind w:left="469" w:hanging="237"/>
      </w:pPr>
      <w:r>
        <w:t>No shortages are allowed.</w:t>
      </w:r>
    </w:p>
    <w:p w:rsidR="0036432E" w:rsidRDefault="00996F00">
      <w:pPr>
        <w:numPr>
          <w:ilvl w:val="0"/>
          <w:numId w:val="1"/>
        </w:numPr>
        <w:spacing w:after="103"/>
        <w:ind w:left="469" w:hanging="237"/>
      </w:pPr>
      <w:r>
        <w:t>Lead time for the receipt of orders is constant.</w:t>
      </w:r>
    </w:p>
    <w:p w:rsidR="0036432E" w:rsidRDefault="00996F00">
      <w:pPr>
        <w:numPr>
          <w:ilvl w:val="0"/>
          <w:numId w:val="1"/>
        </w:numPr>
        <w:spacing w:after="134"/>
        <w:ind w:left="469" w:hanging="237"/>
      </w:pPr>
      <w:r>
        <w:t>The order quantity is received all at once.</w:t>
      </w:r>
    </w:p>
    <w:p w:rsidR="0036432E" w:rsidRDefault="00996F00">
      <w:pPr>
        <w:spacing w:after="347"/>
        <w:ind w:left="-5"/>
      </w:pPr>
      <w:r>
        <w:t>This following is a formula of the basic EOQ, (</w:t>
      </w:r>
      <w:r>
        <w:rPr>
          <w:color w:val="0000FF"/>
        </w:rPr>
        <w:t>1</w:t>
      </w:r>
      <w:r>
        <w:t>) :</w:t>
      </w:r>
    </w:p>
    <w:p w:rsidR="0036432E" w:rsidRDefault="00996F00">
      <w:pPr>
        <w:tabs>
          <w:tab w:val="center" w:pos="2275"/>
          <w:tab w:val="right" w:pos="8895"/>
        </w:tabs>
        <w:spacing w:after="112" w:line="259" w:lineRule="auto"/>
        <w:ind w:left="0" w:right="-15" w:firstLine="0"/>
        <w:jc w:val="left"/>
      </w:pPr>
      <w:r>
        <w:rPr>
          <w:rFonts w:ascii="Calibri" w:eastAsia="Calibri" w:hAnsi="Calibri" w:cs="Calibri"/>
          <w:sz w:val="22"/>
        </w:rPr>
        <w:tab/>
      </w:r>
      <w:r>
        <w:rPr>
          <w:noProof/>
        </w:rPr>
        <w:drawing>
          <wp:inline distT="0" distB="0" distL="0" distR="0">
            <wp:extent cx="1018032" cy="371856"/>
            <wp:effectExtent l="0" t="0" r="0" b="0"/>
            <wp:docPr id="11220" name="Picture 11220"/>
            <wp:cNvGraphicFramePr/>
            <a:graphic xmlns:a="http://schemas.openxmlformats.org/drawingml/2006/main">
              <a:graphicData uri="http://schemas.openxmlformats.org/drawingml/2006/picture">
                <pic:pic xmlns:pic="http://schemas.openxmlformats.org/drawingml/2006/picture">
                  <pic:nvPicPr>
                    <pic:cNvPr id="11220" name="Picture 11220"/>
                    <pic:cNvPicPr/>
                  </pic:nvPicPr>
                  <pic:blipFill>
                    <a:blip r:embed="rId8"/>
                    <a:stretch>
                      <a:fillRect/>
                    </a:stretch>
                  </pic:blipFill>
                  <pic:spPr>
                    <a:xfrm>
                      <a:off x="0" y="0"/>
                      <a:ext cx="1018032" cy="371856"/>
                    </a:xfrm>
                    <a:prstGeom prst="rect">
                      <a:avLst/>
                    </a:prstGeom>
                  </pic:spPr>
                </pic:pic>
              </a:graphicData>
            </a:graphic>
          </wp:inline>
        </w:drawing>
      </w:r>
      <w:r>
        <w:tab/>
        <w:t>(1)</w:t>
      </w:r>
    </w:p>
    <w:p w:rsidR="0036432E" w:rsidRDefault="00996F00">
      <w:pPr>
        <w:spacing w:after="44"/>
        <w:ind w:left="-5"/>
      </w:pPr>
      <w:r>
        <w:t>where:</w:t>
      </w:r>
    </w:p>
    <w:p w:rsidR="0036432E" w:rsidRDefault="00996F00">
      <w:pPr>
        <w:numPr>
          <w:ilvl w:val="0"/>
          <w:numId w:val="2"/>
        </w:numPr>
        <w:spacing w:after="63"/>
        <w:ind w:hanging="156"/>
      </w:pPr>
      <w:r>
        <w:t>Q</w:t>
      </w:r>
      <w:r>
        <w:rPr>
          <w:i/>
          <w:vertAlign w:val="subscript"/>
        </w:rPr>
        <w:t xml:space="preserve">opt </w:t>
      </w:r>
      <w:r>
        <w:t>= Quanti</w:t>
      </w:r>
      <w:r>
        <w:t>ty optimal (Economic Order Quantity)</w:t>
      </w:r>
    </w:p>
    <w:p w:rsidR="0036432E" w:rsidRDefault="00996F00">
      <w:pPr>
        <w:numPr>
          <w:ilvl w:val="0"/>
          <w:numId w:val="2"/>
        </w:numPr>
        <w:spacing w:after="51"/>
        <w:ind w:hanging="156"/>
      </w:pPr>
      <w:r>
        <w:rPr>
          <w:i/>
        </w:rPr>
        <w:t>C</w:t>
      </w:r>
      <w:r>
        <w:rPr>
          <w:i/>
          <w:vertAlign w:val="subscript"/>
        </w:rPr>
        <w:t xml:space="preserve">o </w:t>
      </w:r>
      <w:r>
        <w:t>= Ordering cost every order</w:t>
      </w:r>
    </w:p>
    <w:p w:rsidR="0036432E" w:rsidRDefault="00996F00">
      <w:pPr>
        <w:numPr>
          <w:ilvl w:val="0"/>
          <w:numId w:val="2"/>
        </w:numPr>
        <w:spacing w:after="55"/>
        <w:ind w:hanging="156"/>
      </w:pPr>
      <w:r>
        <w:t>D = Demand rate</w:t>
      </w:r>
    </w:p>
    <w:p w:rsidR="0036432E" w:rsidRDefault="00996F00">
      <w:pPr>
        <w:numPr>
          <w:ilvl w:val="0"/>
          <w:numId w:val="2"/>
        </w:numPr>
        <w:ind w:hanging="156"/>
      </w:pPr>
      <w:r>
        <w:rPr>
          <w:i/>
        </w:rPr>
        <w:t>C</w:t>
      </w:r>
      <w:r>
        <w:rPr>
          <w:i/>
          <w:vertAlign w:val="subscript"/>
        </w:rPr>
        <w:t xml:space="preserve">c </w:t>
      </w:r>
      <w:r>
        <w:t>= Carrying cost/Holding cost</w:t>
      </w:r>
    </w:p>
    <w:p w:rsidR="0036432E" w:rsidRDefault="00996F00">
      <w:pPr>
        <w:ind w:left="-15" w:firstLine="468"/>
      </w:pPr>
      <w:r>
        <w:t>The total minimum cost is determined by substituting the value for the optimal order size, Q</w:t>
      </w:r>
      <w:r>
        <w:rPr>
          <w:i/>
          <w:vertAlign w:val="subscript"/>
        </w:rPr>
        <w:t>opt</w:t>
      </w:r>
      <w:r>
        <w:t>, into the total cost equation (</w:t>
      </w:r>
      <w:r>
        <w:rPr>
          <w:color w:val="0000FF"/>
        </w:rPr>
        <w:t>2</w:t>
      </w:r>
      <w:r>
        <w:t>) :</w:t>
      </w:r>
    </w:p>
    <w:p w:rsidR="0036432E" w:rsidRDefault="00996F00">
      <w:pPr>
        <w:tabs>
          <w:tab w:val="center" w:pos="2695"/>
          <w:tab w:val="right" w:pos="8895"/>
        </w:tabs>
        <w:spacing w:after="281" w:line="259" w:lineRule="auto"/>
        <w:ind w:left="0" w:right="-15" w:firstLine="0"/>
        <w:jc w:val="left"/>
      </w:pPr>
      <w:r>
        <w:rPr>
          <w:rFonts w:ascii="Calibri" w:eastAsia="Calibri" w:hAnsi="Calibri" w:cs="Calibri"/>
          <w:sz w:val="22"/>
        </w:rPr>
        <w:tab/>
      </w:r>
      <w:r>
        <w:rPr>
          <w:noProof/>
        </w:rPr>
        <w:drawing>
          <wp:inline distT="0" distB="0" distL="0" distR="0">
            <wp:extent cx="1569720" cy="362712"/>
            <wp:effectExtent l="0" t="0" r="0" b="0"/>
            <wp:docPr id="11221" name="Picture 11221"/>
            <wp:cNvGraphicFramePr/>
            <a:graphic xmlns:a="http://schemas.openxmlformats.org/drawingml/2006/main">
              <a:graphicData uri="http://schemas.openxmlformats.org/drawingml/2006/picture">
                <pic:pic xmlns:pic="http://schemas.openxmlformats.org/drawingml/2006/picture">
                  <pic:nvPicPr>
                    <pic:cNvPr id="11221" name="Picture 11221"/>
                    <pic:cNvPicPr/>
                  </pic:nvPicPr>
                  <pic:blipFill>
                    <a:blip r:embed="rId9"/>
                    <a:stretch>
                      <a:fillRect/>
                    </a:stretch>
                  </pic:blipFill>
                  <pic:spPr>
                    <a:xfrm>
                      <a:off x="0" y="0"/>
                      <a:ext cx="1569720" cy="362712"/>
                    </a:xfrm>
                    <a:prstGeom prst="rect">
                      <a:avLst/>
                    </a:prstGeom>
                  </pic:spPr>
                </pic:pic>
              </a:graphicData>
            </a:graphic>
          </wp:inline>
        </w:drawing>
      </w:r>
      <w:r>
        <w:tab/>
        <w:t>(2)</w:t>
      </w:r>
    </w:p>
    <w:p w:rsidR="0036432E" w:rsidRDefault="00996F00">
      <w:pPr>
        <w:pStyle w:val="berschrift2"/>
        <w:ind w:left="475" w:hanging="490"/>
      </w:pPr>
      <w:r>
        <w:t>Reorder Point (ROP)</w:t>
      </w:r>
    </w:p>
    <w:p w:rsidR="0036432E" w:rsidRDefault="00996F00">
      <w:pPr>
        <w:spacing w:after="147"/>
        <w:ind w:left="-5"/>
      </w:pPr>
      <w:r>
        <w:t>Reorder point is a point which is a new order have to do (or prepartions begin). This things influenced by lead time. Time to need for recieve order quantity after the order to made. This following to getting reorder point, (</w:t>
      </w:r>
      <w:r>
        <w:rPr>
          <w:color w:val="0000FF"/>
        </w:rPr>
        <w:t>3</w:t>
      </w:r>
      <w:r>
        <w:t>) [</w:t>
      </w:r>
      <w:r>
        <w:rPr>
          <w:color w:val="0000FF"/>
        </w:rPr>
        <w:t>8</w:t>
      </w:r>
      <w:r>
        <w:t>]:</w:t>
      </w:r>
    </w:p>
    <w:p w:rsidR="0036432E" w:rsidRDefault="00996F00">
      <w:pPr>
        <w:tabs>
          <w:tab w:val="center" w:pos="1969"/>
          <w:tab w:val="right" w:pos="8895"/>
        </w:tabs>
        <w:spacing w:after="145" w:line="259" w:lineRule="auto"/>
        <w:ind w:left="0" w:right="-15" w:firstLine="0"/>
        <w:jc w:val="left"/>
      </w:pPr>
      <w:r>
        <w:rPr>
          <w:rFonts w:ascii="Calibri" w:eastAsia="Calibri" w:hAnsi="Calibri" w:cs="Calibri"/>
          <w:sz w:val="22"/>
        </w:rPr>
        <w:tab/>
      </w:r>
      <w:r>
        <w:rPr>
          <w:i/>
        </w:rPr>
        <w:t xml:space="preserve">R </w:t>
      </w:r>
      <w:r>
        <w:t xml:space="preserve">= </w:t>
      </w:r>
      <w:r>
        <w:rPr>
          <w:i/>
        </w:rPr>
        <w:t>d</w:t>
      </w:r>
      <w:r>
        <w:t>×</w:t>
      </w:r>
      <w:r>
        <w:rPr>
          <w:i/>
        </w:rPr>
        <w:t>L</w:t>
      </w:r>
      <w:r>
        <w:rPr>
          <w:i/>
        </w:rPr>
        <w:tab/>
      </w:r>
      <w:r>
        <w:t>(3)</w:t>
      </w:r>
    </w:p>
    <w:p w:rsidR="0036432E" w:rsidRDefault="00996F00">
      <w:pPr>
        <w:spacing w:after="32"/>
        <w:ind w:left="-5"/>
      </w:pPr>
      <w:r>
        <w:t>where:</w:t>
      </w:r>
    </w:p>
    <w:p w:rsidR="0036432E" w:rsidRDefault="00996F00">
      <w:pPr>
        <w:numPr>
          <w:ilvl w:val="0"/>
          <w:numId w:val="3"/>
        </w:numPr>
        <w:spacing w:after="44"/>
        <w:ind w:hanging="156"/>
      </w:pPr>
      <w:r>
        <w:t>d = demand rate per period (e.g., daily)</w:t>
      </w:r>
    </w:p>
    <w:p w:rsidR="0036432E" w:rsidRDefault="00996F00">
      <w:pPr>
        <w:numPr>
          <w:ilvl w:val="0"/>
          <w:numId w:val="3"/>
        </w:numPr>
        <w:ind w:hanging="156"/>
      </w:pPr>
      <w:r>
        <w:t>L = lead time</w:t>
      </w:r>
    </w:p>
    <w:p w:rsidR="0036432E" w:rsidRDefault="00996F00">
      <w:pPr>
        <w:pStyle w:val="berschrift2"/>
        <w:ind w:left="475" w:hanging="490"/>
      </w:pPr>
      <w:r>
        <w:t>Safety Stock</w:t>
      </w:r>
    </w:p>
    <w:p w:rsidR="0036432E" w:rsidRDefault="00996F00">
      <w:pPr>
        <w:ind w:left="-5"/>
      </w:pPr>
      <w:r>
        <w:t>Safety stock an order is made when the inventory level reaches the reorder point. During the lead time the remaining inventory in stock will be depleted at a constant dema</w:t>
      </w:r>
      <w:r>
        <w:t xml:space="preserve">nd rate, such that the new order quantity will arrive at exactly the same moment as the inventory level reaches zero. While XYZ Store is met with uncertainty about demand so there will be a possibility of stock out. This following to getting reorder point </w:t>
      </w:r>
      <w:r>
        <w:t>with safety stock (</w:t>
      </w:r>
      <w:r>
        <w:rPr>
          <w:color w:val="0000FF"/>
        </w:rPr>
        <w:t>4</w:t>
      </w:r>
      <w:r>
        <w:t>) [</w:t>
      </w:r>
      <w:r>
        <w:rPr>
          <w:color w:val="0000FF"/>
        </w:rPr>
        <w:t>8</w:t>
      </w:r>
      <w:r>
        <w:t>]:</w:t>
      </w:r>
    </w:p>
    <w:p w:rsidR="0036432E" w:rsidRDefault="00996F00">
      <w:pPr>
        <w:tabs>
          <w:tab w:val="center" w:pos="2046"/>
          <w:tab w:val="center" w:pos="2948"/>
        </w:tabs>
        <w:spacing w:after="0"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77254" cy="6071"/>
                <wp:effectExtent l="0" t="0" r="0" b="0"/>
                <wp:docPr id="9666" name="Group 9666"/>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337" name="Shape 337"/>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66" style="width:6.08301pt;height:0.478pt;mso-position-horizontal-relative:char;mso-position-vertical-relative:line" coordsize="772,60">
                <v:shape id="Shape 337" style="position:absolute;width:772;height:0;left:0;top:0;" coordsize="77254,0" path="m0,0l77254,0">
                  <v:stroke weight="0.478pt" endcap="flat" joinstyle="miter" miterlimit="10" on="true" color="#000000"/>
                  <v:fill on="false" color="#000000" opacity="0"/>
                </v:shape>
              </v:group>
            </w:pict>
          </mc:Fallback>
        </mc:AlternateContent>
      </w:r>
      <w:r>
        <w:tab/>
        <w:t>√</w:t>
      </w:r>
    </w:p>
    <w:p w:rsidR="0036432E" w:rsidRDefault="00996F00">
      <w:pPr>
        <w:tabs>
          <w:tab w:val="center" w:pos="2321"/>
          <w:tab w:val="right" w:pos="8895"/>
        </w:tabs>
        <w:spacing w:after="155" w:line="259" w:lineRule="auto"/>
        <w:ind w:left="0" w:firstLine="0"/>
        <w:jc w:val="left"/>
      </w:pPr>
      <w:r>
        <w:rPr>
          <w:rFonts w:ascii="Calibri" w:eastAsia="Calibri" w:hAnsi="Calibri" w:cs="Calibri"/>
          <w:sz w:val="22"/>
        </w:rPr>
        <w:tab/>
      </w:r>
      <w:r>
        <w:rPr>
          <w:i/>
        </w:rPr>
        <w:t xml:space="preserve">R </w:t>
      </w:r>
      <w:r>
        <w:t xml:space="preserve">= </w:t>
      </w:r>
      <w:r>
        <w:rPr>
          <w:i/>
        </w:rPr>
        <w:t xml:space="preserve">dL </w:t>
      </w:r>
      <w:r>
        <w:t xml:space="preserve">+ </w:t>
      </w:r>
      <w:r>
        <w:rPr>
          <w:i/>
        </w:rPr>
        <w:t>zσ</w:t>
      </w:r>
      <w:r>
        <w:rPr>
          <w:i/>
          <w:vertAlign w:val="subscript"/>
        </w:rPr>
        <w:t xml:space="preserve">d </w:t>
      </w:r>
      <w:r>
        <w:rPr>
          <w:i/>
        </w:rPr>
        <w:t>L</w:t>
      </w:r>
      <w:r>
        <w:rPr>
          <w:i/>
        </w:rPr>
        <w:tab/>
      </w:r>
      <w:r>
        <w:t>(4)</w:t>
      </w:r>
    </w:p>
    <w:p w:rsidR="0036432E" w:rsidRDefault="00996F00">
      <w:pPr>
        <w:ind w:left="-5"/>
      </w:pPr>
      <w:r>
        <w:t>where:</w:t>
      </w:r>
    </w:p>
    <w:p w:rsidR="0036432E" w:rsidRDefault="00996F00">
      <w:pPr>
        <w:spacing w:after="34" w:line="259" w:lineRule="auto"/>
        <w:ind w:left="156" w:firstLine="0"/>
        <w:jc w:val="left"/>
      </w:pPr>
      <w:r>
        <w:rPr>
          <w:rFonts w:ascii="Calibri" w:eastAsia="Calibri" w:hAnsi="Calibri" w:cs="Calibri"/>
          <w:noProof/>
          <w:sz w:val="22"/>
        </w:rPr>
        <mc:AlternateContent>
          <mc:Choice Requires="wpg">
            <w:drawing>
              <wp:inline distT="0" distB="0" distL="0" distR="0">
                <wp:extent cx="77254" cy="6071"/>
                <wp:effectExtent l="0" t="0" r="0" b="0"/>
                <wp:docPr id="9667" name="Group 9667"/>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348" name="Shape 348"/>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67" style="width:6.083pt;height:0.478pt;mso-position-horizontal-relative:char;mso-position-vertical-relative:line" coordsize="772,60">
                <v:shape id="Shape 348" style="position:absolute;width:772;height:0;left:0;top:0;" coordsize="77254,0" path="m0,0l77254,0">
                  <v:stroke weight="0.478pt" endcap="flat" joinstyle="miter" miterlimit="10" on="true" color="#000000"/>
                  <v:fill on="false" color="#000000" opacity="0"/>
                </v:shape>
              </v:group>
            </w:pict>
          </mc:Fallback>
        </mc:AlternateContent>
      </w:r>
    </w:p>
    <w:p w:rsidR="0036432E" w:rsidRDefault="00996F00">
      <w:pPr>
        <w:numPr>
          <w:ilvl w:val="0"/>
          <w:numId w:val="4"/>
        </w:numPr>
        <w:spacing w:after="44"/>
        <w:ind w:hanging="156"/>
      </w:pPr>
      <w:r>
        <w:rPr>
          <w:i/>
        </w:rPr>
        <w:t xml:space="preserve">d </w:t>
      </w:r>
      <w:r>
        <w:t>= average daily demand</w:t>
      </w:r>
    </w:p>
    <w:p w:rsidR="0036432E" w:rsidRDefault="00996F00">
      <w:pPr>
        <w:numPr>
          <w:ilvl w:val="0"/>
          <w:numId w:val="4"/>
        </w:numPr>
        <w:spacing w:after="55"/>
        <w:ind w:hanging="156"/>
      </w:pPr>
      <w:r>
        <w:t>L = lead time</w:t>
      </w:r>
    </w:p>
    <w:p w:rsidR="0036432E" w:rsidRDefault="00996F00">
      <w:pPr>
        <w:numPr>
          <w:ilvl w:val="0"/>
          <w:numId w:val="4"/>
        </w:numPr>
        <w:spacing w:after="51"/>
        <w:ind w:hanging="156"/>
      </w:pPr>
      <w:r>
        <w:rPr>
          <w:i/>
        </w:rPr>
        <w:t>σ</w:t>
      </w:r>
      <w:r>
        <w:rPr>
          <w:i/>
          <w:vertAlign w:val="subscript"/>
        </w:rPr>
        <w:t xml:space="preserve">d </w:t>
      </w:r>
      <w:r>
        <w:t>= the standard deviation of daily demand</w:t>
      </w:r>
    </w:p>
    <w:p w:rsidR="0036432E" w:rsidRDefault="00996F00">
      <w:pPr>
        <w:numPr>
          <w:ilvl w:val="0"/>
          <w:numId w:val="4"/>
        </w:numPr>
        <w:ind w:hanging="156"/>
      </w:pPr>
      <w:r>
        <w:t>z = number of standard deviation corresponding to the service level probability</w:t>
      </w:r>
    </w:p>
    <w:p w:rsidR="0036432E" w:rsidRDefault="00996F00">
      <w:pPr>
        <w:spacing w:after="0" w:line="259" w:lineRule="auto"/>
        <w:ind w:left="485"/>
        <w:jc w:val="left"/>
      </w:pPr>
      <w:r>
        <w:t>√</w:t>
      </w:r>
    </w:p>
    <w:p w:rsidR="0036432E" w:rsidRDefault="00996F00">
      <w:pPr>
        <w:numPr>
          <w:ilvl w:val="0"/>
          <w:numId w:val="4"/>
        </w:numPr>
        <w:spacing w:after="384"/>
        <w:ind w:hanging="156"/>
      </w:pPr>
      <w:r>
        <w:t>z</w:t>
      </w:r>
      <w:r>
        <w:rPr>
          <w:i/>
        </w:rPr>
        <w:t>σ</w:t>
      </w:r>
      <w:r>
        <w:rPr>
          <w:i/>
          <w:vertAlign w:val="subscript"/>
        </w:rPr>
        <w:t xml:space="preserve">d </w:t>
      </w:r>
      <w:r>
        <w:rPr>
          <w:i/>
        </w:rPr>
        <w:t xml:space="preserve">L </w:t>
      </w:r>
      <w:r>
        <w:t>= safety stock</w:t>
      </w:r>
    </w:p>
    <w:p w:rsidR="0036432E" w:rsidRDefault="00996F00">
      <w:pPr>
        <w:pStyle w:val="berschrift1"/>
        <w:ind w:left="314" w:hanging="329"/>
      </w:pPr>
      <w:r>
        <w:t>Results and discussion</w:t>
      </w:r>
    </w:p>
    <w:p w:rsidR="0036432E" w:rsidRDefault="00996F00">
      <w:pPr>
        <w:spacing w:after="417"/>
        <w:ind w:left="-5"/>
      </w:pPr>
      <w:r>
        <w:t xml:space="preserve">The results of the study were conducted experiments on data taken from sales applications. This following data product in store </w:t>
      </w:r>
      <w:r>
        <w:rPr>
          <w:b/>
        </w:rPr>
        <w:t xml:space="preserve">Table </w:t>
      </w:r>
      <w:r>
        <w:rPr>
          <w:b/>
          <w:color w:val="0000FF"/>
        </w:rPr>
        <w:t xml:space="preserve">1 </w:t>
      </w:r>
      <w:r>
        <w:t>:</w:t>
      </w:r>
    </w:p>
    <w:p w:rsidR="0036432E" w:rsidRDefault="00996F00">
      <w:pPr>
        <w:spacing w:after="0" w:line="267" w:lineRule="auto"/>
        <w:ind w:left="1445"/>
      </w:pPr>
      <w:r>
        <w:rPr>
          <w:b/>
          <w:sz w:val="20"/>
        </w:rPr>
        <w:t xml:space="preserve">Table 1. </w:t>
      </w:r>
      <w:r>
        <w:rPr>
          <w:sz w:val="20"/>
        </w:rPr>
        <w:t>Data transaction popular in 2019 years old at xyz store</w:t>
      </w:r>
    </w:p>
    <w:tbl>
      <w:tblPr>
        <w:tblStyle w:val="TableGrid"/>
        <w:tblW w:w="9343" w:type="dxa"/>
        <w:tblInd w:w="0" w:type="dxa"/>
        <w:tblCellMar>
          <w:top w:w="53" w:type="dxa"/>
          <w:left w:w="0" w:type="dxa"/>
          <w:bottom w:w="0" w:type="dxa"/>
          <w:right w:w="115" w:type="dxa"/>
        </w:tblCellMar>
        <w:tblLook w:val="04A0" w:firstRow="1" w:lastRow="0" w:firstColumn="1" w:lastColumn="0" w:noHBand="0" w:noVBand="1"/>
      </w:tblPr>
      <w:tblGrid>
        <w:gridCol w:w="703"/>
        <w:gridCol w:w="1106"/>
        <w:gridCol w:w="3871"/>
        <w:gridCol w:w="2161"/>
        <w:gridCol w:w="1502"/>
      </w:tblGrid>
      <w:tr w:rsidR="0036432E">
        <w:trPr>
          <w:trHeight w:val="327"/>
        </w:trPr>
        <w:tc>
          <w:tcPr>
            <w:tcW w:w="703" w:type="dxa"/>
            <w:tcBorders>
              <w:top w:val="single" w:sz="3" w:space="0" w:color="000000"/>
              <w:left w:val="nil"/>
              <w:bottom w:val="single" w:sz="3" w:space="0" w:color="000000"/>
              <w:right w:val="nil"/>
            </w:tcBorders>
          </w:tcPr>
          <w:p w:rsidR="0036432E" w:rsidRDefault="00996F00">
            <w:pPr>
              <w:spacing w:after="0" w:line="259" w:lineRule="auto"/>
              <w:ind w:left="120" w:firstLine="0"/>
              <w:jc w:val="left"/>
            </w:pPr>
            <w:r>
              <w:rPr>
                <w:b/>
              </w:rPr>
              <w:t>No</w:t>
            </w:r>
          </w:p>
        </w:tc>
        <w:tc>
          <w:tcPr>
            <w:tcW w:w="1106" w:type="dxa"/>
            <w:tcBorders>
              <w:top w:val="single" w:sz="3" w:space="0" w:color="000000"/>
              <w:left w:val="nil"/>
              <w:bottom w:val="single" w:sz="3" w:space="0" w:color="000000"/>
              <w:right w:val="nil"/>
            </w:tcBorders>
          </w:tcPr>
          <w:p w:rsidR="0036432E" w:rsidRDefault="00996F00">
            <w:pPr>
              <w:spacing w:after="0" w:line="259" w:lineRule="auto"/>
              <w:ind w:left="0" w:firstLine="0"/>
              <w:jc w:val="left"/>
            </w:pPr>
            <w:r>
              <w:rPr>
                <w:b/>
              </w:rPr>
              <w:t>Code</w:t>
            </w:r>
          </w:p>
        </w:tc>
        <w:tc>
          <w:tcPr>
            <w:tcW w:w="3871" w:type="dxa"/>
            <w:tcBorders>
              <w:top w:val="single" w:sz="3" w:space="0" w:color="000000"/>
              <w:left w:val="nil"/>
              <w:bottom w:val="single" w:sz="3" w:space="0" w:color="000000"/>
              <w:right w:val="nil"/>
            </w:tcBorders>
          </w:tcPr>
          <w:p w:rsidR="0036432E" w:rsidRDefault="00996F00">
            <w:pPr>
              <w:spacing w:after="0" w:line="259" w:lineRule="auto"/>
              <w:ind w:left="0" w:firstLine="0"/>
              <w:jc w:val="left"/>
            </w:pPr>
            <w:r>
              <w:rPr>
                <w:b/>
              </w:rPr>
              <w:t>Product Name</w:t>
            </w:r>
          </w:p>
        </w:tc>
        <w:tc>
          <w:tcPr>
            <w:tcW w:w="2161" w:type="dxa"/>
            <w:tcBorders>
              <w:top w:val="single" w:sz="3" w:space="0" w:color="000000"/>
              <w:left w:val="nil"/>
              <w:bottom w:val="single" w:sz="3" w:space="0" w:color="000000"/>
              <w:right w:val="nil"/>
            </w:tcBorders>
          </w:tcPr>
          <w:p w:rsidR="0036432E" w:rsidRDefault="00996F00">
            <w:pPr>
              <w:spacing w:after="0" w:line="259" w:lineRule="auto"/>
              <w:ind w:left="0" w:firstLine="0"/>
              <w:jc w:val="left"/>
            </w:pPr>
            <w:r>
              <w:rPr>
                <w:b/>
              </w:rPr>
              <w:t>Annual Demand</w:t>
            </w:r>
          </w:p>
        </w:tc>
        <w:tc>
          <w:tcPr>
            <w:tcW w:w="1502" w:type="dxa"/>
            <w:tcBorders>
              <w:top w:val="single" w:sz="3" w:space="0" w:color="000000"/>
              <w:left w:val="nil"/>
              <w:bottom w:val="single" w:sz="3" w:space="0" w:color="000000"/>
              <w:right w:val="nil"/>
            </w:tcBorders>
          </w:tcPr>
          <w:p w:rsidR="0036432E" w:rsidRDefault="00996F00">
            <w:pPr>
              <w:spacing w:after="0" w:line="259" w:lineRule="auto"/>
              <w:ind w:left="0" w:firstLine="0"/>
              <w:jc w:val="left"/>
            </w:pPr>
            <w:r>
              <w:rPr>
                <w:b/>
              </w:rPr>
              <w:t>Price</w:t>
            </w:r>
          </w:p>
        </w:tc>
      </w:tr>
      <w:tr w:rsidR="0036432E">
        <w:trPr>
          <w:trHeight w:val="327"/>
        </w:trPr>
        <w:tc>
          <w:tcPr>
            <w:tcW w:w="703" w:type="dxa"/>
            <w:tcBorders>
              <w:top w:val="single" w:sz="3" w:space="0" w:color="000000"/>
              <w:left w:val="nil"/>
              <w:bottom w:val="nil"/>
              <w:right w:val="nil"/>
            </w:tcBorders>
          </w:tcPr>
          <w:p w:rsidR="0036432E" w:rsidRDefault="00996F00">
            <w:pPr>
              <w:spacing w:after="0" w:line="259" w:lineRule="auto"/>
              <w:ind w:left="120" w:firstLine="0"/>
              <w:jc w:val="left"/>
            </w:pPr>
            <w:r>
              <w:t>1</w:t>
            </w:r>
          </w:p>
        </w:tc>
        <w:tc>
          <w:tcPr>
            <w:tcW w:w="1106" w:type="dxa"/>
            <w:tcBorders>
              <w:top w:val="single" w:sz="3" w:space="0" w:color="000000"/>
              <w:left w:val="nil"/>
              <w:bottom w:val="nil"/>
              <w:right w:val="nil"/>
            </w:tcBorders>
          </w:tcPr>
          <w:p w:rsidR="0036432E" w:rsidRDefault="00996F00">
            <w:pPr>
              <w:spacing w:after="0" w:line="259" w:lineRule="auto"/>
              <w:ind w:left="0" w:firstLine="0"/>
              <w:jc w:val="left"/>
            </w:pPr>
            <w:r>
              <w:t>BRG037</w:t>
            </w:r>
          </w:p>
        </w:tc>
        <w:tc>
          <w:tcPr>
            <w:tcW w:w="3871" w:type="dxa"/>
            <w:tcBorders>
              <w:top w:val="single" w:sz="3" w:space="0" w:color="000000"/>
              <w:left w:val="nil"/>
              <w:bottom w:val="nil"/>
              <w:right w:val="nil"/>
            </w:tcBorders>
          </w:tcPr>
          <w:p w:rsidR="0036432E" w:rsidRDefault="00996F00">
            <w:pPr>
              <w:spacing w:after="0" w:line="259" w:lineRule="auto"/>
              <w:ind w:left="0" w:firstLine="0"/>
              <w:jc w:val="left"/>
            </w:pPr>
            <w:r>
              <w:t>Cart 810</w:t>
            </w:r>
          </w:p>
        </w:tc>
        <w:tc>
          <w:tcPr>
            <w:tcW w:w="2161" w:type="dxa"/>
            <w:tcBorders>
              <w:top w:val="single" w:sz="3" w:space="0" w:color="000000"/>
              <w:left w:val="nil"/>
              <w:bottom w:val="nil"/>
              <w:right w:val="nil"/>
            </w:tcBorders>
          </w:tcPr>
          <w:p w:rsidR="0036432E" w:rsidRDefault="00996F00">
            <w:pPr>
              <w:spacing w:after="0" w:line="259" w:lineRule="auto"/>
              <w:ind w:left="785" w:firstLine="0"/>
              <w:jc w:val="left"/>
            </w:pPr>
            <w:r>
              <w:t>103</w:t>
            </w:r>
          </w:p>
        </w:tc>
        <w:tc>
          <w:tcPr>
            <w:tcW w:w="1502" w:type="dxa"/>
            <w:tcBorders>
              <w:top w:val="single" w:sz="3" w:space="0" w:color="000000"/>
              <w:left w:val="nil"/>
              <w:bottom w:val="nil"/>
              <w:right w:val="nil"/>
            </w:tcBorders>
          </w:tcPr>
          <w:p w:rsidR="0036432E" w:rsidRDefault="00996F00">
            <w:pPr>
              <w:spacing w:after="0" w:line="259" w:lineRule="auto"/>
              <w:ind w:left="0" w:firstLine="0"/>
              <w:jc w:val="left"/>
            </w:pPr>
            <w:r>
              <w:t>Rp. 185.000,-</w:t>
            </w:r>
          </w:p>
        </w:tc>
      </w:tr>
      <w:tr w:rsidR="0036432E">
        <w:trPr>
          <w:trHeight w:val="319"/>
        </w:trPr>
        <w:tc>
          <w:tcPr>
            <w:tcW w:w="703" w:type="dxa"/>
            <w:tcBorders>
              <w:top w:val="nil"/>
              <w:left w:val="nil"/>
              <w:bottom w:val="nil"/>
              <w:right w:val="nil"/>
            </w:tcBorders>
          </w:tcPr>
          <w:p w:rsidR="0036432E" w:rsidRDefault="00996F00">
            <w:pPr>
              <w:spacing w:after="0" w:line="259" w:lineRule="auto"/>
              <w:ind w:left="120" w:firstLine="0"/>
              <w:jc w:val="left"/>
            </w:pPr>
            <w:r>
              <w:t>2</w:t>
            </w:r>
          </w:p>
        </w:tc>
        <w:tc>
          <w:tcPr>
            <w:tcW w:w="1106" w:type="dxa"/>
            <w:tcBorders>
              <w:top w:val="nil"/>
              <w:left w:val="nil"/>
              <w:bottom w:val="nil"/>
              <w:right w:val="nil"/>
            </w:tcBorders>
          </w:tcPr>
          <w:p w:rsidR="0036432E" w:rsidRDefault="00996F00">
            <w:pPr>
              <w:spacing w:after="0" w:line="259" w:lineRule="auto"/>
              <w:ind w:left="0" w:firstLine="0"/>
              <w:jc w:val="left"/>
            </w:pPr>
            <w:r>
              <w:t>BRG234</w:t>
            </w:r>
          </w:p>
        </w:tc>
        <w:tc>
          <w:tcPr>
            <w:tcW w:w="3871" w:type="dxa"/>
            <w:tcBorders>
              <w:top w:val="nil"/>
              <w:left w:val="nil"/>
              <w:bottom w:val="nil"/>
              <w:right w:val="nil"/>
            </w:tcBorders>
          </w:tcPr>
          <w:p w:rsidR="0036432E" w:rsidRDefault="00996F00">
            <w:pPr>
              <w:spacing w:after="0" w:line="259" w:lineRule="auto"/>
              <w:ind w:left="0" w:firstLine="0"/>
              <w:jc w:val="left"/>
            </w:pPr>
            <w:r>
              <w:t>Tinta alfa ink canon hitam 100 ML</w:t>
            </w:r>
          </w:p>
        </w:tc>
        <w:tc>
          <w:tcPr>
            <w:tcW w:w="2161" w:type="dxa"/>
            <w:tcBorders>
              <w:top w:val="nil"/>
              <w:left w:val="nil"/>
              <w:bottom w:val="nil"/>
              <w:right w:val="nil"/>
            </w:tcBorders>
          </w:tcPr>
          <w:p w:rsidR="0036432E" w:rsidRDefault="00996F00">
            <w:pPr>
              <w:spacing w:after="0" w:line="259" w:lineRule="auto"/>
              <w:ind w:left="0" w:right="124" w:firstLine="0"/>
              <w:jc w:val="center"/>
            </w:pPr>
            <w:r>
              <w:t>53</w:t>
            </w:r>
          </w:p>
        </w:tc>
        <w:tc>
          <w:tcPr>
            <w:tcW w:w="1502" w:type="dxa"/>
            <w:tcBorders>
              <w:top w:val="nil"/>
              <w:left w:val="nil"/>
              <w:bottom w:val="nil"/>
              <w:right w:val="nil"/>
            </w:tcBorders>
          </w:tcPr>
          <w:p w:rsidR="0036432E" w:rsidRDefault="00996F00">
            <w:pPr>
              <w:spacing w:after="0" w:line="259" w:lineRule="auto"/>
              <w:ind w:left="0" w:firstLine="0"/>
              <w:jc w:val="left"/>
            </w:pPr>
            <w:r>
              <w:t>Rp. 28.500,-</w:t>
            </w:r>
          </w:p>
        </w:tc>
      </w:tr>
      <w:tr w:rsidR="0036432E">
        <w:trPr>
          <w:trHeight w:val="319"/>
        </w:trPr>
        <w:tc>
          <w:tcPr>
            <w:tcW w:w="703" w:type="dxa"/>
            <w:tcBorders>
              <w:top w:val="nil"/>
              <w:left w:val="nil"/>
              <w:bottom w:val="single" w:sz="3" w:space="0" w:color="000000"/>
              <w:right w:val="nil"/>
            </w:tcBorders>
          </w:tcPr>
          <w:p w:rsidR="0036432E" w:rsidRDefault="00996F00">
            <w:pPr>
              <w:spacing w:after="0" w:line="259" w:lineRule="auto"/>
              <w:ind w:left="120" w:firstLine="0"/>
              <w:jc w:val="left"/>
            </w:pPr>
            <w:r>
              <w:t>3</w:t>
            </w:r>
          </w:p>
        </w:tc>
        <w:tc>
          <w:tcPr>
            <w:tcW w:w="1106" w:type="dxa"/>
            <w:tcBorders>
              <w:top w:val="nil"/>
              <w:left w:val="nil"/>
              <w:bottom w:val="single" w:sz="3" w:space="0" w:color="000000"/>
              <w:right w:val="nil"/>
            </w:tcBorders>
          </w:tcPr>
          <w:p w:rsidR="0036432E" w:rsidRDefault="00996F00">
            <w:pPr>
              <w:spacing w:after="0" w:line="259" w:lineRule="auto"/>
              <w:ind w:left="0" w:firstLine="0"/>
              <w:jc w:val="left"/>
            </w:pPr>
            <w:r>
              <w:t>BRG038</w:t>
            </w:r>
          </w:p>
        </w:tc>
        <w:tc>
          <w:tcPr>
            <w:tcW w:w="3871" w:type="dxa"/>
            <w:tcBorders>
              <w:top w:val="nil"/>
              <w:left w:val="nil"/>
              <w:bottom w:val="single" w:sz="3" w:space="0" w:color="000000"/>
              <w:right w:val="nil"/>
            </w:tcBorders>
          </w:tcPr>
          <w:p w:rsidR="0036432E" w:rsidRDefault="00996F00">
            <w:pPr>
              <w:spacing w:after="0" w:line="259" w:lineRule="auto"/>
              <w:ind w:left="0" w:firstLine="0"/>
              <w:jc w:val="left"/>
            </w:pPr>
            <w:r>
              <w:t>Cart 811</w:t>
            </w:r>
          </w:p>
        </w:tc>
        <w:tc>
          <w:tcPr>
            <w:tcW w:w="2161" w:type="dxa"/>
            <w:tcBorders>
              <w:top w:val="nil"/>
              <w:left w:val="nil"/>
              <w:bottom w:val="single" w:sz="3" w:space="0" w:color="000000"/>
              <w:right w:val="nil"/>
            </w:tcBorders>
          </w:tcPr>
          <w:p w:rsidR="0036432E" w:rsidRDefault="00996F00">
            <w:pPr>
              <w:spacing w:after="0" w:line="259" w:lineRule="auto"/>
              <w:ind w:left="0" w:right="124" w:firstLine="0"/>
              <w:jc w:val="center"/>
            </w:pPr>
            <w:r>
              <w:t>35</w:t>
            </w:r>
          </w:p>
        </w:tc>
        <w:tc>
          <w:tcPr>
            <w:tcW w:w="1502" w:type="dxa"/>
            <w:tcBorders>
              <w:top w:val="nil"/>
              <w:left w:val="nil"/>
              <w:bottom w:val="single" w:sz="3" w:space="0" w:color="000000"/>
              <w:right w:val="nil"/>
            </w:tcBorders>
          </w:tcPr>
          <w:p w:rsidR="0036432E" w:rsidRDefault="00996F00">
            <w:pPr>
              <w:spacing w:after="0" w:line="259" w:lineRule="auto"/>
              <w:ind w:left="0" w:firstLine="0"/>
              <w:jc w:val="left"/>
            </w:pPr>
            <w:r>
              <w:t>Rp. 235.000,-</w:t>
            </w:r>
          </w:p>
        </w:tc>
      </w:tr>
    </w:tbl>
    <w:p w:rsidR="0036432E" w:rsidRDefault="00996F00">
      <w:pPr>
        <w:spacing w:after="28"/>
        <w:ind w:left="-15" w:firstLine="468"/>
      </w:pPr>
      <w:r>
        <w:t xml:space="preserve">Base on table </w:t>
      </w:r>
      <w:r>
        <w:rPr>
          <w:color w:val="0000FF"/>
        </w:rPr>
        <w:t xml:space="preserve">1 </w:t>
      </w:r>
      <w:r>
        <w:t>is the sales data obtained from the sales application in the XYZ store. While the number of sales per product can be seen in the following data:</w:t>
      </w:r>
    </w:p>
    <w:p w:rsidR="0036432E" w:rsidRDefault="00996F00">
      <w:pPr>
        <w:spacing w:after="318"/>
        <w:ind w:left="-15" w:firstLine="468"/>
      </w:pPr>
      <w:r>
        <w:t xml:space="preserve">Based on the table </w:t>
      </w:r>
      <w:r>
        <w:rPr>
          <w:color w:val="0000FF"/>
        </w:rPr>
        <w:t xml:space="preserve">2 </w:t>
      </w:r>
      <w:r>
        <w:t>is sales and purchase data obtained from sales applications in XYZ stores based on Cartrig</w:t>
      </w:r>
      <w:r>
        <w:t>e 810 products for a year.</w:t>
      </w:r>
    </w:p>
    <w:p w:rsidR="0036432E" w:rsidRDefault="00996F00">
      <w:pPr>
        <w:pStyle w:val="berschrift1"/>
        <w:numPr>
          <w:ilvl w:val="0"/>
          <w:numId w:val="0"/>
        </w:numPr>
        <w:spacing w:after="163"/>
        <w:ind w:left="-5"/>
      </w:pPr>
      <w:r>
        <w:t>Calculate EOQ Product: Cart (Cartrige) 810</w:t>
      </w:r>
    </w:p>
    <w:p w:rsidR="0036432E" w:rsidRDefault="00996F00">
      <w:pPr>
        <w:numPr>
          <w:ilvl w:val="0"/>
          <w:numId w:val="5"/>
        </w:numPr>
        <w:spacing w:after="100"/>
        <w:ind w:right="904" w:hanging="416"/>
      </w:pPr>
      <w:r>
        <w:t>Demand (D) = The estimate demand order product cart 810 in 2019 years old = 103 Pcs</w:t>
      </w:r>
    </w:p>
    <w:p w:rsidR="0036432E" w:rsidRDefault="00996F00">
      <w:pPr>
        <w:numPr>
          <w:ilvl w:val="0"/>
          <w:numId w:val="5"/>
        </w:numPr>
        <w:spacing w:line="361" w:lineRule="auto"/>
        <w:ind w:right="904" w:hanging="416"/>
      </w:pPr>
      <w:r>
        <w:t>Order Cost (</w:t>
      </w:r>
      <w:r>
        <w:rPr>
          <w:i/>
        </w:rPr>
        <w:t>C</w:t>
      </w:r>
      <w:r>
        <w:rPr>
          <w:i/>
          <w:vertAlign w:val="subscript"/>
        </w:rPr>
        <w:t>o</w:t>
      </w:r>
      <w:r>
        <w:t>) = The order cost every order = Rp. 15.000,(c) Unit Cost = Price cart 810 = Rp. 185.000</w:t>
      </w:r>
      <w:r>
        <w:t>,-</w:t>
      </w:r>
    </w:p>
    <w:p w:rsidR="0036432E" w:rsidRDefault="00996F00">
      <w:pPr>
        <w:numPr>
          <w:ilvl w:val="0"/>
          <w:numId w:val="6"/>
        </w:numPr>
        <w:spacing w:after="108"/>
        <w:ind w:hanging="429"/>
      </w:pPr>
      <w:r>
        <w:t>Lead Time (L) = The lead time while an order made = 2 day</w:t>
      </w:r>
    </w:p>
    <w:p w:rsidR="0036432E" w:rsidRDefault="00996F00">
      <w:pPr>
        <w:numPr>
          <w:ilvl w:val="0"/>
          <w:numId w:val="6"/>
        </w:numPr>
        <w:spacing w:after="48"/>
        <w:ind w:hanging="429"/>
      </w:pPr>
      <w:r>
        <w:t>Carying Cost (</w:t>
      </w:r>
      <w:r>
        <w:rPr>
          <w:i/>
        </w:rPr>
        <w:t>C</w:t>
      </w:r>
      <w:r>
        <w:rPr>
          <w:i/>
          <w:vertAlign w:val="subscript"/>
        </w:rPr>
        <w:t>c</w:t>
      </w:r>
      <w:r>
        <w:t>) = Holding cost per unit 10% from product price = (Heizer &amp;</w:t>
      </w:r>
    </w:p>
    <w:p w:rsidR="0036432E" w:rsidRDefault="00996F00">
      <w:pPr>
        <w:ind w:left="478"/>
      </w:pPr>
      <w:r>
        <w:t xml:space="preserve">Render) (Rp. 185.000 </w:t>
      </w:r>
      <w:r>
        <w:t xml:space="preserve">× </w:t>
      </w:r>
      <w:r>
        <w:t>10%) = Rp. 18.500,-</w:t>
      </w:r>
    </w:p>
    <w:p w:rsidR="0036432E" w:rsidRDefault="00996F00">
      <w:pPr>
        <w:spacing w:after="0" w:line="267" w:lineRule="auto"/>
        <w:ind w:left="1445"/>
      </w:pPr>
      <w:r>
        <w:rPr>
          <w:b/>
          <w:sz w:val="20"/>
        </w:rPr>
        <w:t xml:space="preserve">Table 2. </w:t>
      </w:r>
      <w:r>
        <w:rPr>
          <w:sz w:val="20"/>
        </w:rPr>
        <w:t>Data stock out, product: Cart 810 in 2019 years old at xyz store</w:t>
      </w:r>
    </w:p>
    <w:tbl>
      <w:tblPr>
        <w:tblStyle w:val="TableGrid"/>
        <w:tblW w:w="3188" w:type="dxa"/>
        <w:tblInd w:w="2853" w:type="dxa"/>
        <w:tblCellMar>
          <w:top w:w="53" w:type="dxa"/>
          <w:left w:w="0" w:type="dxa"/>
          <w:bottom w:w="0" w:type="dxa"/>
          <w:right w:w="119" w:type="dxa"/>
        </w:tblCellMar>
        <w:tblLook w:val="04A0" w:firstRow="1" w:lastRow="0" w:firstColumn="1" w:lastColumn="0" w:noHBand="0" w:noVBand="1"/>
      </w:tblPr>
      <w:tblGrid>
        <w:gridCol w:w="681"/>
        <w:gridCol w:w="1341"/>
        <w:gridCol w:w="590"/>
        <w:gridCol w:w="576"/>
      </w:tblGrid>
      <w:tr w:rsidR="0036432E">
        <w:trPr>
          <w:trHeight w:val="327"/>
        </w:trPr>
        <w:tc>
          <w:tcPr>
            <w:tcW w:w="681" w:type="dxa"/>
            <w:tcBorders>
              <w:top w:val="single" w:sz="3" w:space="0" w:color="000000"/>
              <w:left w:val="nil"/>
              <w:bottom w:val="single" w:sz="3" w:space="0" w:color="000000"/>
              <w:right w:val="nil"/>
            </w:tcBorders>
          </w:tcPr>
          <w:p w:rsidR="0036432E" w:rsidRDefault="00996F00">
            <w:pPr>
              <w:spacing w:after="0" w:line="259" w:lineRule="auto"/>
              <w:ind w:left="120" w:firstLine="0"/>
              <w:jc w:val="left"/>
            </w:pPr>
            <w:r>
              <w:rPr>
                <w:b/>
              </w:rPr>
              <w:t>No</w:t>
            </w:r>
          </w:p>
        </w:tc>
        <w:tc>
          <w:tcPr>
            <w:tcW w:w="1341" w:type="dxa"/>
            <w:tcBorders>
              <w:top w:val="single" w:sz="3" w:space="0" w:color="000000"/>
              <w:left w:val="nil"/>
              <w:bottom w:val="single" w:sz="3" w:space="0" w:color="000000"/>
              <w:right w:val="nil"/>
            </w:tcBorders>
          </w:tcPr>
          <w:p w:rsidR="0036432E" w:rsidRDefault="00996F00">
            <w:pPr>
              <w:spacing w:after="0" w:line="259" w:lineRule="auto"/>
              <w:ind w:left="22" w:firstLine="0"/>
              <w:jc w:val="left"/>
            </w:pPr>
            <w:r>
              <w:rPr>
                <w:b/>
              </w:rPr>
              <w:t>Month</w:t>
            </w:r>
          </w:p>
        </w:tc>
        <w:tc>
          <w:tcPr>
            <w:tcW w:w="590" w:type="dxa"/>
            <w:tcBorders>
              <w:top w:val="single" w:sz="3" w:space="0" w:color="000000"/>
              <w:left w:val="nil"/>
              <w:bottom w:val="single" w:sz="3" w:space="0" w:color="000000"/>
              <w:right w:val="nil"/>
            </w:tcBorders>
          </w:tcPr>
          <w:p w:rsidR="0036432E" w:rsidRDefault="00996F00">
            <w:pPr>
              <w:spacing w:after="0" w:line="259" w:lineRule="auto"/>
              <w:ind w:left="51" w:firstLine="0"/>
              <w:jc w:val="left"/>
            </w:pPr>
            <w:r>
              <w:rPr>
                <w:b/>
              </w:rPr>
              <w:t>In</w:t>
            </w:r>
          </w:p>
        </w:tc>
        <w:tc>
          <w:tcPr>
            <w:tcW w:w="576" w:type="dxa"/>
            <w:tcBorders>
              <w:top w:val="single" w:sz="3" w:space="0" w:color="000000"/>
              <w:left w:val="nil"/>
              <w:bottom w:val="single" w:sz="3" w:space="0" w:color="000000"/>
              <w:right w:val="nil"/>
            </w:tcBorders>
          </w:tcPr>
          <w:p w:rsidR="0036432E" w:rsidRDefault="00996F00">
            <w:pPr>
              <w:spacing w:after="0" w:line="259" w:lineRule="auto"/>
              <w:ind w:left="0" w:firstLine="0"/>
            </w:pPr>
            <w:r>
              <w:rPr>
                <w:b/>
              </w:rPr>
              <w:t>Out</w:t>
            </w:r>
          </w:p>
        </w:tc>
      </w:tr>
      <w:tr w:rsidR="0036432E">
        <w:trPr>
          <w:trHeight w:val="327"/>
        </w:trPr>
        <w:tc>
          <w:tcPr>
            <w:tcW w:w="681" w:type="dxa"/>
            <w:tcBorders>
              <w:top w:val="single" w:sz="3" w:space="0" w:color="000000"/>
              <w:left w:val="nil"/>
              <w:bottom w:val="nil"/>
              <w:right w:val="nil"/>
            </w:tcBorders>
          </w:tcPr>
          <w:p w:rsidR="0036432E" w:rsidRDefault="00996F00">
            <w:pPr>
              <w:spacing w:after="0" w:line="259" w:lineRule="auto"/>
              <w:ind w:left="120" w:firstLine="0"/>
              <w:jc w:val="left"/>
            </w:pPr>
            <w:r>
              <w:t>1</w:t>
            </w:r>
          </w:p>
        </w:tc>
        <w:tc>
          <w:tcPr>
            <w:tcW w:w="1341" w:type="dxa"/>
            <w:tcBorders>
              <w:top w:val="single" w:sz="3" w:space="0" w:color="000000"/>
              <w:left w:val="nil"/>
              <w:bottom w:val="nil"/>
              <w:right w:val="nil"/>
            </w:tcBorders>
          </w:tcPr>
          <w:p w:rsidR="0036432E" w:rsidRDefault="00996F00">
            <w:pPr>
              <w:spacing w:after="0" w:line="259" w:lineRule="auto"/>
              <w:ind w:left="22" w:firstLine="0"/>
              <w:jc w:val="left"/>
            </w:pPr>
            <w:r>
              <w:t>January</w:t>
            </w:r>
          </w:p>
        </w:tc>
        <w:tc>
          <w:tcPr>
            <w:tcW w:w="590" w:type="dxa"/>
            <w:tcBorders>
              <w:top w:val="single" w:sz="3" w:space="0" w:color="000000"/>
              <w:left w:val="nil"/>
              <w:bottom w:val="nil"/>
              <w:right w:val="nil"/>
            </w:tcBorders>
          </w:tcPr>
          <w:p w:rsidR="0036432E" w:rsidRDefault="00996F00">
            <w:pPr>
              <w:spacing w:after="0" w:line="259" w:lineRule="auto"/>
              <w:ind w:left="58" w:firstLine="0"/>
              <w:jc w:val="left"/>
            </w:pPr>
            <w:r>
              <w:t>15</w:t>
            </w:r>
          </w:p>
        </w:tc>
        <w:tc>
          <w:tcPr>
            <w:tcW w:w="576" w:type="dxa"/>
            <w:tcBorders>
              <w:top w:val="single" w:sz="3" w:space="0" w:color="000000"/>
              <w:left w:val="nil"/>
              <w:bottom w:val="nil"/>
              <w:right w:val="nil"/>
            </w:tcBorders>
          </w:tcPr>
          <w:p w:rsidR="0036432E" w:rsidRDefault="00996F00">
            <w:pPr>
              <w:spacing w:after="0" w:line="259" w:lineRule="auto"/>
              <w:ind w:left="111" w:firstLine="0"/>
              <w:jc w:val="left"/>
            </w:pPr>
            <w:r>
              <w:t>16</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2</w:t>
            </w:r>
          </w:p>
        </w:tc>
        <w:tc>
          <w:tcPr>
            <w:tcW w:w="1341" w:type="dxa"/>
            <w:tcBorders>
              <w:top w:val="nil"/>
              <w:left w:val="nil"/>
              <w:bottom w:val="nil"/>
              <w:right w:val="nil"/>
            </w:tcBorders>
          </w:tcPr>
          <w:p w:rsidR="0036432E" w:rsidRDefault="00996F00">
            <w:pPr>
              <w:spacing w:after="0" w:line="259" w:lineRule="auto"/>
              <w:ind w:left="22" w:firstLine="0"/>
              <w:jc w:val="left"/>
            </w:pPr>
            <w:r>
              <w:t>February</w:t>
            </w:r>
          </w:p>
        </w:tc>
        <w:tc>
          <w:tcPr>
            <w:tcW w:w="590" w:type="dxa"/>
            <w:tcBorders>
              <w:top w:val="nil"/>
              <w:left w:val="nil"/>
              <w:bottom w:val="nil"/>
              <w:right w:val="nil"/>
            </w:tcBorders>
          </w:tcPr>
          <w:p w:rsidR="0036432E" w:rsidRDefault="00996F00">
            <w:pPr>
              <w:spacing w:after="0" w:line="259" w:lineRule="auto"/>
              <w:ind w:left="117" w:firstLine="0"/>
              <w:jc w:val="left"/>
            </w:pPr>
            <w:r>
              <w:t>5</w:t>
            </w:r>
          </w:p>
        </w:tc>
        <w:tc>
          <w:tcPr>
            <w:tcW w:w="576" w:type="dxa"/>
            <w:tcBorders>
              <w:top w:val="nil"/>
              <w:left w:val="nil"/>
              <w:bottom w:val="nil"/>
              <w:right w:val="nil"/>
            </w:tcBorders>
          </w:tcPr>
          <w:p w:rsidR="0036432E" w:rsidRDefault="00996F00">
            <w:pPr>
              <w:spacing w:after="0" w:line="259" w:lineRule="auto"/>
              <w:ind w:left="169" w:firstLine="0"/>
              <w:jc w:val="left"/>
            </w:pPr>
            <w:r>
              <w:t>6</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3</w:t>
            </w:r>
          </w:p>
        </w:tc>
        <w:tc>
          <w:tcPr>
            <w:tcW w:w="1341" w:type="dxa"/>
            <w:tcBorders>
              <w:top w:val="nil"/>
              <w:left w:val="nil"/>
              <w:bottom w:val="nil"/>
              <w:right w:val="nil"/>
            </w:tcBorders>
          </w:tcPr>
          <w:p w:rsidR="0036432E" w:rsidRDefault="00996F00">
            <w:pPr>
              <w:spacing w:after="0" w:line="259" w:lineRule="auto"/>
              <w:ind w:left="22" w:firstLine="0"/>
              <w:jc w:val="left"/>
            </w:pPr>
            <w:r>
              <w:t>March</w:t>
            </w:r>
          </w:p>
        </w:tc>
        <w:tc>
          <w:tcPr>
            <w:tcW w:w="590" w:type="dxa"/>
            <w:tcBorders>
              <w:top w:val="nil"/>
              <w:left w:val="nil"/>
              <w:bottom w:val="nil"/>
              <w:right w:val="nil"/>
            </w:tcBorders>
          </w:tcPr>
          <w:p w:rsidR="0036432E" w:rsidRDefault="00996F00">
            <w:pPr>
              <w:spacing w:after="0" w:line="259" w:lineRule="auto"/>
              <w:ind w:left="58" w:firstLine="0"/>
              <w:jc w:val="left"/>
            </w:pPr>
            <w:r>
              <w:t>10</w:t>
            </w:r>
          </w:p>
        </w:tc>
        <w:tc>
          <w:tcPr>
            <w:tcW w:w="576" w:type="dxa"/>
            <w:tcBorders>
              <w:top w:val="nil"/>
              <w:left w:val="nil"/>
              <w:bottom w:val="nil"/>
              <w:right w:val="nil"/>
            </w:tcBorders>
          </w:tcPr>
          <w:p w:rsidR="0036432E" w:rsidRDefault="00996F00">
            <w:pPr>
              <w:spacing w:after="0" w:line="259" w:lineRule="auto"/>
              <w:ind w:left="111" w:firstLine="0"/>
              <w:jc w:val="left"/>
            </w:pPr>
            <w:r>
              <w:t>10</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4</w:t>
            </w:r>
          </w:p>
        </w:tc>
        <w:tc>
          <w:tcPr>
            <w:tcW w:w="1341" w:type="dxa"/>
            <w:tcBorders>
              <w:top w:val="nil"/>
              <w:left w:val="nil"/>
              <w:bottom w:val="nil"/>
              <w:right w:val="nil"/>
            </w:tcBorders>
          </w:tcPr>
          <w:p w:rsidR="0036432E" w:rsidRDefault="00996F00">
            <w:pPr>
              <w:spacing w:after="0" w:line="259" w:lineRule="auto"/>
              <w:ind w:left="22" w:firstLine="0"/>
              <w:jc w:val="left"/>
            </w:pPr>
            <w:r>
              <w:t>April</w:t>
            </w:r>
          </w:p>
        </w:tc>
        <w:tc>
          <w:tcPr>
            <w:tcW w:w="590" w:type="dxa"/>
            <w:tcBorders>
              <w:top w:val="nil"/>
              <w:left w:val="nil"/>
              <w:bottom w:val="nil"/>
              <w:right w:val="nil"/>
            </w:tcBorders>
          </w:tcPr>
          <w:p w:rsidR="0036432E" w:rsidRDefault="00996F00">
            <w:pPr>
              <w:spacing w:after="0" w:line="259" w:lineRule="auto"/>
              <w:ind w:left="58" w:firstLine="0"/>
              <w:jc w:val="left"/>
            </w:pPr>
            <w:r>
              <w:t>10</w:t>
            </w:r>
          </w:p>
        </w:tc>
        <w:tc>
          <w:tcPr>
            <w:tcW w:w="576" w:type="dxa"/>
            <w:tcBorders>
              <w:top w:val="nil"/>
              <w:left w:val="nil"/>
              <w:bottom w:val="nil"/>
              <w:right w:val="nil"/>
            </w:tcBorders>
          </w:tcPr>
          <w:p w:rsidR="0036432E" w:rsidRDefault="00996F00">
            <w:pPr>
              <w:spacing w:after="0" w:line="259" w:lineRule="auto"/>
              <w:ind w:left="111" w:firstLine="0"/>
              <w:jc w:val="left"/>
            </w:pPr>
            <w:r>
              <w:t>10</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5</w:t>
            </w:r>
          </w:p>
        </w:tc>
        <w:tc>
          <w:tcPr>
            <w:tcW w:w="1341" w:type="dxa"/>
            <w:tcBorders>
              <w:top w:val="nil"/>
              <w:left w:val="nil"/>
              <w:bottom w:val="nil"/>
              <w:right w:val="nil"/>
            </w:tcBorders>
          </w:tcPr>
          <w:p w:rsidR="0036432E" w:rsidRDefault="00996F00">
            <w:pPr>
              <w:spacing w:after="0" w:line="259" w:lineRule="auto"/>
              <w:ind w:left="22" w:firstLine="0"/>
              <w:jc w:val="left"/>
            </w:pPr>
            <w:r>
              <w:t>May</w:t>
            </w:r>
          </w:p>
        </w:tc>
        <w:tc>
          <w:tcPr>
            <w:tcW w:w="590" w:type="dxa"/>
            <w:tcBorders>
              <w:top w:val="nil"/>
              <w:left w:val="nil"/>
              <w:bottom w:val="nil"/>
              <w:right w:val="nil"/>
            </w:tcBorders>
          </w:tcPr>
          <w:p w:rsidR="0036432E" w:rsidRDefault="00996F00">
            <w:pPr>
              <w:spacing w:after="0" w:line="259" w:lineRule="auto"/>
              <w:ind w:left="59" w:firstLine="0"/>
              <w:jc w:val="left"/>
            </w:pPr>
            <w:r>
              <w:t>15</w:t>
            </w:r>
          </w:p>
        </w:tc>
        <w:tc>
          <w:tcPr>
            <w:tcW w:w="576" w:type="dxa"/>
            <w:tcBorders>
              <w:top w:val="nil"/>
              <w:left w:val="nil"/>
              <w:bottom w:val="nil"/>
              <w:right w:val="nil"/>
            </w:tcBorders>
          </w:tcPr>
          <w:p w:rsidR="0036432E" w:rsidRDefault="00996F00">
            <w:pPr>
              <w:spacing w:after="0" w:line="259" w:lineRule="auto"/>
              <w:ind w:left="111" w:firstLine="0"/>
              <w:jc w:val="left"/>
            </w:pPr>
            <w:r>
              <w:t>13</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6</w:t>
            </w:r>
          </w:p>
        </w:tc>
        <w:tc>
          <w:tcPr>
            <w:tcW w:w="1341" w:type="dxa"/>
            <w:tcBorders>
              <w:top w:val="nil"/>
              <w:left w:val="nil"/>
              <w:bottom w:val="nil"/>
              <w:right w:val="nil"/>
            </w:tcBorders>
          </w:tcPr>
          <w:p w:rsidR="0036432E" w:rsidRDefault="00996F00">
            <w:pPr>
              <w:spacing w:after="0" w:line="259" w:lineRule="auto"/>
              <w:ind w:left="22" w:firstLine="0"/>
              <w:jc w:val="left"/>
            </w:pPr>
            <w:r>
              <w:t>Juny</w:t>
            </w:r>
          </w:p>
        </w:tc>
        <w:tc>
          <w:tcPr>
            <w:tcW w:w="590" w:type="dxa"/>
            <w:tcBorders>
              <w:top w:val="nil"/>
              <w:left w:val="nil"/>
              <w:bottom w:val="nil"/>
              <w:right w:val="nil"/>
            </w:tcBorders>
          </w:tcPr>
          <w:p w:rsidR="0036432E" w:rsidRDefault="00996F00">
            <w:pPr>
              <w:spacing w:after="0" w:line="259" w:lineRule="auto"/>
              <w:ind w:left="117" w:firstLine="0"/>
              <w:jc w:val="left"/>
            </w:pPr>
            <w:r>
              <w:t>5</w:t>
            </w:r>
          </w:p>
        </w:tc>
        <w:tc>
          <w:tcPr>
            <w:tcW w:w="576" w:type="dxa"/>
            <w:tcBorders>
              <w:top w:val="nil"/>
              <w:left w:val="nil"/>
              <w:bottom w:val="nil"/>
              <w:right w:val="nil"/>
            </w:tcBorders>
          </w:tcPr>
          <w:p w:rsidR="0036432E" w:rsidRDefault="00996F00">
            <w:pPr>
              <w:spacing w:after="0" w:line="259" w:lineRule="auto"/>
              <w:ind w:left="169" w:firstLine="0"/>
              <w:jc w:val="left"/>
            </w:pPr>
            <w:r>
              <w:t>6</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7</w:t>
            </w:r>
          </w:p>
        </w:tc>
        <w:tc>
          <w:tcPr>
            <w:tcW w:w="1341" w:type="dxa"/>
            <w:tcBorders>
              <w:top w:val="nil"/>
              <w:left w:val="nil"/>
              <w:bottom w:val="nil"/>
              <w:right w:val="nil"/>
            </w:tcBorders>
          </w:tcPr>
          <w:p w:rsidR="0036432E" w:rsidRDefault="00996F00">
            <w:pPr>
              <w:spacing w:after="0" w:line="259" w:lineRule="auto"/>
              <w:ind w:left="22" w:firstLine="0"/>
              <w:jc w:val="left"/>
            </w:pPr>
            <w:r>
              <w:t>July</w:t>
            </w:r>
          </w:p>
        </w:tc>
        <w:tc>
          <w:tcPr>
            <w:tcW w:w="590" w:type="dxa"/>
            <w:tcBorders>
              <w:top w:val="nil"/>
              <w:left w:val="nil"/>
              <w:bottom w:val="nil"/>
              <w:right w:val="nil"/>
            </w:tcBorders>
          </w:tcPr>
          <w:p w:rsidR="0036432E" w:rsidRDefault="00996F00">
            <w:pPr>
              <w:spacing w:after="0" w:line="259" w:lineRule="auto"/>
              <w:ind w:left="58" w:firstLine="0"/>
              <w:jc w:val="left"/>
            </w:pPr>
            <w:r>
              <w:t>10</w:t>
            </w:r>
          </w:p>
        </w:tc>
        <w:tc>
          <w:tcPr>
            <w:tcW w:w="576" w:type="dxa"/>
            <w:tcBorders>
              <w:top w:val="nil"/>
              <w:left w:val="nil"/>
              <w:bottom w:val="nil"/>
              <w:right w:val="nil"/>
            </w:tcBorders>
          </w:tcPr>
          <w:p w:rsidR="0036432E" w:rsidRDefault="00996F00">
            <w:pPr>
              <w:spacing w:after="0" w:line="259" w:lineRule="auto"/>
              <w:ind w:left="169" w:firstLine="0"/>
              <w:jc w:val="left"/>
            </w:pPr>
            <w:r>
              <w:t>8</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8</w:t>
            </w:r>
          </w:p>
        </w:tc>
        <w:tc>
          <w:tcPr>
            <w:tcW w:w="1341" w:type="dxa"/>
            <w:tcBorders>
              <w:top w:val="nil"/>
              <w:left w:val="nil"/>
              <w:bottom w:val="nil"/>
              <w:right w:val="nil"/>
            </w:tcBorders>
          </w:tcPr>
          <w:p w:rsidR="0036432E" w:rsidRDefault="00996F00">
            <w:pPr>
              <w:spacing w:after="0" w:line="259" w:lineRule="auto"/>
              <w:ind w:left="22" w:firstLine="0"/>
              <w:jc w:val="left"/>
            </w:pPr>
            <w:r>
              <w:t>August</w:t>
            </w:r>
          </w:p>
        </w:tc>
        <w:tc>
          <w:tcPr>
            <w:tcW w:w="590" w:type="dxa"/>
            <w:tcBorders>
              <w:top w:val="nil"/>
              <w:left w:val="nil"/>
              <w:bottom w:val="nil"/>
              <w:right w:val="nil"/>
            </w:tcBorders>
          </w:tcPr>
          <w:p w:rsidR="0036432E" w:rsidRDefault="00996F00">
            <w:pPr>
              <w:spacing w:after="0" w:line="259" w:lineRule="auto"/>
              <w:ind w:left="59" w:firstLine="0"/>
              <w:jc w:val="left"/>
            </w:pPr>
            <w:r>
              <w:t>10</w:t>
            </w:r>
          </w:p>
        </w:tc>
        <w:tc>
          <w:tcPr>
            <w:tcW w:w="576" w:type="dxa"/>
            <w:tcBorders>
              <w:top w:val="nil"/>
              <w:left w:val="nil"/>
              <w:bottom w:val="nil"/>
              <w:right w:val="nil"/>
            </w:tcBorders>
          </w:tcPr>
          <w:p w:rsidR="0036432E" w:rsidRDefault="00996F00">
            <w:pPr>
              <w:spacing w:after="0" w:line="259" w:lineRule="auto"/>
              <w:ind w:left="169" w:firstLine="0"/>
              <w:jc w:val="left"/>
            </w:pPr>
            <w:r>
              <w:t>8</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9</w:t>
            </w:r>
          </w:p>
        </w:tc>
        <w:tc>
          <w:tcPr>
            <w:tcW w:w="1341" w:type="dxa"/>
            <w:tcBorders>
              <w:top w:val="nil"/>
              <w:left w:val="nil"/>
              <w:bottom w:val="nil"/>
              <w:right w:val="nil"/>
            </w:tcBorders>
          </w:tcPr>
          <w:p w:rsidR="0036432E" w:rsidRDefault="00996F00">
            <w:pPr>
              <w:spacing w:after="0" w:line="259" w:lineRule="auto"/>
              <w:ind w:left="22" w:firstLine="0"/>
              <w:jc w:val="left"/>
            </w:pPr>
            <w:r>
              <w:t>September</w:t>
            </w:r>
          </w:p>
        </w:tc>
        <w:tc>
          <w:tcPr>
            <w:tcW w:w="590" w:type="dxa"/>
            <w:tcBorders>
              <w:top w:val="nil"/>
              <w:left w:val="nil"/>
              <w:bottom w:val="nil"/>
              <w:right w:val="nil"/>
            </w:tcBorders>
          </w:tcPr>
          <w:p w:rsidR="0036432E" w:rsidRDefault="00996F00">
            <w:pPr>
              <w:spacing w:after="0" w:line="259" w:lineRule="auto"/>
              <w:ind w:left="59" w:firstLine="0"/>
              <w:jc w:val="left"/>
            </w:pPr>
            <w:r>
              <w:t>10</w:t>
            </w:r>
          </w:p>
        </w:tc>
        <w:tc>
          <w:tcPr>
            <w:tcW w:w="576" w:type="dxa"/>
            <w:tcBorders>
              <w:top w:val="nil"/>
              <w:left w:val="nil"/>
              <w:bottom w:val="nil"/>
              <w:right w:val="nil"/>
            </w:tcBorders>
          </w:tcPr>
          <w:p w:rsidR="0036432E" w:rsidRDefault="00996F00">
            <w:pPr>
              <w:spacing w:after="0" w:line="259" w:lineRule="auto"/>
              <w:ind w:left="169" w:firstLine="0"/>
              <w:jc w:val="left"/>
            </w:pPr>
            <w:r>
              <w:t>6</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10</w:t>
            </w:r>
          </w:p>
        </w:tc>
        <w:tc>
          <w:tcPr>
            <w:tcW w:w="1341" w:type="dxa"/>
            <w:tcBorders>
              <w:top w:val="nil"/>
              <w:left w:val="nil"/>
              <w:bottom w:val="nil"/>
              <w:right w:val="nil"/>
            </w:tcBorders>
          </w:tcPr>
          <w:p w:rsidR="0036432E" w:rsidRDefault="00996F00">
            <w:pPr>
              <w:spacing w:after="0" w:line="259" w:lineRule="auto"/>
              <w:ind w:left="22" w:firstLine="0"/>
              <w:jc w:val="left"/>
            </w:pPr>
            <w:r>
              <w:t>October</w:t>
            </w:r>
          </w:p>
        </w:tc>
        <w:tc>
          <w:tcPr>
            <w:tcW w:w="590" w:type="dxa"/>
            <w:tcBorders>
              <w:top w:val="nil"/>
              <w:left w:val="nil"/>
              <w:bottom w:val="nil"/>
              <w:right w:val="nil"/>
            </w:tcBorders>
          </w:tcPr>
          <w:p w:rsidR="0036432E" w:rsidRDefault="00996F00">
            <w:pPr>
              <w:spacing w:after="0" w:line="259" w:lineRule="auto"/>
              <w:ind w:left="117" w:firstLine="0"/>
              <w:jc w:val="left"/>
            </w:pPr>
            <w:r>
              <w:t>5</w:t>
            </w:r>
          </w:p>
        </w:tc>
        <w:tc>
          <w:tcPr>
            <w:tcW w:w="576" w:type="dxa"/>
            <w:tcBorders>
              <w:top w:val="nil"/>
              <w:left w:val="nil"/>
              <w:bottom w:val="nil"/>
              <w:right w:val="nil"/>
            </w:tcBorders>
          </w:tcPr>
          <w:p w:rsidR="0036432E" w:rsidRDefault="00996F00">
            <w:pPr>
              <w:spacing w:after="0" w:line="259" w:lineRule="auto"/>
              <w:ind w:left="169" w:firstLine="0"/>
              <w:jc w:val="left"/>
            </w:pPr>
            <w:r>
              <w:t>9</w:t>
            </w:r>
          </w:p>
        </w:tc>
      </w:tr>
      <w:tr w:rsidR="0036432E">
        <w:trPr>
          <w:trHeight w:val="319"/>
        </w:trPr>
        <w:tc>
          <w:tcPr>
            <w:tcW w:w="681" w:type="dxa"/>
            <w:tcBorders>
              <w:top w:val="nil"/>
              <w:left w:val="nil"/>
              <w:bottom w:val="nil"/>
              <w:right w:val="nil"/>
            </w:tcBorders>
          </w:tcPr>
          <w:p w:rsidR="0036432E" w:rsidRDefault="00996F00">
            <w:pPr>
              <w:spacing w:after="0" w:line="259" w:lineRule="auto"/>
              <w:ind w:left="120" w:firstLine="0"/>
              <w:jc w:val="left"/>
            </w:pPr>
            <w:r>
              <w:t>11</w:t>
            </w:r>
          </w:p>
        </w:tc>
        <w:tc>
          <w:tcPr>
            <w:tcW w:w="1341" w:type="dxa"/>
            <w:tcBorders>
              <w:top w:val="nil"/>
              <w:left w:val="nil"/>
              <w:bottom w:val="nil"/>
              <w:right w:val="nil"/>
            </w:tcBorders>
          </w:tcPr>
          <w:p w:rsidR="0036432E" w:rsidRDefault="00996F00">
            <w:pPr>
              <w:spacing w:after="0" w:line="259" w:lineRule="auto"/>
              <w:ind w:left="22" w:firstLine="0"/>
              <w:jc w:val="left"/>
            </w:pPr>
            <w:r>
              <w:t>November</w:t>
            </w:r>
          </w:p>
        </w:tc>
        <w:tc>
          <w:tcPr>
            <w:tcW w:w="590" w:type="dxa"/>
            <w:tcBorders>
              <w:top w:val="nil"/>
              <w:left w:val="nil"/>
              <w:bottom w:val="nil"/>
              <w:right w:val="nil"/>
            </w:tcBorders>
          </w:tcPr>
          <w:p w:rsidR="0036432E" w:rsidRDefault="00996F00">
            <w:pPr>
              <w:spacing w:after="0" w:line="259" w:lineRule="auto"/>
              <w:ind w:left="59" w:firstLine="0"/>
              <w:jc w:val="left"/>
            </w:pPr>
            <w:r>
              <w:t>10</w:t>
            </w:r>
          </w:p>
        </w:tc>
        <w:tc>
          <w:tcPr>
            <w:tcW w:w="576" w:type="dxa"/>
            <w:tcBorders>
              <w:top w:val="nil"/>
              <w:left w:val="nil"/>
              <w:bottom w:val="nil"/>
              <w:right w:val="nil"/>
            </w:tcBorders>
          </w:tcPr>
          <w:p w:rsidR="0036432E" w:rsidRDefault="00996F00">
            <w:pPr>
              <w:spacing w:after="0" w:line="259" w:lineRule="auto"/>
              <w:ind w:left="169" w:firstLine="0"/>
              <w:jc w:val="left"/>
            </w:pPr>
            <w:r>
              <w:t>3</w:t>
            </w:r>
          </w:p>
        </w:tc>
      </w:tr>
      <w:tr w:rsidR="0036432E">
        <w:trPr>
          <w:trHeight w:val="319"/>
        </w:trPr>
        <w:tc>
          <w:tcPr>
            <w:tcW w:w="681" w:type="dxa"/>
            <w:tcBorders>
              <w:top w:val="nil"/>
              <w:left w:val="nil"/>
              <w:bottom w:val="single" w:sz="3" w:space="0" w:color="000000"/>
              <w:right w:val="nil"/>
            </w:tcBorders>
          </w:tcPr>
          <w:p w:rsidR="0036432E" w:rsidRDefault="00996F00">
            <w:pPr>
              <w:spacing w:after="0" w:line="259" w:lineRule="auto"/>
              <w:ind w:left="120" w:firstLine="0"/>
              <w:jc w:val="left"/>
            </w:pPr>
            <w:r>
              <w:t>12</w:t>
            </w:r>
          </w:p>
        </w:tc>
        <w:tc>
          <w:tcPr>
            <w:tcW w:w="1341" w:type="dxa"/>
            <w:tcBorders>
              <w:top w:val="nil"/>
              <w:left w:val="nil"/>
              <w:bottom w:val="single" w:sz="3" w:space="0" w:color="000000"/>
              <w:right w:val="nil"/>
            </w:tcBorders>
          </w:tcPr>
          <w:p w:rsidR="0036432E" w:rsidRDefault="00996F00">
            <w:pPr>
              <w:spacing w:after="0" w:line="259" w:lineRule="auto"/>
              <w:ind w:left="22" w:firstLine="0"/>
              <w:jc w:val="left"/>
            </w:pPr>
            <w:r>
              <w:t>December</w:t>
            </w:r>
          </w:p>
        </w:tc>
        <w:tc>
          <w:tcPr>
            <w:tcW w:w="590" w:type="dxa"/>
            <w:tcBorders>
              <w:top w:val="nil"/>
              <w:left w:val="nil"/>
              <w:bottom w:val="single" w:sz="3" w:space="0" w:color="000000"/>
              <w:right w:val="nil"/>
            </w:tcBorders>
          </w:tcPr>
          <w:p w:rsidR="0036432E" w:rsidRDefault="00996F00">
            <w:pPr>
              <w:spacing w:after="0" w:line="259" w:lineRule="auto"/>
              <w:ind w:left="117" w:firstLine="0"/>
              <w:jc w:val="left"/>
            </w:pPr>
            <w:r>
              <w:t>0</w:t>
            </w:r>
          </w:p>
        </w:tc>
        <w:tc>
          <w:tcPr>
            <w:tcW w:w="576" w:type="dxa"/>
            <w:tcBorders>
              <w:top w:val="nil"/>
              <w:left w:val="nil"/>
              <w:bottom w:val="single" w:sz="3" w:space="0" w:color="000000"/>
              <w:right w:val="nil"/>
            </w:tcBorders>
          </w:tcPr>
          <w:p w:rsidR="0036432E" w:rsidRDefault="00996F00">
            <w:pPr>
              <w:spacing w:after="0" w:line="259" w:lineRule="auto"/>
              <w:ind w:left="170" w:firstLine="0"/>
              <w:jc w:val="left"/>
            </w:pPr>
            <w:r>
              <w:t>8</w:t>
            </w:r>
          </w:p>
        </w:tc>
      </w:tr>
      <w:tr w:rsidR="0036432E">
        <w:trPr>
          <w:trHeight w:val="327"/>
        </w:trPr>
        <w:tc>
          <w:tcPr>
            <w:tcW w:w="681" w:type="dxa"/>
            <w:tcBorders>
              <w:top w:val="single" w:sz="3" w:space="0" w:color="000000"/>
              <w:left w:val="nil"/>
              <w:bottom w:val="single" w:sz="3" w:space="0" w:color="000000"/>
              <w:right w:val="nil"/>
            </w:tcBorders>
          </w:tcPr>
          <w:p w:rsidR="0036432E" w:rsidRDefault="0036432E">
            <w:pPr>
              <w:spacing w:after="160" w:line="259" w:lineRule="auto"/>
              <w:ind w:left="0" w:firstLine="0"/>
              <w:jc w:val="left"/>
            </w:pPr>
          </w:p>
        </w:tc>
        <w:tc>
          <w:tcPr>
            <w:tcW w:w="1341" w:type="dxa"/>
            <w:tcBorders>
              <w:top w:val="single" w:sz="3" w:space="0" w:color="000000"/>
              <w:left w:val="nil"/>
              <w:bottom w:val="single" w:sz="3" w:space="0" w:color="000000"/>
              <w:right w:val="nil"/>
            </w:tcBorders>
          </w:tcPr>
          <w:p w:rsidR="0036432E" w:rsidRDefault="00996F00">
            <w:pPr>
              <w:spacing w:after="0" w:line="259" w:lineRule="auto"/>
              <w:ind w:left="0" w:firstLine="0"/>
              <w:jc w:val="left"/>
            </w:pPr>
            <w:r>
              <w:t>Total</w:t>
            </w:r>
          </w:p>
        </w:tc>
        <w:tc>
          <w:tcPr>
            <w:tcW w:w="590" w:type="dxa"/>
            <w:tcBorders>
              <w:top w:val="single" w:sz="3" w:space="0" w:color="000000"/>
              <w:left w:val="nil"/>
              <w:bottom w:val="single" w:sz="3" w:space="0" w:color="000000"/>
              <w:right w:val="nil"/>
            </w:tcBorders>
          </w:tcPr>
          <w:p w:rsidR="0036432E" w:rsidRDefault="00996F00">
            <w:pPr>
              <w:spacing w:after="0" w:line="259" w:lineRule="auto"/>
              <w:ind w:left="0" w:firstLine="0"/>
              <w:jc w:val="left"/>
            </w:pPr>
            <w:r>
              <w:t>105</w:t>
            </w:r>
          </w:p>
        </w:tc>
        <w:tc>
          <w:tcPr>
            <w:tcW w:w="576" w:type="dxa"/>
            <w:tcBorders>
              <w:top w:val="single" w:sz="3" w:space="0" w:color="000000"/>
              <w:left w:val="nil"/>
              <w:bottom w:val="single" w:sz="3" w:space="0" w:color="000000"/>
              <w:right w:val="nil"/>
            </w:tcBorders>
          </w:tcPr>
          <w:p w:rsidR="0036432E" w:rsidRDefault="00996F00">
            <w:pPr>
              <w:spacing w:after="0" w:line="259" w:lineRule="auto"/>
              <w:ind w:left="52" w:firstLine="0"/>
              <w:jc w:val="left"/>
            </w:pPr>
            <w:r>
              <w:t>103</w:t>
            </w:r>
          </w:p>
        </w:tc>
      </w:tr>
    </w:tbl>
    <w:p w:rsidR="0036432E" w:rsidRDefault="00996F00">
      <w:pPr>
        <w:spacing w:after="192"/>
        <w:ind w:left="-5"/>
      </w:pPr>
      <w:r>
        <w:t>So, the optimal order size is if use formula (</w:t>
      </w:r>
      <w:r>
        <w:rPr>
          <w:color w:val="0000FF"/>
        </w:rPr>
        <w:t>1</w:t>
      </w:r>
      <w:r>
        <w:t>) :</w:t>
      </w:r>
    </w:p>
    <w:p w:rsidR="0036432E" w:rsidRDefault="00996F00">
      <w:pPr>
        <w:spacing w:after="269"/>
        <w:ind w:left="450"/>
      </w:pPr>
      <w:r>
        <w:rPr>
          <w:noProof/>
        </w:rPr>
        <w:drawing>
          <wp:inline distT="0" distB="0" distL="0" distR="0">
            <wp:extent cx="1481328" cy="280416"/>
            <wp:effectExtent l="0" t="0" r="0" b="0"/>
            <wp:docPr id="11222" name="Picture 11222"/>
            <wp:cNvGraphicFramePr/>
            <a:graphic xmlns:a="http://schemas.openxmlformats.org/drawingml/2006/main">
              <a:graphicData uri="http://schemas.openxmlformats.org/drawingml/2006/picture">
                <pic:pic xmlns:pic="http://schemas.openxmlformats.org/drawingml/2006/picture">
                  <pic:nvPicPr>
                    <pic:cNvPr id="11222" name="Picture 11222"/>
                    <pic:cNvPicPr/>
                  </pic:nvPicPr>
                  <pic:blipFill>
                    <a:blip r:embed="rId10"/>
                    <a:stretch>
                      <a:fillRect/>
                    </a:stretch>
                  </pic:blipFill>
                  <pic:spPr>
                    <a:xfrm>
                      <a:off x="0" y="0"/>
                      <a:ext cx="1481328" cy="280416"/>
                    </a:xfrm>
                    <a:prstGeom prst="rect">
                      <a:avLst/>
                    </a:prstGeom>
                  </pic:spPr>
                </pic:pic>
              </a:graphicData>
            </a:graphic>
          </wp:inline>
        </w:drawing>
      </w:r>
      <w:r>
        <w:t>= 13 Pcs</w:t>
      </w:r>
    </w:p>
    <w:p w:rsidR="0036432E" w:rsidRDefault="00996F00">
      <w:pPr>
        <w:ind w:left="-5"/>
      </w:pPr>
      <w:r>
        <w:t xml:space="preserve">The total annual inventory cost is determined by substituting </w:t>
      </w:r>
      <w:r>
        <w:rPr>
          <w:i/>
        </w:rPr>
        <w:t>Q</w:t>
      </w:r>
      <w:r>
        <w:rPr>
          <w:i/>
          <w:vertAlign w:val="subscript"/>
        </w:rPr>
        <w:t xml:space="preserve">opt </w:t>
      </w:r>
      <w:r>
        <w:t>into the total cost formula (</w:t>
      </w:r>
      <w:r>
        <w:rPr>
          <w:color w:val="0000FF"/>
        </w:rPr>
        <w:t>2</w:t>
      </w:r>
      <w:r>
        <w:t>):</w:t>
      </w:r>
    </w:p>
    <w:p w:rsidR="0036432E" w:rsidRDefault="00996F00">
      <w:pPr>
        <w:spacing w:after="358" w:line="259" w:lineRule="auto"/>
        <w:ind w:left="400" w:firstLine="0"/>
        <w:jc w:val="left"/>
      </w:pPr>
      <w:r>
        <w:rPr>
          <w:noProof/>
        </w:rPr>
        <w:drawing>
          <wp:inline distT="0" distB="0" distL="0" distR="0">
            <wp:extent cx="2420112" cy="207264"/>
            <wp:effectExtent l="0" t="0" r="0" b="0"/>
            <wp:docPr id="11223" name="Picture 11223"/>
            <wp:cNvGraphicFramePr/>
            <a:graphic xmlns:a="http://schemas.openxmlformats.org/drawingml/2006/main">
              <a:graphicData uri="http://schemas.openxmlformats.org/drawingml/2006/picture">
                <pic:pic xmlns:pic="http://schemas.openxmlformats.org/drawingml/2006/picture">
                  <pic:nvPicPr>
                    <pic:cNvPr id="11223" name="Picture 11223"/>
                    <pic:cNvPicPr/>
                  </pic:nvPicPr>
                  <pic:blipFill>
                    <a:blip r:embed="rId11"/>
                    <a:stretch>
                      <a:fillRect/>
                    </a:stretch>
                  </pic:blipFill>
                  <pic:spPr>
                    <a:xfrm>
                      <a:off x="0" y="0"/>
                      <a:ext cx="2420112" cy="207264"/>
                    </a:xfrm>
                    <a:prstGeom prst="rect">
                      <a:avLst/>
                    </a:prstGeom>
                  </pic:spPr>
                </pic:pic>
              </a:graphicData>
            </a:graphic>
          </wp:inline>
        </w:drawing>
      </w:r>
    </w:p>
    <w:p w:rsidR="0036432E" w:rsidRDefault="00996F00">
      <w:pPr>
        <w:spacing w:after="334"/>
        <w:ind w:left="478"/>
      </w:pPr>
      <w:r>
        <w:t>= Rp. 1.071.596,-</w:t>
      </w:r>
    </w:p>
    <w:p w:rsidR="0036432E" w:rsidRDefault="00996F00">
      <w:pPr>
        <w:ind w:left="-5"/>
      </w:pPr>
      <w:r>
        <w:t>The number of orders per year is computed as follows:</w:t>
      </w:r>
    </w:p>
    <w:p w:rsidR="0036432E" w:rsidRDefault="00996F00">
      <w:pPr>
        <w:ind w:left="478"/>
      </w:pPr>
      <w:r>
        <w:t>Number of orders per year =</w:t>
      </w:r>
      <w:r>
        <w:rPr>
          <w:noProof/>
        </w:rPr>
        <w:drawing>
          <wp:inline distT="0" distB="0" distL="0" distR="0">
            <wp:extent cx="228600" cy="213360"/>
            <wp:effectExtent l="0" t="0" r="0" b="0"/>
            <wp:docPr id="11224" name="Picture 11224"/>
            <wp:cNvGraphicFramePr/>
            <a:graphic xmlns:a="http://schemas.openxmlformats.org/drawingml/2006/main">
              <a:graphicData uri="http://schemas.openxmlformats.org/drawingml/2006/picture">
                <pic:pic xmlns:pic="http://schemas.openxmlformats.org/drawingml/2006/picture">
                  <pic:nvPicPr>
                    <pic:cNvPr id="11224" name="Picture 11224"/>
                    <pic:cNvPicPr/>
                  </pic:nvPicPr>
                  <pic:blipFill>
                    <a:blip r:embed="rId12"/>
                    <a:stretch>
                      <a:fillRect/>
                    </a:stretch>
                  </pic:blipFill>
                  <pic:spPr>
                    <a:xfrm>
                      <a:off x="0" y="0"/>
                      <a:ext cx="228600" cy="213360"/>
                    </a:xfrm>
                    <a:prstGeom prst="rect">
                      <a:avLst/>
                    </a:prstGeom>
                  </pic:spPr>
                </pic:pic>
              </a:graphicData>
            </a:graphic>
          </wp:inline>
        </w:drawing>
      </w:r>
    </w:p>
    <w:p w:rsidR="0036432E" w:rsidRDefault="00996F00">
      <w:pPr>
        <w:ind w:left="478" w:right="4975"/>
      </w:pPr>
      <w:r>
        <w:t xml:space="preserve">= </w:t>
      </w:r>
      <w:r>
        <w:rPr>
          <w:noProof/>
        </w:rPr>
        <w:drawing>
          <wp:inline distT="0" distB="0" distL="0" distR="0">
            <wp:extent cx="164592" cy="188976"/>
            <wp:effectExtent l="0" t="0" r="0" b="0"/>
            <wp:docPr id="11225" name="Picture 11225"/>
            <wp:cNvGraphicFramePr/>
            <a:graphic xmlns:a="http://schemas.openxmlformats.org/drawingml/2006/main">
              <a:graphicData uri="http://schemas.openxmlformats.org/drawingml/2006/picture">
                <pic:pic xmlns:pic="http://schemas.openxmlformats.org/drawingml/2006/picture">
                  <pic:nvPicPr>
                    <pic:cNvPr id="11225" name="Picture 11225"/>
                    <pic:cNvPicPr/>
                  </pic:nvPicPr>
                  <pic:blipFill>
                    <a:blip r:embed="rId13"/>
                    <a:stretch>
                      <a:fillRect/>
                    </a:stretch>
                  </pic:blipFill>
                  <pic:spPr>
                    <a:xfrm>
                      <a:off x="0" y="0"/>
                      <a:ext cx="164592" cy="188976"/>
                    </a:xfrm>
                    <a:prstGeom prst="rect">
                      <a:avLst/>
                    </a:prstGeom>
                  </pic:spPr>
                </pic:pic>
              </a:graphicData>
            </a:graphic>
          </wp:inline>
        </w:drawing>
      </w:r>
    </w:p>
    <w:p w:rsidR="0036432E" w:rsidRDefault="00996F00">
      <w:pPr>
        <w:spacing w:after="334"/>
        <w:ind w:left="478"/>
      </w:pPr>
      <w:r>
        <w:t>= 8 order per year</w:t>
      </w:r>
    </w:p>
    <w:p w:rsidR="0036432E" w:rsidRDefault="00996F00">
      <w:pPr>
        <w:pStyle w:val="berschrift1"/>
        <w:numPr>
          <w:ilvl w:val="0"/>
          <w:numId w:val="0"/>
        </w:numPr>
        <w:spacing w:after="43"/>
        <w:ind w:left="-5"/>
      </w:pPr>
      <w:r>
        <w:t>Calculate Reorder Point (ROP): Cart 810</w:t>
      </w:r>
    </w:p>
    <w:p w:rsidR="0036432E" w:rsidRDefault="00996F00">
      <w:pPr>
        <w:spacing w:after="163"/>
        <w:ind w:left="-5"/>
      </w:pPr>
      <w:r>
        <w:t>The total reorder point by formula (</w:t>
      </w:r>
      <w:r>
        <w:rPr>
          <w:color w:val="0000FF"/>
        </w:rPr>
        <w:t>3</w:t>
      </w:r>
      <w:r>
        <w:t>) this following:</w:t>
      </w:r>
    </w:p>
    <w:p w:rsidR="0036432E" w:rsidRDefault="00996F00">
      <w:pPr>
        <w:numPr>
          <w:ilvl w:val="0"/>
          <w:numId w:val="7"/>
        </w:numPr>
        <w:spacing w:after="104"/>
        <w:ind w:hanging="429"/>
      </w:pPr>
      <w:r>
        <w:t>Lead Time (L) = 2 day</w:t>
      </w:r>
    </w:p>
    <w:p w:rsidR="0036432E" w:rsidRDefault="00996F00">
      <w:pPr>
        <w:numPr>
          <w:ilvl w:val="0"/>
          <w:numId w:val="7"/>
        </w:numPr>
        <w:spacing w:after="104"/>
        <w:ind w:hanging="429"/>
      </w:pPr>
      <w:r>
        <w:t>The average using of product in a month = 103/12 = 8,5 (or 9) Pcs</w:t>
      </w:r>
    </w:p>
    <w:p w:rsidR="0036432E" w:rsidRDefault="00996F00">
      <w:pPr>
        <w:numPr>
          <w:ilvl w:val="0"/>
          <w:numId w:val="7"/>
        </w:numPr>
        <w:spacing w:after="161"/>
        <w:ind w:hanging="429"/>
      </w:pPr>
      <w:r>
        <w:t>Estimate needed per day (d) = 9/20 (work day) = 0,45</w:t>
      </w:r>
    </w:p>
    <w:p w:rsidR="0036432E" w:rsidRDefault="00996F00">
      <w:pPr>
        <w:ind w:left="478"/>
      </w:pPr>
      <w:r>
        <w:t xml:space="preserve">R = 0,45 </w:t>
      </w:r>
      <w:r>
        <w:t xml:space="preserve">× </w:t>
      </w:r>
      <w:r>
        <w:t>2</w:t>
      </w:r>
    </w:p>
    <w:p w:rsidR="0036432E" w:rsidRDefault="00996F00">
      <w:pPr>
        <w:ind w:left="478"/>
      </w:pPr>
      <w:r>
        <w:t>= 0,9 (or 1) Pcs</w:t>
      </w:r>
    </w:p>
    <w:p w:rsidR="0036432E" w:rsidRDefault="00996F00">
      <w:pPr>
        <w:spacing w:after="320"/>
        <w:ind w:left="-15" w:firstLine="468"/>
      </w:pPr>
      <w:r>
        <w:t>So, the conclusion is when the product inventory reaches 1 Pcs, it must be ordered as many as 13 Pcs. For the possibility of shortages, this ROP model can be combined with S</w:t>
      </w:r>
      <w:r>
        <w:t>afety Stock, which is a stock reserve that must be held to avoid the shortage of goods, especially when waiting for goods that are being ordered. As a hedge against stockouts when demand is uncertain, a safety stock of inven- tory is frequently added to th</w:t>
      </w:r>
      <w:r>
        <w:t>e expected demand during lead time [</w:t>
      </w:r>
      <w:r>
        <w:rPr>
          <w:color w:val="0000FF"/>
        </w:rPr>
        <w:t>8</w:t>
      </w:r>
      <w:r>
        <w:t>]. The assumes demand during lead time follow a normal curve, just average and deviation standard that needed to describe inventory needed to increase service. The service level is the probability that the amount of inv</w:t>
      </w:r>
      <w:r>
        <w:t>entory on hand during the lead time is sufficient to meet expected demand that is, the probability that a stock out will not occur [</w:t>
      </w:r>
      <w:r>
        <w:rPr>
          <w:color w:val="0000FF"/>
        </w:rPr>
        <w:t>8</w:t>
      </w:r>
      <w:r>
        <w:t>]. A service level of 90% mean that there is a 0.90 probability that demand will be met during the lead time and the probab</w:t>
      </w:r>
      <w:r>
        <w:t>ility that a stock out will occur is 10% [</w:t>
      </w:r>
      <w:r>
        <w:rPr>
          <w:color w:val="0000FF"/>
        </w:rPr>
        <w:t>8</w:t>
      </w:r>
      <w:r>
        <w:t>].</w:t>
      </w:r>
    </w:p>
    <w:p w:rsidR="0036432E" w:rsidRDefault="00996F00">
      <w:pPr>
        <w:ind w:left="-5" w:right="1198"/>
      </w:pPr>
      <w:r>
        <w:rPr>
          <w:b/>
        </w:rPr>
        <w:t xml:space="preserve">Calculate Reorder Point with Safety Stock (ROPs): Cart 810 </w:t>
      </w:r>
      <w:r>
        <w:t>This following the total reorder with safety stock by use formula (</w:t>
      </w:r>
      <w:r>
        <w:rPr>
          <w:color w:val="0000FF"/>
        </w:rPr>
        <w:t>4</w:t>
      </w:r>
      <w:r>
        <w:t>) :</w:t>
      </w:r>
    </w:p>
    <w:p w:rsidR="0036432E" w:rsidRDefault="00996F00">
      <w:pPr>
        <w:spacing w:after="34" w:line="259" w:lineRule="auto"/>
        <w:ind w:left="4195" w:firstLine="0"/>
        <w:jc w:val="left"/>
      </w:pPr>
      <w:r>
        <w:rPr>
          <w:rFonts w:ascii="Calibri" w:eastAsia="Calibri" w:hAnsi="Calibri" w:cs="Calibri"/>
          <w:noProof/>
          <w:sz w:val="22"/>
        </w:rPr>
        <mc:AlternateContent>
          <mc:Choice Requires="wpg">
            <w:drawing>
              <wp:inline distT="0" distB="0" distL="0" distR="0">
                <wp:extent cx="77254" cy="6071"/>
                <wp:effectExtent l="0" t="0" r="0" b="0"/>
                <wp:docPr id="9255" name="Group 9255"/>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645" name="Shape 645"/>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55" style="width:6.08301pt;height:0.478pt;mso-position-horizontal-relative:char;mso-position-vertical-relative:line" coordsize="772,60">
                <v:shape id="Shape 645" style="position:absolute;width:772;height:0;left:0;top:0;" coordsize="77254,0" path="m0,0l77254,0">
                  <v:stroke weight="0.478pt" endcap="flat" joinstyle="miter" miterlimit="10" on="true" color="#000000"/>
                  <v:fill on="false" color="#000000" opacity="0"/>
                </v:shape>
              </v:group>
            </w:pict>
          </mc:Fallback>
        </mc:AlternateContent>
      </w:r>
    </w:p>
    <w:p w:rsidR="0036432E" w:rsidRDefault="00996F00">
      <w:pPr>
        <w:numPr>
          <w:ilvl w:val="0"/>
          <w:numId w:val="8"/>
        </w:numPr>
        <w:spacing w:after="104"/>
        <w:ind w:hanging="429"/>
      </w:pPr>
      <w:r>
        <w:t>The average daily demand per day (</w:t>
      </w:r>
      <w:r>
        <w:rPr>
          <w:i/>
        </w:rPr>
        <w:t>d</w:t>
      </w:r>
      <w:r>
        <w:t>) = 1 Pcs per day</w:t>
      </w:r>
    </w:p>
    <w:p w:rsidR="0036432E" w:rsidRDefault="00996F00">
      <w:pPr>
        <w:numPr>
          <w:ilvl w:val="0"/>
          <w:numId w:val="8"/>
        </w:numPr>
        <w:spacing w:after="104"/>
        <w:ind w:hanging="429"/>
      </w:pPr>
      <w:r>
        <w:t>Lead time (L) = 2 day</w:t>
      </w:r>
    </w:p>
    <w:p w:rsidR="0036432E" w:rsidRDefault="00996F00">
      <w:pPr>
        <w:numPr>
          <w:ilvl w:val="0"/>
          <w:numId w:val="8"/>
        </w:numPr>
        <w:ind w:hanging="429"/>
      </w:pPr>
      <w:r>
        <w:t>st</w:t>
      </w:r>
      <w:r>
        <w:t>andard deviation (z) = 3,44</w:t>
      </w:r>
    </w:p>
    <w:p w:rsidR="0036432E" w:rsidRDefault="00996F00">
      <w:pPr>
        <w:spacing w:after="0" w:line="259" w:lineRule="auto"/>
        <w:ind w:left="2425"/>
        <w:jc w:val="left"/>
      </w:pPr>
      <w:r>
        <w:t>√</w:t>
      </w:r>
    </w:p>
    <w:p w:rsidR="0036432E" w:rsidRDefault="00996F00">
      <w:pPr>
        <w:ind w:left="478"/>
      </w:pPr>
      <w:r>
        <w:t>Safety Stock = z</w:t>
      </w:r>
      <w:r>
        <w:t xml:space="preserve">√ </w:t>
      </w:r>
      <w:r>
        <w:rPr>
          <w:i/>
        </w:rPr>
        <w:t>σ</w:t>
      </w:r>
      <w:r>
        <w:rPr>
          <w:i/>
          <w:vertAlign w:val="subscript"/>
        </w:rPr>
        <w:t xml:space="preserve">d </w:t>
      </w:r>
      <w:r>
        <w:rPr>
          <w:i/>
        </w:rPr>
        <w:t>L</w:t>
      </w:r>
    </w:p>
    <w:p w:rsidR="0036432E" w:rsidRDefault="00996F00">
      <w:pPr>
        <w:spacing w:after="37" w:line="259" w:lineRule="auto"/>
        <w:ind w:left="1916" w:firstLine="0"/>
        <w:jc w:val="left"/>
      </w:pPr>
      <w:r>
        <w:rPr>
          <w:rFonts w:ascii="Calibri" w:eastAsia="Calibri" w:hAnsi="Calibri" w:cs="Calibri"/>
          <w:noProof/>
          <w:sz w:val="22"/>
        </w:rPr>
        <mc:AlternateContent>
          <mc:Choice Requires="wpg">
            <w:drawing>
              <wp:inline distT="0" distB="0" distL="0" distR="0">
                <wp:extent cx="74333" cy="6071"/>
                <wp:effectExtent l="0" t="0" r="0" b="0"/>
                <wp:docPr id="9256" name="Group 9256"/>
                <wp:cNvGraphicFramePr/>
                <a:graphic xmlns:a="http://schemas.openxmlformats.org/drawingml/2006/main">
                  <a:graphicData uri="http://schemas.microsoft.com/office/word/2010/wordprocessingGroup">
                    <wpg:wgp>
                      <wpg:cNvGrpSpPr/>
                      <wpg:grpSpPr>
                        <a:xfrm>
                          <a:off x="0" y="0"/>
                          <a:ext cx="74333" cy="6071"/>
                          <a:chOff x="0" y="0"/>
                          <a:chExt cx="74333" cy="6071"/>
                        </a:xfrm>
                      </wpg:grpSpPr>
                      <wps:wsp>
                        <wps:cNvPr id="660" name="Shape 660"/>
                        <wps:cNvSpPr/>
                        <wps:spPr>
                          <a:xfrm>
                            <a:off x="0" y="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56" style="width:5.853pt;height:0.478pt;mso-position-horizontal-relative:char;mso-position-vertical-relative:line" coordsize="743,60">
                <v:shape id="Shape 660" style="position:absolute;width:743;height:0;left:0;top:0;" coordsize="74333,0" path="m0,0l74333,0">
                  <v:stroke weight="0.478pt" endcap="flat" joinstyle="miter" miterlimit="10" on="true" color="#000000"/>
                  <v:fill on="false" color="#000000" opacity="0"/>
                </v:shape>
              </v:group>
            </w:pict>
          </mc:Fallback>
        </mc:AlternateContent>
      </w:r>
    </w:p>
    <w:p w:rsidR="0036432E" w:rsidRDefault="00996F00">
      <w:pPr>
        <w:tabs>
          <w:tab w:val="center" w:pos="1093"/>
          <w:tab w:val="center" w:pos="2020"/>
        </w:tabs>
        <w:ind w:left="0" w:firstLine="0"/>
        <w:jc w:val="left"/>
      </w:pPr>
      <w:r>
        <w:rPr>
          <w:rFonts w:ascii="Calibri" w:eastAsia="Calibri" w:hAnsi="Calibri" w:cs="Calibri"/>
          <w:sz w:val="22"/>
        </w:rPr>
        <w:tab/>
      </w:r>
      <w:r>
        <w:t>= (3,44)(1)(</w:t>
      </w:r>
      <w:r>
        <w:tab/>
        <w:t>2)</w:t>
      </w:r>
    </w:p>
    <w:p w:rsidR="0036432E" w:rsidRDefault="00996F00">
      <w:pPr>
        <w:spacing w:after="32"/>
        <w:ind w:left="478"/>
      </w:pPr>
      <w:r>
        <w:t>= 1,41 Pcs</w:t>
      </w:r>
    </w:p>
    <w:p w:rsidR="0036432E" w:rsidRDefault="00996F00">
      <w:pPr>
        <w:ind w:left="-5"/>
      </w:pPr>
      <w:r>
        <w:t xml:space="preserve">The reorder point is computed as follows base on formula </w:t>
      </w:r>
      <w:r>
        <w:rPr>
          <w:color w:val="0000FF"/>
        </w:rPr>
        <w:t xml:space="preserve">4 </w:t>
      </w:r>
      <w:r>
        <w:t>add safety stock:</w:t>
      </w:r>
    </w:p>
    <w:p w:rsidR="0036432E" w:rsidRDefault="00996F00">
      <w:pPr>
        <w:ind w:left="478"/>
      </w:pPr>
      <w:r>
        <w:t>R = 0,9 + 1,41</w:t>
      </w:r>
    </w:p>
    <w:p w:rsidR="0036432E" w:rsidRDefault="00996F00">
      <w:pPr>
        <w:ind w:left="478"/>
      </w:pPr>
      <w:r>
        <w:t>= 2,31 Pcs</w:t>
      </w:r>
    </w:p>
    <w:p w:rsidR="0036432E" w:rsidRDefault="00996F00">
      <w:pPr>
        <w:spacing w:after="361"/>
        <w:ind w:left="-5"/>
      </w:pPr>
      <w:r>
        <w:t>So, if when stock to reach 2 or 3 pcs, it must be reorder as many as 13 Pcs. In accordance with previous EOQ calculations.</w:t>
      </w:r>
    </w:p>
    <w:p w:rsidR="0036432E" w:rsidRDefault="00996F00">
      <w:pPr>
        <w:pStyle w:val="berschrift1"/>
        <w:ind w:left="314" w:hanging="329"/>
      </w:pPr>
      <w:r>
        <w:t>Conclusion</w:t>
      </w:r>
    </w:p>
    <w:p w:rsidR="0036432E" w:rsidRDefault="00996F00">
      <w:pPr>
        <w:spacing w:after="361"/>
        <w:ind w:left="-5"/>
      </w:pPr>
      <w:r>
        <w:t>By Using the EOQ model and supply chain management concept can help control inventory in maintaining stock stability in im</w:t>
      </w:r>
      <w:r>
        <w:t>proving customer service. Then be able to maintain expenditure on holding costs and capital can be managed properly. The XYZ Stores make an order every month from the results of this study can be seen how many times a year to make an order. So, The XYZ Sto</w:t>
      </w:r>
      <w:r>
        <w:t>res can be estimated and predicted capital that must be spent every year, estimated revenue for the store and is able to maintain stability from stock out.</w:t>
      </w:r>
    </w:p>
    <w:p w:rsidR="0036432E" w:rsidRDefault="00996F00">
      <w:pPr>
        <w:pStyle w:val="berschrift1"/>
        <w:numPr>
          <w:ilvl w:val="0"/>
          <w:numId w:val="0"/>
        </w:numPr>
        <w:ind w:left="-5"/>
      </w:pPr>
      <w:r>
        <w:t>Acknowledgments</w:t>
      </w:r>
    </w:p>
    <w:p w:rsidR="0036432E" w:rsidRDefault="00996F00">
      <w:pPr>
        <w:spacing w:after="348"/>
        <w:ind w:left="-5"/>
      </w:pPr>
      <w:r>
        <w:t>The authors would like to thank Mr. Prof. Dr. Ir. Eddy Soeryanto Soegoto, MT as Chan</w:t>
      </w:r>
      <w:r>
        <w:t xml:space="preserve">cellor of the Universitas Komputer Indonesia (UNIKOM), Mr. Dr. Yeffry Handoko Putra, ST., M.T. as Head of the Master of Information Systems, Mr. Mulyadi, S.Kom, M.S.I. Lecture of the Universitas Dinamika Bangsa (UNAMA) Jambi. And special thanks were given </w:t>
      </w:r>
      <w:r>
        <w:t>to Dr. Rahma Wahdiniwaty, Dra., M.Si. who have provided full support and guidance so that this paper can be realized.</w:t>
      </w:r>
    </w:p>
    <w:p w:rsidR="0036432E" w:rsidRDefault="00996F00">
      <w:pPr>
        <w:pStyle w:val="berschrift1"/>
        <w:numPr>
          <w:ilvl w:val="0"/>
          <w:numId w:val="0"/>
        </w:numPr>
        <w:spacing w:after="215"/>
        <w:ind w:left="-5"/>
      </w:pPr>
      <w:r>
        <w:t>References</w:t>
      </w:r>
    </w:p>
    <w:p w:rsidR="0036432E" w:rsidRDefault="00996F00">
      <w:pPr>
        <w:numPr>
          <w:ilvl w:val="0"/>
          <w:numId w:val="9"/>
        </w:numPr>
        <w:spacing w:after="28" w:line="267" w:lineRule="auto"/>
        <w:ind w:left="495" w:hanging="410"/>
      </w:pPr>
      <w:r>
        <w:rPr>
          <w:sz w:val="20"/>
        </w:rPr>
        <w:t>R. E. Indrajit and R. Djokopranoto, “Manajemen Supply Chain,” 2016.</w:t>
      </w:r>
    </w:p>
    <w:p w:rsidR="0036432E" w:rsidRDefault="00996F00">
      <w:pPr>
        <w:numPr>
          <w:ilvl w:val="0"/>
          <w:numId w:val="9"/>
        </w:numPr>
        <w:spacing w:after="28" w:line="267" w:lineRule="auto"/>
        <w:ind w:left="495" w:hanging="410"/>
      </w:pPr>
      <w:r>
        <w:rPr>
          <w:sz w:val="20"/>
        </w:rPr>
        <w:t xml:space="preserve">A. Sharma, D. Garg, and A. Agarwal, “Quality management in supply chains: The literature review,” </w:t>
      </w:r>
      <w:r>
        <w:rPr>
          <w:i/>
          <w:sz w:val="20"/>
        </w:rPr>
        <w:t>International Journal for Quality Research</w:t>
      </w:r>
      <w:r>
        <w:rPr>
          <w:sz w:val="20"/>
        </w:rPr>
        <w:t>, vol. 6, no. 3, pp. 193–206, 2012.</w:t>
      </w:r>
    </w:p>
    <w:p w:rsidR="0036432E" w:rsidRDefault="00996F00">
      <w:pPr>
        <w:numPr>
          <w:ilvl w:val="0"/>
          <w:numId w:val="9"/>
        </w:numPr>
        <w:spacing w:after="28" w:line="267" w:lineRule="auto"/>
        <w:ind w:left="495" w:hanging="410"/>
      </w:pPr>
      <w:r>
        <w:rPr>
          <w:sz w:val="20"/>
        </w:rPr>
        <w:t>M.</w:t>
      </w:r>
      <w:r>
        <w:rPr>
          <w:sz w:val="20"/>
        </w:rPr>
        <w:tab/>
        <w:t>M.</w:t>
      </w:r>
      <w:r>
        <w:rPr>
          <w:sz w:val="20"/>
        </w:rPr>
        <w:tab/>
        <w:t>Habib</w:t>
      </w:r>
      <w:r>
        <w:rPr>
          <w:sz w:val="20"/>
        </w:rPr>
        <w:tab/>
        <w:t>and</w:t>
      </w:r>
      <w:r>
        <w:rPr>
          <w:sz w:val="20"/>
        </w:rPr>
        <w:tab/>
        <w:t>I.</w:t>
      </w:r>
      <w:r>
        <w:rPr>
          <w:sz w:val="20"/>
        </w:rPr>
        <w:tab/>
        <w:t>Hasan,</w:t>
      </w:r>
      <w:r>
        <w:rPr>
          <w:sz w:val="20"/>
        </w:rPr>
        <w:tab/>
        <w:t>“Supply</w:t>
      </w:r>
      <w:r>
        <w:rPr>
          <w:sz w:val="20"/>
        </w:rPr>
        <w:tab/>
        <w:t>Chain</w:t>
      </w:r>
      <w:r>
        <w:rPr>
          <w:sz w:val="20"/>
        </w:rPr>
        <w:tab/>
        <w:t>Management</w:t>
      </w:r>
      <w:r>
        <w:rPr>
          <w:sz w:val="20"/>
        </w:rPr>
        <w:tab/>
        <w:t>(SCM)</w:t>
      </w:r>
      <w:r>
        <w:rPr>
          <w:sz w:val="20"/>
        </w:rPr>
        <w:tab/>
        <w:t>–</w:t>
      </w:r>
      <w:r>
        <w:rPr>
          <w:sz w:val="20"/>
        </w:rPr>
        <w:tab/>
        <w:t>Is</w:t>
      </w:r>
      <w:r>
        <w:rPr>
          <w:sz w:val="20"/>
        </w:rPr>
        <w:tab/>
        <w:t>it</w:t>
      </w:r>
    </w:p>
    <w:p w:rsidR="0036432E" w:rsidRDefault="00996F00">
      <w:pPr>
        <w:spacing w:after="28" w:line="267" w:lineRule="auto"/>
        <w:ind w:left="619"/>
      </w:pPr>
      <w:r>
        <w:rPr>
          <w:sz w:val="20"/>
        </w:rPr>
        <w:t xml:space="preserve">Value Addition </w:t>
      </w:r>
      <w:r>
        <w:rPr>
          <w:sz w:val="20"/>
        </w:rPr>
        <w:t xml:space="preserve">towards Academia?” </w:t>
      </w:r>
      <w:r>
        <w:rPr>
          <w:i/>
          <w:sz w:val="20"/>
        </w:rPr>
        <w:t>IOP Conference Series: Materials Science and Engineering</w:t>
      </w:r>
      <w:r>
        <w:rPr>
          <w:sz w:val="20"/>
        </w:rPr>
        <w:t>, vol. 528, no. 1, p. 012090, jun 2019. [Online]. Available:</w:t>
      </w:r>
    </w:p>
    <w:p w:rsidR="0036432E" w:rsidRDefault="00996F00">
      <w:pPr>
        <w:spacing w:after="29" w:line="259" w:lineRule="auto"/>
        <w:ind w:left="609" w:firstLine="0"/>
        <w:jc w:val="left"/>
      </w:pPr>
      <w:hyperlink r:id="rId14">
        <w:r>
          <w:rPr>
            <w:color w:val="0000FF"/>
            <w:sz w:val="20"/>
          </w:rPr>
          <w:t>https://iopscience.iop.org/article/</w:t>
        </w:r>
        <w:r>
          <w:rPr>
            <w:color w:val="0000FF"/>
            <w:sz w:val="20"/>
          </w:rPr>
          <w:t>10.1088/1757-899X/528/1/012090</w:t>
        </w:r>
      </w:hyperlink>
    </w:p>
    <w:p w:rsidR="0036432E" w:rsidRDefault="00996F00">
      <w:pPr>
        <w:numPr>
          <w:ilvl w:val="0"/>
          <w:numId w:val="9"/>
        </w:numPr>
        <w:spacing w:after="28" w:line="267" w:lineRule="auto"/>
        <w:ind w:left="495" w:hanging="410"/>
      </w:pPr>
      <w:r>
        <w:rPr>
          <w:sz w:val="20"/>
        </w:rPr>
        <w:t>N. Sampouw and M. Hartono, “The Role of Ergonomics in Suporting Supply Chain Performance in Manufacturing Companies: a Literature review.”</w:t>
      </w:r>
    </w:p>
    <w:p w:rsidR="0036432E" w:rsidRDefault="00996F00">
      <w:pPr>
        <w:numPr>
          <w:ilvl w:val="0"/>
          <w:numId w:val="9"/>
        </w:numPr>
        <w:spacing w:after="28" w:line="267" w:lineRule="auto"/>
        <w:ind w:left="495" w:hanging="410"/>
      </w:pPr>
      <w:r>
        <w:rPr>
          <w:sz w:val="20"/>
        </w:rPr>
        <w:t>U. D. Widianty and T. Harihayati, “Model of Supply Chain Management for Food Product I</w:t>
      </w:r>
      <w:r>
        <w:rPr>
          <w:sz w:val="20"/>
        </w:rPr>
        <w:t xml:space="preserve">ndustry Companies,” in </w:t>
      </w:r>
      <w:r>
        <w:rPr>
          <w:i/>
          <w:sz w:val="20"/>
        </w:rPr>
        <w:t>IOP Conference Series: Materials Science and Engineering</w:t>
      </w:r>
      <w:r>
        <w:rPr>
          <w:sz w:val="20"/>
        </w:rPr>
        <w:t>, vol. 662, no. 7. Institute of Physics Publishing, nov 2019.</w:t>
      </w:r>
    </w:p>
    <w:p w:rsidR="0036432E" w:rsidRDefault="00996F00">
      <w:pPr>
        <w:numPr>
          <w:ilvl w:val="0"/>
          <w:numId w:val="9"/>
        </w:numPr>
        <w:spacing w:after="28" w:line="267" w:lineRule="auto"/>
        <w:ind w:left="495" w:hanging="410"/>
      </w:pPr>
      <w:r>
        <w:rPr>
          <w:sz w:val="20"/>
        </w:rPr>
        <w:t>S. Liu, “SUPPLY CHAIN MANAGEMENT FOR THE PROCESS INDUSTRY,” Tech. Rep.,</w:t>
      </w:r>
    </w:p>
    <w:p w:rsidR="0036432E" w:rsidRDefault="00996F00">
      <w:pPr>
        <w:spacing w:after="28" w:line="267" w:lineRule="auto"/>
        <w:ind w:left="619"/>
      </w:pPr>
      <w:r>
        <w:rPr>
          <w:sz w:val="20"/>
        </w:rPr>
        <w:t>2011.</w:t>
      </w:r>
    </w:p>
    <w:p w:rsidR="0036432E" w:rsidRDefault="00996F00">
      <w:pPr>
        <w:numPr>
          <w:ilvl w:val="0"/>
          <w:numId w:val="9"/>
        </w:numPr>
        <w:spacing w:after="28" w:line="267" w:lineRule="auto"/>
        <w:ind w:left="495" w:hanging="410"/>
      </w:pPr>
      <w:r>
        <w:rPr>
          <w:sz w:val="20"/>
        </w:rPr>
        <w:t>M. Li and Z. Gong, “Research on Inven</w:t>
      </w:r>
      <w:r>
        <w:rPr>
          <w:sz w:val="20"/>
        </w:rPr>
        <w:t xml:space="preserve">tory Management of Electric Power Infrastructure Materials in Supply Chain Environment,” in </w:t>
      </w:r>
      <w:r>
        <w:rPr>
          <w:i/>
          <w:sz w:val="20"/>
        </w:rPr>
        <w:t>IOP Conference Series: Materials Science and Engineering</w:t>
      </w:r>
      <w:r>
        <w:rPr>
          <w:sz w:val="20"/>
        </w:rPr>
        <w:t>, vol. 452, no. 3. Institute of Physics Publishing, dec 2018.</w:t>
      </w:r>
    </w:p>
    <w:p w:rsidR="0036432E" w:rsidRDefault="00996F00">
      <w:pPr>
        <w:numPr>
          <w:ilvl w:val="0"/>
          <w:numId w:val="9"/>
        </w:numPr>
        <w:spacing w:after="28" w:line="267" w:lineRule="auto"/>
        <w:ind w:left="495" w:hanging="410"/>
      </w:pPr>
      <w:r>
        <w:rPr>
          <w:sz w:val="20"/>
        </w:rPr>
        <w:t xml:space="preserve">R. S. Rusell and B. W. Taylor, </w:t>
      </w:r>
      <w:r>
        <w:rPr>
          <w:i/>
          <w:sz w:val="20"/>
        </w:rPr>
        <w:t>Operation Manag</w:t>
      </w:r>
      <w:r>
        <w:rPr>
          <w:i/>
          <w:sz w:val="20"/>
        </w:rPr>
        <w:t>ement</w:t>
      </w:r>
      <w:r>
        <w:rPr>
          <w:sz w:val="20"/>
        </w:rPr>
        <w:t>, 2011.</w:t>
      </w:r>
    </w:p>
    <w:p w:rsidR="0036432E" w:rsidRDefault="00996F00">
      <w:pPr>
        <w:numPr>
          <w:ilvl w:val="0"/>
          <w:numId w:val="9"/>
        </w:numPr>
        <w:spacing w:after="28" w:line="267" w:lineRule="auto"/>
        <w:ind w:left="495" w:hanging="410"/>
      </w:pPr>
      <w:r>
        <w:rPr>
          <w:sz w:val="20"/>
        </w:rPr>
        <w:t xml:space="preserve">A. Ibrahim and D. D. Ismawan, “Penerapan Supply Chain Management Sistem Informasi Persediaan Obat Berbasis Web,” </w:t>
      </w:r>
      <w:r>
        <w:rPr>
          <w:i/>
          <w:sz w:val="20"/>
        </w:rPr>
        <w:t>Kntia</w:t>
      </w:r>
      <w:r>
        <w:rPr>
          <w:sz w:val="20"/>
        </w:rPr>
        <w:t xml:space="preserve">, vol. 4, no. 0, pp. 311–315, jan 2016. [Online]. Available: </w:t>
      </w:r>
      <w:hyperlink r:id="rId15">
        <w:r>
          <w:rPr>
            <w:color w:val="0000FF"/>
            <w:sz w:val="20"/>
          </w:rPr>
          <w:t xml:space="preserve">http://www.seminar.ilkom.unsri.ac.id/index.php/kntia/article/view/1233seminar. </w:t>
        </w:r>
      </w:hyperlink>
      <w:hyperlink r:id="rId16">
        <w:r>
          <w:rPr>
            <w:color w:val="0000FF"/>
            <w:sz w:val="20"/>
          </w:rPr>
          <w:t>ilkom.unsri.ac.id/index.php/kntia/article/download/1233/721</w:t>
        </w:r>
      </w:hyperlink>
    </w:p>
    <w:p w:rsidR="0036432E" w:rsidRDefault="00996F00">
      <w:pPr>
        <w:numPr>
          <w:ilvl w:val="0"/>
          <w:numId w:val="9"/>
        </w:numPr>
        <w:spacing w:after="28" w:line="267" w:lineRule="auto"/>
        <w:ind w:left="495" w:hanging="410"/>
      </w:pPr>
      <w:r>
        <w:rPr>
          <w:sz w:val="20"/>
        </w:rPr>
        <w:t>M. Djunaidi, B. A. R. Devy, E. Setiawan, and R. Fitriadi, “Determination of lot size orders of furniture raw material</w:t>
      </w:r>
      <w:r>
        <w:rPr>
          <w:sz w:val="20"/>
        </w:rPr>
        <w:t xml:space="preserve">s using dynamic lot sizing method,” in </w:t>
      </w:r>
      <w:r>
        <w:rPr>
          <w:i/>
          <w:sz w:val="20"/>
        </w:rPr>
        <w:t>IOP Conference Series: Materials Science and Engineering</w:t>
      </w:r>
      <w:r>
        <w:rPr>
          <w:sz w:val="20"/>
        </w:rPr>
        <w:t>, vol. 674, no. 1. Institute of Physics Publishing, nov 2019.</w:t>
      </w:r>
    </w:p>
    <w:sectPr w:rsidR="0036432E">
      <w:headerReference w:type="even" r:id="rId17"/>
      <w:headerReference w:type="default" r:id="rId18"/>
      <w:headerReference w:type="first" r:id="rId19"/>
      <w:pgSz w:w="11906" w:h="16838"/>
      <w:pgMar w:top="1832" w:right="1571" w:bottom="164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96F00">
      <w:pPr>
        <w:spacing w:after="0" w:line="240" w:lineRule="auto"/>
      </w:pPr>
      <w:r>
        <w:separator/>
      </w:r>
    </w:p>
  </w:endnote>
  <w:endnote w:type="continuationSeparator" w:id="0">
    <w:p w:rsidR="00000000" w:rsidRDefault="009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96F00">
      <w:pPr>
        <w:spacing w:after="0" w:line="240" w:lineRule="auto"/>
      </w:pPr>
      <w:r>
        <w:separator/>
      </w:r>
    </w:p>
  </w:footnote>
  <w:footnote w:type="continuationSeparator" w:id="0">
    <w:p w:rsidR="00000000" w:rsidRDefault="009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32E" w:rsidRDefault="00996F00">
    <w:pPr>
      <w:tabs>
        <w:tab w:val="right" w:pos="8895"/>
      </w:tabs>
      <w:spacing w:after="0" w:line="259" w:lineRule="auto"/>
      <w:ind w:left="0" w:firstLine="0"/>
      <w:jc w:val="left"/>
    </w:pPr>
    <w:r>
      <w:rPr>
        <w:i/>
      </w:rPr>
      <w:t>Preparing an article for INCITEST 2020</w:t>
    </w:r>
    <w:r>
      <w:rPr>
        <w:i/>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32E" w:rsidRDefault="00996F00">
    <w:pPr>
      <w:tabs>
        <w:tab w:val="right" w:pos="8895"/>
      </w:tabs>
      <w:spacing w:after="0" w:line="259" w:lineRule="auto"/>
      <w:ind w:left="0" w:firstLine="0"/>
      <w:jc w:val="left"/>
    </w:pPr>
    <w:r>
      <w:rPr>
        <w:i/>
      </w:rPr>
      <w:t>Preparing an article for INCITEST 2020</w:t>
    </w:r>
    <w:r>
      <w:rPr>
        <w:i/>
      </w:rP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32E" w:rsidRDefault="0036432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10CCE"/>
    <w:multiLevelType w:val="multilevel"/>
    <w:tmpl w:val="DF463D96"/>
    <w:lvl w:ilvl="0">
      <w:start w:val="1"/>
      <w:numFmt w:val="decimal"/>
      <w:pStyle w:val="berschrift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4E4CC3"/>
    <w:multiLevelType w:val="hybridMultilevel"/>
    <w:tmpl w:val="274AA652"/>
    <w:lvl w:ilvl="0" w:tplc="1D500E7A">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E0EC58A">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9C6D3C">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D84C5FC">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CB48FB4">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86433E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182173C">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6E55F0">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1A2776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3E700D"/>
    <w:multiLevelType w:val="hybridMultilevel"/>
    <w:tmpl w:val="DA161860"/>
    <w:lvl w:ilvl="0" w:tplc="A46EAE62">
      <w:start w:val="1"/>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68A0D56">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AAE6EBC">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2841F2">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52ABB30">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27C0358">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96DD18">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3509DAE">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040FACA">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421446"/>
    <w:multiLevelType w:val="hybridMultilevel"/>
    <w:tmpl w:val="E3E8F294"/>
    <w:lvl w:ilvl="0" w:tplc="C3A4E7F4">
      <w:start w:val="4"/>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1FE258C">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952D650">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E60EA8A">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83C3864">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5C4B6AC">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4EC012">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7925D70">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B2284B4">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EC6843"/>
    <w:multiLevelType w:val="hybridMultilevel"/>
    <w:tmpl w:val="6388AF78"/>
    <w:lvl w:ilvl="0" w:tplc="286035C8">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98EC722">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808ED9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806543A">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A029B4">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E9C43EA">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8EA0FEC">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84883F4">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4FCD21C">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714462"/>
    <w:multiLevelType w:val="hybridMultilevel"/>
    <w:tmpl w:val="4DA402B0"/>
    <w:lvl w:ilvl="0" w:tplc="5AA26BEE">
      <w:start w:val="1"/>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5DE934E">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6FA8666">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426DDC">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4727042">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2AEC54E">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DE1A48">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A8E6C6">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4E5DA2">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C75138"/>
    <w:multiLevelType w:val="hybridMultilevel"/>
    <w:tmpl w:val="0F1C13DA"/>
    <w:lvl w:ilvl="0" w:tplc="D17891A4">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9CC4DA0">
      <w:start w:val="1"/>
      <w:numFmt w:val="lowerLetter"/>
      <w:lvlText w:val="%2"/>
      <w:lvlJc w:val="left"/>
      <w:pPr>
        <w:ind w:left="11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4C89DCC">
      <w:start w:val="1"/>
      <w:numFmt w:val="lowerRoman"/>
      <w:lvlText w:val="%3"/>
      <w:lvlJc w:val="left"/>
      <w:pPr>
        <w:ind w:left="18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6D8D38C">
      <w:start w:val="1"/>
      <w:numFmt w:val="decimal"/>
      <w:lvlText w:val="%4"/>
      <w:lvlJc w:val="left"/>
      <w:pPr>
        <w:ind w:left="26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CDC6B4A">
      <w:start w:val="1"/>
      <w:numFmt w:val="lowerLetter"/>
      <w:lvlText w:val="%5"/>
      <w:lvlJc w:val="left"/>
      <w:pPr>
        <w:ind w:left="33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C484DFE">
      <w:start w:val="1"/>
      <w:numFmt w:val="lowerRoman"/>
      <w:lvlText w:val="%6"/>
      <w:lvlJc w:val="left"/>
      <w:pPr>
        <w:ind w:left="40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4241664">
      <w:start w:val="1"/>
      <w:numFmt w:val="decimal"/>
      <w:lvlText w:val="%7"/>
      <w:lvlJc w:val="left"/>
      <w:pPr>
        <w:ind w:left="47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2A69C90">
      <w:start w:val="1"/>
      <w:numFmt w:val="lowerLetter"/>
      <w:lvlText w:val="%8"/>
      <w:lvlJc w:val="left"/>
      <w:pPr>
        <w:ind w:left="54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A06FCA">
      <w:start w:val="1"/>
      <w:numFmt w:val="lowerRoman"/>
      <w:lvlText w:val="%9"/>
      <w:lvlJc w:val="left"/>
      <w:pPr>
        <w:ind w:left="62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987E8E"/>
    <w:multiLevelType w:val="hybridMultilevel"/>
    <w:tmpl w:val="CCC40A68"/>
    <w:lvl w:ilvl="0" w:tplc="B4EC477A">
      <w:start w:val="1"/>
      <w:numFmt w:val="bullet"/>
      <w:lvlText w:val="•"/>
      <w:lvlJc w:val="left"/>
      <w:pPr>
        <w:ind w:left="4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E65906">
      <w:start w:val="1"/>
      <w:numFmt w:val="bullet"/>
      <w:lvlText w:val="o"/>
      <w:lvlJc w:val="left"/>
      <w:pPr>
        <w:ind w:left="1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A703DA8">
      <w:start w:val="1"/>
      <w:numFmt w:val="bullet"/>
      <w:lvlText w:val="▪"/>
      <w:lvlJc w:val="left"/>
      <w:pPr>
        <w:ind w:left="2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FD4DA34">
      <w:start w:val="1"/>
      <w:numFmt w:val="bullet"/>
      <w:lvlText w:val="•"/>
      <w:lvlJc w:val="left"/>
      <w:pPr>
        <w:ind w:left="27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5AE66B8">
      <w:start w:val="1"/>
      <w:numFmt w:val="bullet"/>
      <w:lvlText w:val="o"/>
      <w:lvlJc w:val="left"/>
      <w:pPr>
        <w:ind w:left="3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6A1020">
      <w:start w:val="1"/>
      <w:numFmt w:val="bullet"/>
      <w:lvlText w:val="▪"/>
      <w:lvlJc w:val="left"/>
      <w:pPr>
        <w:ind w:left="41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6D43C96">
      <w:start w:val="1"/>
      <w:numFmt w:val="bullet"/>
      <w:lvlText w:val="•"/>
      <w:lvlJc w:val="left"/>
      <w:pPr>
        <w:ind w:left="49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FDC220E">
      <w:start w:val="1"/>
      <w:numFmt w:val="bullet"/>
      <w:lvlText w:val="o"/>
      <w:lvlJc w:val="left"/>
      <w:pPr>
        <w:ind w:left="56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486554">
      <w:start w:val="1"/>
      <w:numFmt w:val="bullet"/>
      <w:lvlText w:val="▪"/>
      <w:lvlJc w:val="left"/>
      <w:pPr>
        <w:ind w:left="63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9C455E"/>
    <w:multiLevelType w:val="hybridMultilevel"/>
    <w:tmpl w:val="DB028010"/>
    <w:lvl w:ilvl="0" w:tplc="8EE8BEF4">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4346A52">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28EF8D6">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6E019A">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2023C0">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20915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6A637C4">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1A2ECE6">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1842666">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6A1465"/>
    <w:multiLevelType w:val="hybridMultilevel"/>
    <w:tmpl w:val="22B6E2F2"/>
    <w:lvl w:ilvl="0" w:tplc="E2823108">
      <w:start w:val="1"/>
      <w:numFmt w:val="lowerLetter"/>
      <w:lvlText w:val="(%1)"/>
      <w:lvlJc w:val="left"/>
      <w:pPr>
        <w:ind w:left="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C64C438">
      <w:start w:val="1"/>
      <w:numFmt w:val="lowerLetter"/>
      <w:lvlText w:val="%2"/>
      <w:lvlJc w:val="left"/>
      <w:pPr>
        <w:ind w:left="1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A544A92">
      <w:start w:val="1"/>
      <w:numFmt w:val="lowerRoman"/>
      <w:lvlText w:val="%3"/>
      <w:lvlJc w:val="left"/>
      <w:pPr>
        <w:ind w:left="1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910782C">
      <w:start w:val="1"/>
      <w:numFmt w:val="decimal"/>
      <w:lvlText w:val="%4"/>
      <w:lvlJc w:val="left"/>
      <w:pPr>
        <w:ind w:left="2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68CC9E">
      <w:start w:val="1"/>
      <w:numFmt w:val="lowerLetter"/>
      <w:lvlText w:val="%5"/>
      <w:lvlJc w:val="left"/>
      <w:pPr>
        <w:ind w:left="3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312FE50">
      <w:start w:val="1"/>
      <w:numFmt w:val="lowerRoman"/>
      <w:lvlText w:val="%6"/>
      <w:lvlJc w:val="left"/>
      <w:pPr>
        <w:ind w:left="40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7F65C42">
      <w:start w:val="1"/>
      <w:numFmt w:val="decimal"/>
      <w:lvlText w:val="%7"/>
      <w:lvlJc w:val="left"/>
      <w:pPr>
        <w:ind w:left="47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7A84A46">
      <w:start w:val="1"/>
      <w:numFmt w:val="lowerLetter"/>
      <w:lvlText w:val="%8"/>
      <w:lvlJc w:val="left"/>
      <w:pPr>
        <w:ind w:left="54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08F862">
      <w:start w:val="1"/>
      <w:numFmt w:val="lowerRoman"/>
      <w:lvlText w:val="%9"/>
      <w:lvlJc w:val="left"/>
      <w:pPr>
        <w:ind w:left="61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8"/>
  </w:num>
  <w:num w:numId="3">
    <w:abstractNumId w:val="4"/>
  </w:num>
  <w:num w:numId="4">
    <w:abstractNumId w:val="1"/>
  </w:num>
  <w:num w:numId="5">
    <w:abstractNumId w:val="9"/>
  </w:num>
  <w:num w:numId="6">
    <w:abstractNumId w:val="3"/>
  </w:num>
  <w:num w:numId="7">
    <w:abstractNumId w:val="5"/>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32E"/>
    <w:rsid w:val="0036432E"/>
    <w:rsid w:val="0099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66FA88-788A-4C27-8B31-AEEAD373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3" w:line="270" w:lineRule="auto"/>
      <w:ind w:left="10" w:hanging="10"/>
      <w:jc w:val="both"/>
    </w:pPr>
    <w:rPr>
      <w:rFonts w:ascii="Cambria" w:eastAsia="Cambria" w:hAnsi="Cambria" w:cs="Cambria"/>
      <w:color w:val="000000"/>
      <w:sz w:val="24"/>
    </w:rPr>
  </w:style>
  <w:style w:type="paragraph" w:styleId="berschrift1">
    <w:name w:val="heading 1"/>
    <w:next w:val="Standard"/>
    <w:link w:val="berschrift1Zchn"/>
    <w:uiPriority w:val="9"/>
    <w:qFormat/>
    <w:pPr>
      <w:keepNext/>
      <w:keepLines/>
      <w:numPr>
        <w:numId w:val="10"/>
      </w:numPr>
      <w:spacing w:after="251"/>
      <w:ind w:left="1445" w:hanging="10"/>
      <w:outlineLvl w:val="0"/>
    </w:pPr>
    <w:rPr>
      <w:rFonts w:ascii="Cambria" w:eastAsia="Cambria" w:hAnsi="Cambria" w:cs="Cambria"/>
      <w:b/>
      <w:color w:val="000000"/>
      <w:sz w:val="24"/>
    </w:rPr>
  </w:style>
  <w:style w:type="paragraph" w:styleId="berschrift2">
    <w:name w:val="heading 2"/>
    <w:next w:val="Standard"/>
    <w:link w:val="berschrift2Zchn"/>
    <w:uiPriority w:val="9"/>
    <w:unhideWhenUsed/>
    <w:qFormat/>
    <w:pPr>
      <w:keepNext/>
      <w:keepLines/>
      <w:numPr>
        <w:ilvl w:val="1"/>
        <w:numId w:val="10"/>
      </w:numPr>
      <w:spacing w:after="168"/>
      <w:ind w:left="10" w:hanging="10"/>
      <w:outlineLvl w:val="1"/>
    </w:pPr>
    <w:rPr>
      <w:rFonts w:ascii="Cambria" w:eastAsia="Cambria" w:hAnsi="Cambria" w:cs="Cambria"/>
      <w: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mbria" w:eastAsia="Cambria" w:hAnsi="Cambria" w:cs="Cambria"/>
      <w:b/>
      <w:color w:val="000000"/>
      <w:sz w:val="24"/>
    </w:rPr>
  </w:style>
  <w:style w:type="character" w:customStyle="1" w:styleId="berschrift2Zchn">
    <w:name w:val="Überschrift 2 Zchn"/>
    <w:link w:val="berschrift2"/>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eminar.ilkom.unsri.ac.id/index.php/kntia/article/view/1233%20seminar.ilkom.unsri.ac.id/index.php/kntia/article/download/1233/7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eminar.ilkom.unsri.ac.id/index.php/kntia/article/view/1233%20seminar.ilkom.unsri.ac.id/index.php/kntia/article/download/1233/721"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opscience.iop.org/article/10.1088/1757-899X/528/1/01209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2331</Words>
  <Characters>13291</Characters>
  <Application>Microsoft Office Word</Application>
  <DocSecurity>4</DocSecurity>
  <Lines>110</Lines>
  <Paragraphs>31</Paragraphs>
  <ScaleCrop>false</ScaleCrop>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2020-03-23T22:03:00Z</dcterms:created>
  <dcterms:modified xsi:type="dcterms:W3CDTF">2020-03-23T22:03:00Z</dcterms:modified>
</cp:coreProperties>
</file>