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Burnout, Sleep, and Physiological Recovery in Women:</w:t>
        <w:br/>
        <w:t>A Literature Review</w:t>
      </w:r>
    </w:p>
    <w:p>
      <w:pPr>
        <w:jc w:val="center"/>
      </w:pPr>
      <w:r>
        <w:t>[Your Name]</w:t>
      </w:r>
    </w:p>
    <w:p>
      <w:pPr>
        <w:jc w:val="center"/>
      </w:pPr>
      <w:r>
        <w:t>October 2026</w:t>
      </w:r>
    </w:p>
    <w:p>
      <w:pPr>
        <w:pStyle w:val="Heading1"/>
      </w:pPr>
      <w:r>
        <w:t>Introduction</w:t>
      </w:r>
    </w:p>
    <w:p>
      <w:r>
        <w:t>The World Health Organization defines burnout as a syndrome resulting from chronic workplace stress that has not been successfully managed, characterized by feelings of exhaustion, increased mental distance from or cynicism about one's job, and reduced professional efficacy.</w:t>
      </w:r>
      <w:r>
        <w:rPr>
          <w:vertAlign w:val="superscript"/>
        </w:rPr>
        <w:t>1</w:t>
      </w:r>
      <w:r>
        <w:t xml:space="preserve"> Although this definition refers specifically to the occupational context, a parallel concept of academic burnout is widely studied in students: between one-fifth and one-third of nursing students report academic burnout,</w:t>
      </w:r>
      <w:r>
        <w:rPr>
          <w:vertAlign w:val="superscript"/>
        </w:rPr>
        <w:t>2,3</w:t>
      </w:r>
      <w:r>
        <w:t xml:space="preserve"> and women physicians appear more likely than men to experience burnout, particularly emotional exhaustion.</w:t>
      </w:r>
      <w:r>
        <w:rPr>
          <w:vertAlign w:val="superscript"/>
        </w:rPr>
        <w:t>4</w:t>
      </w:r>
      <w:r>
        <w:t xml:space="preserve"> In this review, I treat sleep and overnight physiological recovery as possible links between chronic stress and poorer health, because both can now be measured every night with consumer wearable devices.</w:t>
      </w:r>
    </w:p>
    <w:p>
      <w:r>
        <w:t>The aim of this review was to identify what is already known about the relationships among burnout, sleep, and physiological recovery, with a focus on women. Specifically, I focused on (1) burnout in working women and students; (2) sleep health, including duration, quality, efficiency, and consistency; (3) physiological recovery measures, including heart rate variability (HRV), resting heart rate, and wearable recovery scores; and (4) studies using consumer wearable devices such as WHOOP, Fitbit, Oura Ring, Apple Watch, and Garmin.</w:t>
      </w:r>
    </w:p>
    <w:p>
      <w:pPr>
        <w:pStyle w:val="Heading1"/>
      </w:pPr>
      <w:r>
        <w:t>Methods</w:t>
      </w:r>
    </w:p>
    <w:p>
      <w:r>
        <w:t>I searched Europe PMC, which includes PubMed/MEDLINE records, for studies published between 2021 and 2026. Search terms combined burnout and stress (burnout, academic burnout, occupational stress) with sleep (sleep, insomnia, actigraphy, polysomnography), physiological recovery (heart rate variability, resting heart rate, recovery score, readiness score), populations (women, students, nurses, physicians), and devices (wearable, WHOOP, Fitbit, Oura, Apple Watch, Garmin). I prioritized systematic reviews, meta-analyses, longitudinal studies, and studies using wearable devices, and I included only peer-reviewed studies.</w:t>
      </w:r>
    </w:p>
    <w:p>
      <w:pPr>
        <w:pStyle w:val="Heading1"/>
      </w:pPr>
      <w:r>
        <w:t>Burnout and Sleep</w:t>
      </w:r>
    </w:p>
    <w:p>
      <w:r>
        <w:t>Burnout and poor sleep consistently occur together. In a meta-analysis of 12 studies including 1127 nurses, burnout was moderately correlated with sleep problems (r = 0.39), and female sex was the only sociodemographic factor that influenced this relationship.</w:t>
      </w:r>
      <w:r>
        <w:rPr>
          <w:vertAlign w:val="superscript"/>
        </w:rPr>
        <w:t>5</w:t>
      </w:r>
      <w:r>
        <w:t xml:space="preserve"> A similar pattern has been reported in students: among 476 medical students (66% women), poorer sleep quality was associated with higher academic burnout, partly through higher perceived stress.</w:t>
      </w:r>
      <w:r>
        <w:rPr>
          <w:vertAlign w:val="superscript"/>
        </w:rPr>
        <w:t>6</w:t>
      </w:r>
    </w:p>
    <w:p>
      <w:r>
        <w:t>Longitudinal studies suggest that the relationship runs in both directions. In a Swedish population cohort followed for 3 years, burnout was among the strongest predictors of new-onset insomnia, and risk estimates were generally similar in men and women.</w:t>
      </w:r>
      <w:r>
        <w:rPr>
          <w:vertAlign w:val="superscript"/>
        </w:rPr>
        <w:t>7</w:t>
      </w:r>
      <w:r>
        <w:t xml:space="preserve"> In 520 nurses assessed 6 months apart, insomnia mediated the association between loneliness and burnout.</w:t>
      </w:r>
      <w:r>
        <w:rPr>
          <w:vertAlign w:val="superscript"/>
        </w:rPr>
        <w:t>8</w:t>
      </w:r>
      <w:r>
        <w:t xml:space="preserve"> At the daily level, a 7-day study of 72 employees using actigraphy found that poor sleep quality predicted next-day exhaustion rather than the reverse, and that this effect depended on employees' existing level of burnout.</w:t>
      </w:r>
      <w:r>
        <w:rPr>
          <w:vertAlign w:val="superscript"/>
        </w:rPr>
        <w:t>9</w:t>
      </w:r>
    </w:p>
    <w:p>
      <w:r>
        <w:t>Sleep consistency has received less attention than sleep duration or quality. In 2115 first-year physicians wearing Fitbit devices, shorter sleep and greater day-to-day variability in sleep duration and wake time predicted poorer next-day mood and more depressive symptoms.</w:t>
      </w:r>
      <w:r>
        <w:rPr>
          <w:vertAlign w:val="superscript"/>
        </w:rPr>
        <w:t>10</w:t>
      </w:r>
      <w:r>
        <w:t xml:space="preserve"> In 256 college students who kept daily sleep diaries for 2 weeks, a later and more variable sleep midpoint was associated with more depressive symptoms.</w:t>
      </w:r>
      <w:r>
        <w:rPr>
          <w:vertAlign w:val="superscript"/>
        </w:rPr>
        <w:t>11</w:t>
      </w:r>
      <w:r>
        <w:t xml:space="preserve"> In 45 nurses wearing Oura rings for 30 days, those with burnout had more variable sleep than those without burnout.</w:t>
      </w:r>
      <w:r>
        <w:rPr>
          <w:vertAlign w:val="superscript"/>
        </w:rPr>
        <w:t>12</w:t>
      </w:r>
      <w:r>
        <w:t xml:space="preserve"> Sleep efficiency itself has rarely been examined in relation to burnout, and most of the evidence on sleep quality in this area relies on questionnaires.</w:t>
      </w:r>
    </w:p>
    <w:p>
      <w:pPr>
        <w:pStyle w:val="Heading1"/>
      </w:pPr>
      <w:r>
        <w:t>Burnout and Physiological Recovery</w:t>
      </w:r>
    </w:p>
    <w:p>
      <w:r>
        <w:t>Work stress is reflected in reduced parasympathetic activity. A systematic review and meta-analysis of 7 studies in doctors who wore continuous heart rate monitors found that RMSSD and the standard deviation of normal-to-normal intervals (SDNN) were lower during work-related stress periods than during recovery periods.</w:t>
      </w:r>
      <w:r>
        <w:rPr>
          <w:vertAlign w:val="superscript"/>
        </w:rPr>
        <w:t>13</w:t>
      </w:r>
    </w:p>
    <w:p>
      <w:r>
        <w:t>Evidence linking burnout itself to HRV is weaker. In 150 working adults in high-stress occupations, perceived stress strongly predicted burnout, whereas the association between wearable-derived HRV and burnout showed only a nonsignificant negative trend.</w:t>
      </w:r>
      <w:r>
        <w:rPr>
          <w:vertAlign w:val="superscript"/>
        </w:rPr>
        <w:t>14</w:t>
      </w:r>
      <w:r>
        <w:t xml:space="preserve"> In inpatients with burnout (n = 153; 88 women), associations between burnout severity and HRV were nonlinear and appeared only under specific recording conditions.</w:t>
      </w:r>
      <w:r>
        <w:rPr>
          <w:vertAlign w:val="superscript"/>
        </w:rPr>
        <w:t>15</w:t>
      </w:r>
      <w:r>
        <w:t xml:space="preserve"> In 45 nurses followed for 30 days, heart rate measures from Oura rings tracked changes in emotional exhaustion and depersonalization over time.</w:t>
      </w:r>
      <w:r>
        <w:rPr>
          <w:vertAlign w:val="superscript"/>
        </w:rPr>
        <w:t>12</w:t>
      </w:r>
    </w:p>
    <w:p>
      <w:r>
        <w:t>Night-time recovery, the measure most relevant to wearable devices, has rarely been studied. In 202 employees with 24-hour electrocardiogram recordings, HRV differed by burnout risk across the whole day and during the daytime, but not at night; associations were weak and largely explained by age and gender.</w:t>
      </w:r>
      <w:r>
        <w:rPr>
          <w:vertAlign w:val="superscript"/>
        </w:rPr>
        <w:t>16</w:t>
      </w:r>
      <w:r>
        <w:t xml:space="preserve"> Resting heart rate may be more sensitive to change over time: in 49 medical faculty leaders (67% women) wearing Fitbit devices, sleeping heart rate rose by approximately 1.4 beats per minute over 15 weeks in a wait-list group but not in participants who completed a wellness course.</w:t>
      </w:r>
      <w:r>
        <w:rPr>
          <w:vertAlign w:val="superscript"/>
        </w:rPr>
        <w:t>17</w:t>
      </w:r>
    </w:p>
    <w:p>
      <w:r>
        <w:t>Taken together, these findings suggest that associations between burnout and physiology in nonclinical populations are likely to be small and that perceived stress and depression should be measured alongside burnout.</w:t>
      </w:r>
    </w:p>
    <w:p>
      <w:pPr>
        <w:pStyle w:val="Heading1"/>
      </w:pPr>
      <w:r>
        <w:t>Recovery During Breaks</w:t>
      </w:r>
    </w:p>
    <w:p>
      <w:r>
        <w:t>Time away from work or study offers a natural opportunity to observe recovery. Continuous monitoring in doctors shows that HRV is higher during recovery periods than during work-related stress periods.</w:t>
      </w:r>
      <w:r>
        <w:rPr>
          <w:vertAlign w:val="superscript"/>
        </w:rPr>
        <w:t>13</w:t>
      </w:r>
      <w:r>
        <w:t xml:space="preserve"> In 52 healthy adults, 24-hour HRV improved after a 1-week active holiday, although the study had no control group.</w:t>
      </w:r>
      <w:r>
        <w:rPr>
          <w:vertAlign w:val="superscript"/>
        </w:rPr>
        <w:t>18</w:t>
      </w:r>
    </w:p>
    <w:p>
      <w:r>
        <w:t>Evidence in students is limited. In 27 middle school students wearing wrist bands across a full school year, sleep and activity differed between school days, weekends, and winter and summer vacations.</w:t>
      </w:r>
      <w:r>
        <w:rPr>
          <w:vertAlign w:val="superscript"/>
        </w:rPr>
        <w:t>19</w:t>
      </w:r>
      <w:r>
        <w:t xml:space="preserve"> I did not identify any study that tested whether burnout reduces physiological recovery during breaks in university students or working women. The Recovery Experience Questionnaire, which measures psychological detachment and relaxation during time off, may help explain individual differences in recovery.</w:t>
      </w:r>
      <w:r>
        <w:rPr>
          <w:vertAlign w:val="superscript"/>
        </w:rPr>
        <w:t>20</w:t>
      </w:r>
    </w:p>
    <w:p>
      <w:pPr>
        <w:pStyle w:val="Heading1"/>
      </w:pPr>
      <w:r>
        <w:t>Students</w:t>
      </w:r>
    </w:p>
    <w:p>
      <w:r>
        <w:t>Academic burnout is common. Across 34 studies of 9554 nursing students, the pooled prevalence of academic burnout was 35%, and 40% reported high emotional exhaustion,</w:t>
      </w:r>
      <w:r>
        <w:rPr>
          <w:vertAlign w:val="superscript"/>
        </w:rPr>
        <w:t>3</w:t>
      </w:r>
      <w:r>
        <w:t xml:space="preserve"> whereas a separate meta-analysis estimated a prevalence of 19%, reflecting differences in scales and cutoffs.</w:t>
      </w:r>
      <w:r>
        <w:rPr>
          <w:vertAlign w:val="superscript"/>
        </w:rPr>
        <w:t>2</w:t>
      </w:r>
      <w:r>
        <w:t xml:space="preserve"> The student version of the Copenhagen Burnout Inventory showed good reliability (α = 0.96) in 635 university students, and its scores were inversely related to academic self-efficacy and grades.</w:t>
      </w:r>
      <w:r>
        <w:rPr>
          <w:vertAlign w:val="superscript"/>
        </w:rPr>
        <w:t>21</w:t>
      </w:r>
      <w:r>
        <w:t xml:space="preserve"> Both the original and student versions of the Copenhagen Burnout Inventory include a six-item personal burnout scale that measures physical and psychological fatigue regardless of whether a person is working, which allows students and working adults to be compared on the same measure.</w:t>
      </w:r>
      <w:r>
        <w:rPr>
          <w:vertAlign w:val="superscript"/>
        </w:rPr>
        <w:t>21</w:t>
      </w:r>
    </w:p>
    <w:p>
      <w:r>
        <w:t>Academic stress is also reflected in physiology. In 237 health professions students (81% women), about one-third showed autonomic imbalance on resting HRV testing, and perceived academic stress was significantly associated with autonomic imbalance among women.</w:t>
      </w:r>
      <w:r>
        <w:rPr>
          <w:vertAlign w:val="superscript"/>
        </w:rPr>
        <w:t>22</w:t>
      </w:r>
    </w:p>
    <w:p>
      <w:r>
        <w:t>Wearable research in students has focused mainly on detecting short-term stress. A scoping review of 134 studies found that most relied on electrodermal activity, that about 80% of studies using existing datasets drew on a single dataset of only 15 participants, and that 28% did not report participants' sex.</w:t>
      </w:r>
      <w:r>
        <w:rPr>
          <w:vertAlign w:val="superscript"/>
        </w:rPr>
        <w:t>23</w:t>
      </w:r>
      <w:r>
        <w:t xml:space="preserve"> A newly published dataset of Mexican undergraduates followed across a semester with Fitbit Inspire 3 devices and daily stress ratings demonstrates that semester-long monitoring is feasible.</w:t>
      </w:r>
      <w:r>
        <w:rPr>
          <w:vertAlign w:val="superscript"/>
        </w:rPr>
        <w:t>24</w:t>
      </w:r>
    </w:p>
    <w:p>
      <w:pPr>
        <w:pStyle w:val="Heading1"/>
      </w:pPr>
      <w:r>
        <w:t>Women-Specific Considerations</w:t>
      </w:r>
    </w:p>
    <w:p>
      <w:r>
        <w:t>Sex differences in burnout appear to depend on the burnout dimension. A systematic review of 43 studies concluded that women physicians are generally more likely than men to experience burnout, particularly emotional exhaustion.</w:t>
      </w:r>
      <w:r>
        <w:rPr>
          <w:vertAlign w:val="superscript"/>
        </w:rPr>
        <w:t>4</w:t>
      </w:r>
      <w:r>
        <w:t xml:space="preserve"> Similarly, a systematic review of 18 studies including 26 939 emergency physicians found that overall burnout rates did not differ by sex, but a higher proportion of women than men reported high emotional exhaustion (69% vs 57%).</w:t>
      </w:r>
      <w:r>
        <w:rPr>
          <w:vertAlign w:val="superscript"/>
        </w:rPr>
        <w:t>25</w:t>
      </w:r>
      <w:r>
        <w:t xml:space="preserve"> Exhaustion is therefore an appropriate focus for research in women.</w:t>
      </w:r>
    </w:p>
    <w:p>
      <w:r>
        <w:t>Women's physiological stress responses may also differ from men's. In a study of educators, women reported higher stress and anxiety than men yet showed higher HRV.</w:t>
      </w:r>
      <w:r>
        <w:rPr>
          <w:vertAlign w:val="superscript"/>
        </w:rPr>
        <w:t>26</w:t>
      </w:r>
      <w:r>
        <w:t xml:space="preserve"> HRV also changes across the menstrual cycle: a living systematic review of 16 wearable studies reported that HRV was 3% to 9% higher early in the cycle than late in the cycle and that hormonal contraceptive users had lower HRV.</w:t>
      </w:r>
      <w:r>
        <w:rPr>
          <w:vertAlign w:val="superscript"/>
        </w:rPr>
        <w:t>27</w:t>
      </w:r>
      <w:r>
        <w:t xml:space="preserve"> In 26 healthy women wearing Oura rings across a full cycle, sleep did not vary by phase, whereas skin temperature and heart rate did.</w:t>
      </w:r>
      <w:r>
        <w:rPr>
          <w:vertAlign w:val="superscript"/>
        </w:rPr>
        <w:t>28</w:t>
      </w:r>
      <w:r>
        <w:t xml:space="preserve"> These cyclical changes may be similar in size to the burnout effects described above, so menstrual cycle phase and contraceptive use should be recorded in any study of women.</w:t>
      </w:r>
    </w:p>
    <w:p>
      <w:pPr>
        <w:pStyle w:val="Heading1"/>
      </w:pPr>
      <w:r>
        <w:t>Wearable Device Studies</w:t>
      </w:r>
    </w:p>
    <w:p>
      <w:r>
        <w:t>Table 1 summarizes studies that used consumer wearable devices to examine burnout, stress, or related outcomes. Most were small, short, and conducted in health care workers, and few reported results separately for women.</w:t>
      </w:r>
    </w:p>
    <w:p>
      <w:r>
        <w:rPr>
          <w:b/>
        </w:rPr>
        <w:t>Table 1. Wearable Device Studies of Burnout, Stress, and Related Outcomes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tcPr>
          <w:p>
            <w:r/>
            <w:r>
              <w:rPr>
                <w:b/>
                <w:sz w:val="18"/>
              </w:rPr>
              <w:t>Study</w:t>
            </w:r>
          </w:p>
        </w:tc>
        <w:tc>
          <w:tcPr>
            <w:tcW w:type="dxa" w:w="1872"/>
          </w:tcPr>
          <w:p>
            <w:r/>
            <w:r>
              <w:rPr>
                <w:b/>
                <w:sz w:val="18"/>
              </w:rPr>
              <w:t>Device</w:t>
            </w:r>
          </w:p>
        </w:tc>
        <w:tc>
          <w:tcPr>
            <w:tcW w:type="dxa" w:w="1872"/>
          </w:tcPr>
          <w:p>
            <w:r/>
            <w:r>
              <w:rPr>
                <w:b/>
                <w:sz w:val="18"/>
              </w:rPr>
              <w:t>Sample</w:t>
            </w:r>
          </w:p>
        </w:tc>
        <w:tc>
          <w:tcPr>
            <w:tcW w:type="dxa" w:w="1872"/>
          </w:tcPr>
          <w:p>
            <w:r/>
            <w:r>
              <w:rPr>
                <w:b/>
                <w:sz w:val="18"/>
              </w:rPr>
              <w:t>Measure</w:t>
            </w:r>
          </w:p>
        </w:tc>
        <w:tc>
          <w:tcPr>
            <w:tcW w:type="dxa" w:w="1872"/>
          </w:tcPr>
          <w:p>
            <w:r/>
            <w:r>
              <w:rPr>
                <w:b/>
                <w:sz w:val="18"/>
              </w:rPr>
              <w:t>Main finding</w:t>
            </w:r>
          </w:p>
        </w:tc>
      </w:tr>
      <w:tr>
        <w:tc>
          <w:tcPr>
            <w:tcW w:type="dxa" w:w="1872"/>
          </w:tcPr>
          <w:p>
            <w:r/>
            <w:r>
              <w:rPr>
                <w:sz w:val="18"/>
              </w:rPr>
              <w:t>Garcia-Ceja et al (2026)</w:t>
            </w:r>
            <w:r>
              <w:rPr>
                <w:sz w:val="18"/>
                <w:vertAlign w:val="superscript"/>
              </w:rPr>
              <w:t>24</w:t>
            </w:r>
          </w:p>
        </w:tc>
        <w:tc>
          <w:tcPr>
            <w:tcW w:type="dxa" w:w="1872"/>
          </w:tcPr>
          <w:p>
            <w:r/>
            <w:r>
              <w:rPr>
                <w:sz w:val="18"/>
              </w:rPr>
              <w:t>Fitbit Inspire 3</w:t>
            </w:r>
          </w:p>
        </w:tc>
        <w:tc>
          <w:tcPr>
            <w:tcW w:type="dxa" w:w="1872"/>
          </w:tcPr>
          <w:p>
            <w:r/>
            <w:r>
              <w:rPr>
                <w:sz w:val="18"/>
              </w:rPr>
              <w:t>Undergraduates, one semester</w:t>
            </w:r>
          </w:p>
        </w:tc>
        <w:tc>
          <w:tcPr>
            <w:tcW w:type="dxa" w:w="1872"/>
          </w:tcPr>
          <w:p>
            <w:r/>
            <w:r>
              <w:rPr>
                <w:sz w:val="18"/>
              </w:rPr>
              <w:t>Daily stress and anxiety</w:t>
            </w:r>
          </w:p>
        </w:tc>
        <w:tc>
          <w:tcPr>
            <w:tcW w:type="dxa" w:w="1872"/>
          </w:tcPr>
          <w:p>
            <w:r/>
            <w:r>
              <w:rPr>
                <w:sz w:val="18"/>
              </w:rPr>
              <w:t>Public dataset; &gt;80% survey completion</w:t>
            </w:r>
          </w:p>
        </w:tc>
      </w:tr>
      <w:tr>
        <w:tc>
          <w:tcPr>
            <w:tcW w:type="dxa" w:w="1872"/>
          </w:tcPr>
          <w:p>
            <w:r/>
            <w:r>
              <w:rPr>
                <w:sz w:val="18"/>
              </w:rPr>
              <w:t>Holmes et al (2026)</w:t>
            </w:r>
            <w:r>
              <w:rPr>
                <w:sz w:val="18"/>
                <w:vertAlign w:val="superscript"/>
              </w:rPr>
              <w:t>29</w:t>
            </w:r>
          </w:p>
        </w:tc>
        <w:tc>
          <w:tcPr>
            <w:tcW w:type="dxa" w:w="1872"/>
          </w:tcPr>
          <w:p>
            <w:r/>
            <w:r>
              <w:rPr>
                <w:sz w:val="18"/>
              </w:rPr>
              <w:t>WHOOP</w:t>
            </w:r>
          </w:p>
        </w:tc>
        <w:tc>
          <w:tcPr>
            <w:tcW w:type="dxa" w:w="1872"/>
          </w:tcPr>
          <w:p>
            <w:r/>
            <w:r>
              <w:rPr>
                <w:sz w:val="18"/>
              </w:rPr>
              <w:t>38 838 users, 31 days</w:t>
            </w:r>
          </w:p>
        </w:tc>
        <w:tc>
          <w:tcPr>
            <w:tcW w:type="dxa" w:w="1872"/>
          </w:tcPr>
          <w:p>
            <w:r/>
            <w:r>
              <w:rPr>
                <w:sz w:val="18"/>
              </w:rPr>
              <w:t>Sleep consistency, RHR, HRV</w:t>
            </w:r>
          </w:p>
        </w:tc>
        <w:tc>
          <w:tcPr>
            <w:tcW w:type="dxa" w:w="1872"/>
          </w:tcPr>
          <w:p>
            <w:r/>
            <w:r>
              <w:rPr>
                <w:sz w:val="18"/>
              </w:rPr>
              <w:t>All improved vs matched controls; sleep consistency partly explained HRV gains</w:t>
            </w:r>
          </w:p>
        </w:tc>
      </w:tr>
      <w:tr>
        <w:tc>
          <w:tcPr>
            <w:tcW w:type="dxa" w:w="1872"/>
          </w:tcPr>
          <w:p>
            <w:r/>
            <w:r>
              <w:rPr>
                <w:sz w:val="18"/>
              </w:rPr>
              <w:t>Azadifar et al (2026)</w:t>
            </w:r>
            <w:r>
              <w:rPr>
                <w:sz w:val="18"/>
                <w:vertAlign w:val="superscript"/>
              </w:rPr>
              <w:t>30</w:t>
            </w:r>
          </w:p>
        </w:tc>
        <w:tc>
          <w:tcPr>
            <w:tcW w:type="dxa" w:w="1872"/>
          </w:tcPr>
          <w:p>
            <w:r/>
            <w:r>
              <w:rPr>
                <w:sz w:val="18"/>
              </w:rPr>
              <w:t>Oura Ring</w:t>
            </w:r>
          </w:p>
        </w:tc>
        <w:tc>
          <w:tcPr>
            <w:tcW w:type="dxa" w:w="1872"/>
          </w:tcPr>
          <w:p>
            <w:r/>
            <w:r>
              <w:rPr>
                <w:sz w:val="18"/>
              </w:rPr>
              <w:t>1290 adults aged 33-35 years, 2 weeks</w:t>
            </w:r>
          </w:p>
        </w:tc>
        <w:tc>
          <w:tcPr>
            <w:tcW w:type="dxa" w:w="1872"/>
          </w:tcPr>
          <w:p>
            <w:r/>
            <w:r>
              <w:rPr>
                <w:sz w:val="18"/>
              </w:rPr>
              <w:t>Depression and anxiety symptoms</w:t>
            </w:r>
          </w:p>
        </w:tc>
        <w:tc>
          <w:tcPr>
            <w:tcW w:type="dxa" w:w="1872"/>
          </w:tcPr>
          <w:p>
            <w:r/>
            <w:r>
              <w:rPr>
                <w:sz w:val="18"/>
              </w:rPr>
              <w:t>Symptomatic groups had higher heart rate, lower RMSSD during sleep, and less REM and deep sleep</w:t>
            </w:r>
          </w:p>
        </w:tc>
      </w:tr>
      <w:tr>
        <w:tc>
          <w:tcPr>
            <w:tcW w:type="dxa" w:w="1872"/>
          </w:tcPr>
          <w:p>
            <w:r/>
            <w:r>
              <w:rPr>
                <w:sz w:val="18"/>
              </w:rPr>
              <w:t>Bourassa et al (2026)</w:t>
            </w:r>
            <w:r>
              <w:rPr>
                <w:sz w:val="18"/>
                <w:vertAlign w:val="superscript"/>
              </w:rPr>
              <w:t>12</w:t>
            </w:r>
          </w:p>
        </w:tc>
        <w:tc>
          <w:tcPr>
            <w:tcW w:type="dxa" w:w="1872"/>
          </w:tcPr>
          <w:p>
            <w:r/>
            <w:r>
              <w:rPr>
                <w:sz w:val="18"/>
              </w:rPr>
              <w:t>Oura Ring</w:t>
            </w:r>
          </w:p>
        </w:tc>
        <w:tc>
          <w:tcPr>
            <w:tcW w:type="dxa" w:w="1872"/>
          </w:tcPr>
          <w:p>
            <w:r/>
            <w:r>
              <w:rPr>
                <w:sz w:val="18"/>
              </w:rPr>
              <w:t>45 nurses, 30 days</w:t>
            </w:r>
          </w:p>
        </w:tc>
        <w:tc>
          <w:tcPr>
            <w:tcW w:type="dxa" w:w="1872"/>
          </w:tcPr>
          <w:p>
            <w:r/>
            <w:r>
              <w:rPr>
                <w:sz w:val="18"/>
              </w:rPr>
              <w:t>Burnout questionnaire</w:t>
            </w:r>
          </w:p>
        </w:tc>
        <w:tc>
          <w:tcPr>
            <w:tcW w:type="dxa" w:w="1872"/>
          </w:tcPr>
          <w:p>
            <w:r/>
            <w:r>
              <w:rPr>
                <w:sz w:val="18"/>
              </w:rPr>
              <w:t>Burnout linked to more variable sleep; heart rate measures tracked changes in exhaustion</w:t>
            </w:r>
          </w:p>
        </w:tc>
      </w:tr>
      <w:tr>
        <w:tc>
          <w:tcPr>
            <w:tcW w:type="dxa" w:w="1872"/>
          </w:tcPr>
          <w:p>
            <w:r/>
            <w:r>
              <w:rPr>
                <w:sz w:val="18"/>
              </w:rPr>
              <w:t>Frick et al (2025)</w:t>
            </w:r>
            <w:r>
              <w:rPr>
                <w:sz w:val="18"/>
                <w:vertAlign w:val="superscript"/>
              </w:rPr>
              <w:t>9</w:t>
            </w:r>
          </w:p>
        </w:tc>
        <w:tc>
          <w:tcPr>
            <w:tcW w:type="dxa" w:w="1872"/>
          </w:tcPr>
          <w:p>
            <w:r/>
            <w:r>
              <w:rPr>
                <w:sz w:val="18"/>
              </w:rPr>
              <w:t>Research actigraph</w:t>
            </w:r>
          </w:p>
        </w:tc>
        <w:tc>
          <w:tcPr>
            <w:tcW w:type="dxa" w:w="1872"/>
          </w:tcPr>
          <w:p>
            <w:r/>
            <w:r>
              <w:rPr>
                <w:sz w:val="18"/>
              </w:rPr>
              <w:t>72 employees, 7 days</w:t>
            </w:r>
          </w:p>
        </w:tc>
        <w:tc>
          <w:tcPr>
            <w:tcW w:type="dxa" w:w="1872"/>
          </w:tcPr>
          <w:p>
            <w:r/>
            <w:r>
              <w:rPr>
                <w:sz w:val="18"/>
              </w:rPr>
              <w:t>Daily burnout experiences</w:t>
            </w:r>
          </w:p>
        </w:tc>
        <w:tc>
          <w:tcPr>
            <w:tcW w:type="dxa" w:w="1872"/>
          </w:tcPr>
          <w:p>
            <w:r/>
            <w:r>
              <w:rPr>
                <w:sz w:val="18"/>
              </w:rPr>
              <w:t>Poor sleep predicted next-day exhaustion</w:t>
            </w:r>
          </w:p>
        </w:tc>
      </w:tr>
      <w:tr>
        <w:tc>
          <w:tcPr>
            <w:tcW w:type="dxa" w:w="1872"/>
          </w:tcPr>
          <w:p>
            <w:r/>
            <w:r>
              <w:rPr>
                <w:sz w:val="18"/>
              </w:rPr>
              <w:t>Perrone et al (2025)</w:t>
            </w:r>
            <w:r>
              <w:rPr>
                <w:sz w:val="18"/>
                <w:vertAlign w:val="superscript"/>
              </w:rPr>
              <w:t>31</w:t>
            </w:r>
          </w:p>
        </w:tc>
        <w:tc>
          <w:tcPr>
            <w:tcW w:type="dxa" w:w="1872"/>
          </w:tcPr>
          <w:p>
            <w:r/>
            <w:r>
              <w:rPr>
                <w:sz w:val="18"/>
              </w:rPr>
              <w:t>HRV-based wearable</w:t>
            </w:r>
          </w:p>
        </w:tc>
        <w:tc>
          <w:tcPr>
            <w:tcW w:type="dxa" w:w="1872"/>
          </w:tcPr>
          <w:p>
            <w:r/>
            <w:r>
              <w:rPr>
                <w:sz w:val="18"/>
              </w:rPr>
              <w:t>66 surgeons</w:t>
            </w:r>
          </w:p>
        </w:tc>
        <w:tc>
          <w:tcPr>
            <w:tcW w:type="dxa" w:w="1872"/>
          </w:tcPr>
          <w:p>
            <w:r/>
            <w:r>
              <w:rPr>
                <w:sz w:val="18"/>
              </w:rPr>
              <w:t>Recovery score</w:t>
            </w:r>
          </w:p>
        </w:tc>
        <w:tc>
          <w:tcPr>
            <w:tcW w:type="dxa" w:w="1872"/>
          </w:tcPr>
          <w:p>
            <w:r/>
            <w:r>
              <w:rPr>
                <w:sz w:val="18"/>
              </w:rPr>
              <w:t>Recovery score unrelated to perceived operative workload</w:t>
            </w:r>
          </w:p>
        </w:tc>
      </w:tr>
      <w:tr>
        <w:tc>
          <w:tcPr>
            <w:tcW w:type="dxa" w:w="1872"/>
          </w:tcPr>
          <w:p>
            <w:r/>
            <w:r>
              <w:rPr>
                <w:sz w:val="18"/>
              </w:rPr>
              <w:t>Norful et al (2025)</w:t>
            </w:r>
            <w:r>
              <w:rPr>
                <w:sz w:val="18"/>
                <w:vertAlign w:val="superscript"/>
              </w:rPr>
              <w:t>32</w:t>
            </w:r>
          </w:p>
        </w:tc>
        <w:tc>
          <w:tcPr>
            <w:tcW w:type="dxa" w:w="1872"/>
          </w:tcPr>
          <w:p>
            <w:r/>
            <w:r>
              <w:rPr>
                <w:sz w:val="18"/>
              </w:rPr>
              <w:t>Oura Ring</w:t>
            </w:r>
          </w:p>
        </w:tc>
        <w:tc>
          <w:tcPr>
            <w:tcW w:type="dxa" w:w="1872"/>
          </w:tcPr>
          <w:p>
            <w:r/>
            <w:r>
              <w:rPr>
                <w:sz w:val="18"/>
              </w:rPr>
              <w:t>25 nurses (84% women), 8 weeks</w:t>
            </w:r>
          </w:p>
        </w:tc>
        <w:tc>
          <w:tcPr>
            <w:tcW w:type="dxa" w:w="1872"/>
          </w:tcPr>
          <w:p>
            <w:r/>
            <w:r>
              <w:rPr>
                <w:sz w:val="18"/>
              </w:rPr>
              <w:t>Sleep, stress, burnout</w:t>
            </w:r>
          </w:p>
        </w:tc>
        <w:tc>
          <w:tcPr>
            <w:tcW w:type="dxa" w:w="1872"/>
          </w:tcPr>
          <w:p>
            <w:r/>
            <w:r>
              <w:rPr>
                <w:sz w:val="18"/>
              </w:rPr>
              <w:t>Sleep kit shortened self-reported sleep latency; no change in HRV</w:t>
            </w:r>
          </w:p>
        </w:tc>
      </w:tr>
      <w:tr>
        <w:tc>
          <w:tcPr>
            <w:tcW w:type="dxa" w:w="1872"/>
          </w:tcPr>
          <w:p>
            <w:r/>
            <w:r>
              <w:rPr>
                <w:sz w:val="18"/>
              </w:rPr>
              <w:t>Rosenbach et al (2025)</w:t>
            </w:r>
            <w:r>
              <w:rPr>
                <w:sz w:val="18"/>
                <w:vertAlign w:val="superscript"/>
              </w:rPr>
              <w:t>33</w:t>
            </w:r>
          </w:p>
        </w:tc>
        <w:tc>
          <w:tcPr>
            <w:tcW w:type="dxa" w:w="1872"/>
          </w:tcPr>
          <w:p>
            <w:r/>
            <w:r>
              <w:rPr>
                <w:sz w:val="18"/>
              </w:rPr>
              <w:t>Garmin Vivosmart 4</w:t>
            </w:r>
          </w:p>
        </w:tc>
        <w:tc>
          <w:tcPr>
            <w:tcW w:type="dxa" w:w="1872"/>
          </w:tcPr>
          <w:p>
            <w:r/>
            <w:r>
              <w:rPr>
                <w:sz w:val="18"/>
              </w:rPr>
              <w:t>60 adults, laboratory session</w:t>
            </w:r>
          </w:p>
        </w:tc>
        <w:tc>
          <w:tcPr>
            <w:tcW w:type="dxa" w:w="1872"/>
          </w:tcPr>
          <w:p>
            <w:r/>
            <w:r>
              <w:rPr>
                <w:sz w:val="18"/>
              </w:rPr>
              <w:t>Self-reported stress</w:t>
            </w:r>
          </w:p>
        </w:tc>
        <w:tc>
          <w:tcPr>
            <w:tcW w:type="dxa" w:w="1872"/>
          </w:tcPr>
          <w:p>
            <w:r/>
            <w:r>
              <w:rPr>
                <w:sz w:val="18"/>
              </w:rPr>
              <w:t>Stress score correlated with heart rate and RMSSD but only marginally predicted self-reported stress</w:t>
            </w:r>
          </w:p>
        </w:tc>
      </w:tr>
      <w:tr>
        <w:tc>
          <w:tcPr>
            <w:tcW w:type="dxa" w:w="1872"/>
          </w:tcPr>
          <w:p>
            <w:r/>
            <w:r>
              <w:rPr>
                <w:sz w:val="18"/>
              </w:rPr>
              <w:t>Agarwal et al (2024)</w:t>
            </w:r>
            <w:r>
              <w:rPr>
                <w:sz w:val="18"/>
                <w:vertAlign w:val="superscript"/>
              </w:rPr>
              <w:t>34</w:t>
            </w:r>
          </w:p>
        </w:tc>
        <w:tc>
          <w:tcPr>
            <w:tcW w:type="dxa" w:w="1872"/>
          </w:tcPr>
          <w:p>
            <w:r/>
            <w:r>
              <w:rPr>
                <w:sz w:val="18"/>
              </w:rPr>
              <w:t>WHOOP</w:t>
            </w:r>
          </w:p>
        </w:tc>
        <w:tc>
          <w:tcPr>
            <w:tcW w:type="dxa" w:w="1872"/>
          </w:tcPr>
          <w:p>
            <w:r/>
            <w:r>
              <w:rPr>
                <w:sz w:val="18"/>
              </w:rPr>
              <w:t>20 emergency nurses and residents, 6 weeks</w:t>
            </w:r>
          </w:p>
        </w:tc>
        <w:tc>
          <w:tcPr>
            <w:tcW w:type="dxa" w:w="1872"/>
          </w:tcPr>
          <w:p>
            <w:r/>
            <w:r>
              <w:rPr>
                <w:sz w:val="18"/>
              </w:rPr>
              <w:t>Burnout, mental health</w:t>
            </w:r>
          </w:p>
        </w:tc>
        <w:tc>
          <w:tcPr>
            <w:tcW w:type="dxa" w:w="1872"/>
          </w:tcPr>
          <w:p>
            <w:r/>
            <w:r>
              <w:rPr>
                <w:sz w:val="18"/>
              </w:rPr>
              <w:t>Only 10 wore the device consistently</w:t>
            </w:r>
          </w:p>
        </w:tc>
      </w:tr>
      <w:tr>
        <w:tc>
          <w:tcPr>
            <w:tcW w:type="dxa" w:w="1872"/>
          </w:tcPr>
          <w:p>
            <w:r/>
            <w:r>
              <w:rPr>
                <w:sz w:val="18"/>
              </w:rPr>
              <w:t>Wilton et al (2024)</w:t>
            </w:r>
            <w:r>
              <w:rPr>
                <w:sz w:val="18"/>
                <w:vertAlign w:val="superscript"/>
              </w:rPr>
              <w:t>35</w:t>
            </w:r>
          </w:p>
        </w:tc>
        <w:tc>
          <w:tcPr>
            <w:tcW w:type="dxa" w:w="1872"/>
          </w:tcPr>
          <w:p>
            <w:r/>
            <w:r>
              <w:rPr>
                <w:sz w:val="18"/>
              </w:rPr>
              <w:t>Smartwatch</w:t>
            </w:r>
          </w:p>
        </w:tc>
        <w:tc>
          <w:tcPr>
            <w:tcW w:type="dxa" w:w="1872"/>
          </w:tcPr>
          <w:p>
            <w:r/>
            <w:r>
              <w:rPr>
                <w:sz w:val="18"/>
              </w:rPr>
              <w:t>360 nurses planned, 1 year</w:t>
            </w:r>
          </w:p>
        </w:tc>
        <w:tc>
          <w:tcPr>
            <w:tcW w:type="dxa" w:w="1872"/>
          </w:tcPr>
          <w:p>
            <w:r/>
            <w:r>
              <w:rPr>
                <w:sz w:val="18"/>
              </w:rPr>
              <w:t>Burnout</w:t>
            </w:r>
          </w:p>
        </w:tc>
        <w:tc>
          <w:tcPr>
            <w:tcW w:type="dxa" w:w="1872"/>
          </w:tcPr>
          <w:p>
            <w:r/>
            <w:r>
              <w:rPr>
                <w:sz w:val="18"/>
              </w:rPr>
              <w:t>Protocol; results pending</w:t>
            </w:r>
          </w:p>
        </w:tc>
      </w:tr>
      <w:tr>
        <w:tc>
          <w:tcPr>
            <w:tcW w:type="dxa" w:w="1872"/>
          </w:tcPr>
          <w:p>
            <w:r/>
            <w:r>
              <w:rPr>
                <w:sz w:val="18"/>
              </w:rPr>
              <w:t>Gilin et al (2023)</w:t>
            </w:r>
            <w:r>
              <w:rPr>
                <w:sz w:val="18"/>
                <w:vertAlign w:val="superscript"/>
              </w:rPr>
              <w:t>17</w:t>
            </w:r>
          </w:p>
        </w:tc>
        <w:tc>
          <w:tcPr>
            <w:tcW w:type="dxa" w:w="1872"/>
          </w:tcPr>
          <w:p>
            <w:r/>
            <w:r>
              <w:rPr>
                <w:sz w:val="18"/>
              </w:rPr>
              <w:t>Fitbit Inspire 2</w:t>
            </w:r>
          </w:p>
        </w:tc>
        <w:tc>
          <w:tcPr>
            <w:tcW w:type="dxa" w:w="1872"/>
          </w:tcPr>
          <w:p>
            <w:r/>
            <w:r>
              <w:rPr>
                <w:sz w:val="18"/>
              </w:rPr>
              <w:t>49 faculty leaders (67% women), 15 weeks</w:t>
            </w:r>
          </w:p>
        </w:tc>
        <w:tc>
          <w:tcPr>
            <w:tcW w:type="dxa" w:w="1872"/>
          </w:tcPr>
          <w:p>
            <w:r/>
            <w:r>
              <w:rPr>
                <w:sz w:val="18"/>
              </w:rPr>
              <w:t>Burnout</w:t>
            </w:r>
          </w:p>
        </w:tc>
        <w:tc>
          <w:tcPr>
            <w:tcW w:type="dxa" w:w="1872"/>
          </w:tcPr>
          <w:p>
            <w:r/>
            <w:r>
              <w:rPr>
                <w:sz w:val="18"/>
              </w:rPr>
              <w:t>Sleeping heart rate rose in wait-list group only</w:t>
            </w:r>
          </w:p>
        </w:tc>
      </w:tr>
      <w:tr>
        <w:tc>
          <w:tcPr>
            <w:tcW w:type="dxa" w:w="1872"/>
          </w:tcPr>
          <w:p>
            <w:r/>
            <w:r>
              <w:rPr>
                <w:sz w:val="18"/>
              </w:rPr>
              <w:t>Hirten et al (2023)</w:t>
            </w:r>
            <w:r>
              <w:rPr>
                <w:sz w:val="18"/>
                <w:vertAlign w:val="superscript"/>
              </w:rPr>
              <w:t>36</w:t>
            </w:r>
          </w:p>
        </w:tc>
        <w:tc>
          <w:tcPr>
            <w:tcW w:type="dxa" w:w="1872"/>
          </w:tcPr>
          <w:p>
            <w:r/>
            <w:r>
              <w:rPr>
                <w:sz w:val="18"/>
              </w:rPr>
              <w:t>Apple Watch</w:t>
            </w:r>
          </w:p>
        </w:tc>
        <w:tc>
          <w:tcPr>
            <w:tcW w:type="dxa" w:w="1872"/>
          </w:tcPr>
          <w:p>
            <w:r/>
            <w:r>
              <w:rPr>
                <w:sz w:val="18"/>
              </w:rPr>
              <w:t>329 health care workers (63% women)</w:t>
            </w:r>
          </w:p>
        </w:tc>
        <w:tc>
          <w:tcPr>
            <w:tcW w:type="dxa" w:w="1872"/>
          </w:tcPr>
          <w:p>
            <w:r/>
            <w:r>
              <w:rPr>
                <w:sz w:val="18"/>
              </w:rPr>
              <w:t>Resilience</w:t>
            </w:r>
          </w:p>
        </w:tc>
        <w:tc>
          <w:tcPr>
            <w:tcW w:type="dxa" w:w="1872"/>
          </w:tcPr>
          <w:p>
            <w:r/>
            <w:r>
              <w:rPr>
                <w:sz w:val="18"/>
              </w:rPr>
              <w:t>Wearable data predicted resilience weakly (AUC 0.60)</w:t>
            </w:r>
          </w:p>
        </w:tc>
      </w:tr>
      <w:tr>
        <w:tc>
          <w:tcPr>
            <w:tcW w:type="dxa" w:w="1872"/>
          </w:tcPr>
          <w:p>
            <w:r/>
            <w:r>
              <w:rPr>
                <w:sz w:val="18"/>
              </w:rPr>
              <w:t>Sagun et al (2023)</w:t>
            </w:r>
            <w:r>
              <w:rPr>
                <w:sz w:val="18"/>
                <w:vertAlign w:val="superscript"/>
              </w:rPr>
              <w:t>37</w:t>
            </w:r>
          </w:p>
        </w:tc>
        <w:tc>
          <w:tcPr>
            <w:tcW w:type="dxa" w:w="1872"/>
          </w:tcPr>
          <w:p>
            <w:r/>
            <w:r>
              <w:rPr>
                <w:sz w:val="18"/>
              </w:rPr>
              <w:t>Wearable sleep tracker</w:t>
            </w:r>
          </w:p>
        </w:tc>
        <w:tc>
          <w:tcPr>
            <w:tcW w:type="dxa" w:w="1872"/>
          </w:tcPr>
          <w:p>
            <w:r/>
            <w:r>
              <w:rPr>
                <w:sz w:val="18"/>
              </w:rPr>
              <w:t>40 residents (21 women), 4 weeks</w:t>
            </w:r>
          </w:p>
        </w:tc>
        <w:tc>
          <w:tcPr>
            <w:tcW w:type="dxa" w:w="1872"/>
          </w:tcPr>
          <w:p>
            <w:r/>
            <w:r>
              <w:rPr>
                <w:sz w:val="18"/>
              </w:rPr>
              <w:t>Oldenburg Burnout Inventory</w:t>
            </w:r>
          </w:p>
        </w:tc>
        <w:tc>
          <w:tcPr>
            <w:tcW w:type="dxa" w:w="1872"/>
          </w:tcPr>
          <w:p>
            <w:r/>
            <w:r>
              <w:rPr>
                <w:sz w:val="18"/>
              </w:rPr>
              <w:t>Sleep fell from 402 to 389 min on ICU rotation; burnout rose</w:t>
            </w:r>
          </w:p>
        </w:tc>
      </w:tr>
      <w:tr>
        <w:tc>
          <w:tcPr>
            <w:tcW w:type="dxa" w:w="1872"/>
          </w:tcPr>
          <w:p>
            <w:r/>
            <w:r>
              <w:rPr>
                <w:sz w:val="18"/>
              </w:rPr>
              <w:t>Fang et al (2021)</w:t>
            </w:r>
            <w:r>
              <w:rPr>
                <w:sz w:val="18"/>
                <w:vertAlign w:val="superscript"/>
              </w:rPr>
              <w:t>10</w:t>
            </w:r>
          </w:p>
        </w:tc>
        <w:tc>
          <w:tcPr>
            <w:tcW w:type="dxa" w:w="1872"/>
          </w:tcPr>
          <w:p>
            <w:r/>
            <w:r>
              <w:rPr>
                <w:sz w:val="18"/>
              </w:rPr>
              <w:t>Fitbit</w:t>
            </w:r>
          </w:p>
        </w:tc>
        <w:tc>
          <w:tcPr>
            <w:tcW w:type="dxa" w:w="1872"/>
          </w:tcPr>
          <w:p>
            <w:r/>
            <w:r>
              <w:rPr>
                <w:sz w:val="18"/>
              </w:rPr>
              <w:t>2115 first-year physicians, 1 year</w:t>
            </w:r>
          </w:p>
        </w:tc>
        <w:tc>
          <w:tcPr>
            <w:tcW w:type="dxa" w:w="1872"/>
          </w:tcPr>
          <w:p>
            <w:r/>
            <w:r>
              <w:rPr>
                <w:sz w:val="18"/>
              </w:rPr>
              <w:t>Daily mood, PHQ-9</w:t>
            </w:r>
          </w:p>
        </w:tc>
        <w:tc>
          <w:tcPr>
            <w:tcW w:type="dxa" w:w="1872"/>
          </w:tcPr>
          <w:p>
            <w:r/>
            <w:r>
              <w:rPr>
                <w:sz w:val="18"/>
              </w:rPr>
              <w:t>Short, irregular sleep predicted worse mood and depression</w:t>
            </w:r>
          </w:p>
        </w:tc>
      </w:tr>
    </w:tbl>
    <w:p>
      <w:r>
        <w:rPr>
          <w:sz w:val="18"/>
        </w:rPr>
        <w:t>Abbreviations: AUC, area under the curve; HRV, heart rate variability; ICU, intensive care unit; PHQ-9, Patient Health Questionnaire-9; RHR, resting heart rate; RMSSD, root mean square of successive differences.</w:t>
      </w:r>
    </w:p>
    <w:p>
      <w:pPr>
        <w:pStyle w:val="Heading2"/>
      </w:pPr>
      <w:r>
        <w:t>Findings by Device</w:t>
      </w:r>
    </w:p>
    <w:p>
      <w:r>
        <w:rPr>
          <w:b/>
        </w:rPr>
        <w:t>WHOOP.</w:t>
      </w:r>
      <w:r>
        <w:t xml:space="preserve"> In 38 838 WHOOP users who joined a 31-day program of four habits (morning light, a time-restricted eating window, moderate aerobic training, and breathing exercises), sleep consistency, resting heart rate, and HRV improved compared with matched nonparticipants, and improved sleep consistency partly explained the HRV gains.</w:t>
      </w:r>
      <w:r>
        <w:rPr>
          <w:vertAlign w:val="superscript"/>
        </w:rPr>
        <w:t>29</w:t>
      </w:r>
      <w:r>
        <w:t xml:space="preserve"> Adherence is a concern in clinical staff: when 20 emergency nurses and residents were given WHOOP bands for 6 weeks, only half wore them consistently, and several preferred more familiar devices.</w:t>
      </w:r>
      <w:r>
        <w:rPr>
          <w:vertAlign w:val="superscript"/>
        </w:rPr>
        <w:t>34</w:t>
      </w:r>
    </w:p>
    <w:p>
      <w:r>
        <w:rPr>
          <w:b/>
        </w:rPr>
        <w:t>Oura Ring.</w:t>
      </w:r>
      <w:r>
        <w:t xml:space="preserve"> In 45 nurses wearing Oura rings for 30 days, sleep measures distinguished nurses with and without burnout with about 76% accuracy, and heart rate measures tracked changes in emotional exhaustion and depersonalization over time.</w:t>
      </w:r>
      <w:r>
        <w:rPr>
          <w:vertAlign w:val="superscript"/>
        </w:rPr>
        <w:t>12</w:t>
      </w:r>
      <w:r>
        <w:t xml:space="preserve"> In 1290 adults from the Northern Finland Birth Cohort, those with depression and anxiety symptoms had higher night-time heart rate, lower RMSSD during sleep, and less REM and deep sleep.</w:t>
      </w:r>
      <w:r>
        <w:rPr>
          <w:vertAlign w:val="superscript"/>
        </w:rPr>
        <w:t>30</w:t>
      </w:r>
      <w:r>
        <w:t xml:space="preserve"> In a pilot study of 25 nurses, a sleep-aid kit shortened self-reported sleep latency, but Oura-measured HRV did not change.</w:t>
      </w:r>
      <w:r>
        <w:rPr>
          <w:vertAlign w:val="superscript"/>
        </w:rPr>
        <w:t>32</w:t>
      </w:r>
    </w:p>
    <w:p>
      <w:r>
        <w:rPr>
          <w:b/>
        </w:rPr>
        <w:t>Garmin.</w:t>
      </w:r>
      <w:r>
        <w:t xml:space="preserve"> In 60 adults tested during rest and mental stress tasks, the Garmin stress score differed between conditions and correlated with heart rate and RMSSD from a chest strap, but it predicted self-reported stress only marginally; heart rate itself was the strongest predictor.</w:t>
      </w:r>
      <w:r>
        <w:rPr>
          <w:vertAlign w:val="superscript"/>
        </w:rPr>
        <w:t>33</w:t>
      </w:r>
    </w:p>
    <w:p>
      <w:r>
        <w:rPr>
          <w:b/>
        </w:rPr>
        <w:t>Fitbit and Apple Watch.</w:t>
      </w:r>
      <w:r>
        <w:t xml:space="preserve"> Fitbit devices have been used to link short and irregular sleep to poorer mood in physicians in training</w:t>
      </w:r>
      <w:r>
        <w:rPr>
          <w:vertAlign w:val="superscript"/>
        </w:rPr>
        <w:t>10</w:t>
      </w:r>
      <w:r>
        <w:t xml:space="preserve"> and to track rising sleeping heart rate in medical faculty.</w:t>
      </w:r>
      <w:r>
        <w:rPr>
          <w:vertAlign w:val="superscript"/>
        </w:rPr>
        <w:t>17</w:t>
      </w:r>
      <w:r>
        <w:t xml:space="preserve"> In 329 health care workers wearing Apple Watches, wearable data predicted psychological resilience only weakly.</w:t>
      </w:r>
      <w:r>
        <w:rPr>
          <w:vertAlign w:val="superscript"/>
        </w:rPr>
        <w:t>36</w:t>
      </w:r>
    </w:p>
    <w:p>
      <w:pPr>
        <w:pStyle w:val="Heading2"/>
      </w:pPr>
      <w:r>
        <w:t>Recovery and Readiness Scores</w:t>
      </w:r>
    </w:p>
    <w:p>
      <w:r>
        <w:t>Commercial recovery scores, such as WHOOP Recovery, Oura Readiness, and Garmin Body Battery, summarize several measures, such as HRV, resting heart rate, and sleep, into a single daily value, and evidence on whether these scores reflect stress or burnout is limited. In 66 surgeons, an HRV-based wearable recovery score was not associated with how demanding they rated each operation, although junior surgeons had higher scores than senior surgeons.</w:t>
      </w:r>
      <w:r>
        <w:rPr>
          <w:vertAlign w:val="superscript"/>
        </w:rPr>
        <w:t>31</w:t>
      </w:r>
      <w:r>
        <w:t xml:space="preserve"> I did not identify any study that used a recovery score as an outcome in burnout research. For this reason, raw overnight RMSSD and resting heart rate are more appropriate primary outcomes, with recovery scores treated as secondary measures.</w:t>
      </w:r>
    </w:p>
    <w:p>
      <w:pPr>
        <w:pStyle w:val="Heading2"/>
      </w:pPr>
      <w:r>
        <w:t>Accuracy of Consumer Devices</w:t>
      </w:r>
    </w:p>
    <w:p>
      <w:r>
        <w:t>Compared with polysomnography, Apple Watch, Garmin, Oura, WHOOP, and Polar devices agreed with sleep-wake classification on 86% to 89% of epochs, which supports their use for measuring sleep timing and duration; however, their low agreement for wake periods means that they underestimate time awake during the night.</w:t>
      </w:r>
      <w:r>
        <w:rPr>
          <w:vertAlign w:val="superscript"/>
        </w:rPr>
        <w:t>38</w:t>
      </w:r>
      <w:r>
        <w:t xml:space="preserve"> Fitbit devices performed as well as or better than research actigraphy, whereas Garmin devices performed worse.</w:t>
      </w:r>
      <w:r>
        <w:rPr>
          <w:vertAlign w:val="superscript"/>
        </w:rPr>
        <w:t>39</w:t>
      </w:r>
      <w:r>
        <w:t xml:space="preserve"> For overnight heart rate and HRV measured against electrocardiography, Oura rings showed the highest accuracy, WHOOP was moderately accurate, and Garmin and Polar were less accurate.</w:t>
      </w:r>
      <w:r>
        <w:rPr>
          <w:vertAlign w:val="superscript"/>
        </w:rPr>
        <w:t>40</w:t>
      </w:r>
      <w:r>
        <w:t xml:space="preserve"> Apple Watch reports HRV as the standard deviation of normal-to-normal intervals (SDNN) rather than RMSSD,</w:t>
      </w:r>
      <w:r>
        <w:rPr>
          <w:vertAlign w:val="superscript"/>
        </w:rPr>
        <w:t>41</w:t>
      </w:r>
      <w:r>
        <w:t xml:space="preserve"> so its values cannot be pooled directly with those from devices that report RMSSD.</w:t>
      </w:r>
    </w:p>
    <w:p>
      <w:pPr>
        <w:pStyle w:val="Heading1"/>
      </w:pPr>
      <w:r>
        <w:t>Conceptual Model</w:t>
      </w:r>
    </w:p>
    <w:p>
      <w:pPr>
        <w:keepNext/>
      </w:pPr>
      <w:r>
        <w:t>Figure 1 summarizes the relationships suggested by this literature and the questions that remain untested.</w:t>
      </w:r>
    </w:p>
    <w:p>
      <w:pPr>
        <w:keepNext/>
        <w:jc w:val="center"/>
      </w:pPr>
      <w:r>
        <w:drawing>
          <wp:inline xmlns:a="http://schemas.openxmlformats.org/drawingml/2006/main" xmlns:pic="http://schemas.openxmlformats.org/drawingml/2006/picture">
            <wp:extent cx="5760720" cy="2906078"/>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720" cy="2906078"/>
                    </a:xfrm>
                    <a:prstGeom prst="rect"/>
                  </pic:spPr>
                </pic:pic>
              </a:graphicData>
            </a:graphic>
          </wp:inline>
        </w:drawing>
      </w:r>
    </w:p>
    <w:p>
      <w:r>
        <w:rPr>
          <w:b/>
        </w:rPr>
        <w:t xml:space="preserve">Figure 1. </w:t>
      </w:r>
      <w:r>
        <w:t>Conceptual model of the relationships among burnout, sleep health, and physiological recovery in women. The two-way arrow indicates that burnout and poor sleep predict each other. The shaded box shows the untested outcome of recovery during breaks. BMI indicates body mass index; HRV, heart rate variability; RMSSD, root mean square of successive differences.</w:t>
      </w:r>
    </w:p>
    <w:p>
      <w:pPr>
        <w:pStyle w:val="Heading1"/>
      </w:pPr>
      <w:r>
        <w:t>Gaps in the Literature</w:t>
      </w:r>
    </w:p>
    <w:p>
      <w:pPr>
        <w:pStyle w:val="ListNumber"/>
      </w:pPr>
      <w:r>
        <w:rPr>
          <w:b/>
        </w:rPr>
        <w:t>Wearable evidence in women is lacking.</w:t>
      </w:r>
      <w:r>
        <w:t xml:space="preserve"> HRV findings in burnout come mainly from short laboratory electrocardiogram recordings, and the one study with night-time recordings found no night-time difference.</w:t>
      </w:r>
      <w:r>
        <w:rPr>
          <w:vertAlign w:val="superscript"/>
        </w:rPr>
        <w:t>16</w:t>
      </w:r>
      <w:r>
        <w:t xml:space="preserve"> I did not identify any study that examined burnout in relation to overnight HRV and sleep recorded by women's own wearable devices.</w:t>
      </w:r>
    </w:p>
    <w:p>
      <w:pPr>
        <w:pStyle w:val="ListNumber"/>
      </w:pPr>
      <w:r>
        <w:rPr>
          <w:b/>
        </w:rPr>
        <w:t>Students and working adults have not been compared.</w:t>
      </w:r>
      <w:r>
        <w:t xml:space="preserve"> Student burnout and occupational burnout are studied separately, usually with different instruments.</w:t>
      </w:r>
    </w:p>
    <w:p>
      <w:pPr>
        <w:pStyle w:val="ListNumber"/>
      </w:pPr>
      <w:r>
        <w:rPr>
          <w:b/>
        </w:rPr>
        <w:t>Recovery during breaks is untested.</w:t>
      </w:r>
      <w:r>
        <w:t xml:space="preserve"> Studies show that HRV and well-being improve during holidays,</w:t>
      </w:r>
      <w:r>
        <w:rPr>
          <w:vertAlign w:val="superscript"/>
        </w:rPr>
        <w:t>18</w:t>
      </w:r>
      <w:r>
        <w:t xml:space="preserve"> but none has examined whether burnout reduces this recovery.</w:t>
      </w:r>
    </w:p>
    <w:p>
      <w:pPr>
        <w:pStyle w:val="ListNumber"/>
      </w:pPr>
      <w:r>
        <w:rPr>
          <w:b/>
        </w:rPr>
        <w:t>Hormonal factors are rarely considered.</w:t>
      </w:r>
      <w:r>
        <w:t xml:space="preserve"> Burnout and HRV studies seldom record menstrual cycle phase or contraceptive use, despite their effects on HRV.</w:t>
      </w:r>
      <w:r>
        <w:rPr>
          <w:vertAlign w:val="superscript"/>
        </w:rPr>
        <w:t>27</w:t>
      </w:r>
    </w:p>
    <w:p>
      <w:pPr>
        <w:pStyle w:val="ListNumber"/>
      </w:pPr>
      <w:r>
        <w:rPr>
          <w:b/>
        </w:rPr>
        <w:t>Burnout and depression are seldom separated.</w:t>
      </w:r>
      <w:r>
        <w:t xml:space="preserve"> Few studies measure both; in one that did, HRV was related to burnout severity but showed little association with depressive symptoms.</w:t>
      </w:r>
      <w:r>
        <w:rPr>
          <w:vertAlign w:val="superscript"/>
        </w:rPr>
        <w:t>15</w:t>
      </w:r>
    </w:p>
    <w:p>
      <w:pPr>
        <w:pStyle w:val="ListNumber"/>
      </w:pPr>
      <w:r>
        <w:rPr>
          <w:b/>
        </w:rPr>
        <w:t>Recovery scores are unvalidated.</w:t>
      </w:r>
      <w:r>
        <w:t xml:space="preserve"> Commercial recovery scores have not been validated against burnout or stress outcomes.</w:t>
      </w:r>
      <w:r>
        <w:rPr>
          <w:vertAlign w:val="superscript"/>
        </w:rPr>
        <w:t>31</w:t>
      </w:r>
    </w:p>
    <w:p>
      <w:pPr>
        <w:pStyle w:val="Heading1"/>
      </w:pPr>
      <w:r>
        <w:t>Implications for the Proposed Study</w:t>
      </w:r>
    </w:p>
    <w:p>
      <w:r>
        <w:t>These gaps point toward a study of women aged 18 years and older, including both university students and working women, who already use a consumer wearable device. Burnout would be measured with the personal burnout scale of the Copenhagen Burnout Inventory, which is included in both the work and student versions.</w:t>
      </w:r>
      <w:r>
        <w:rPr>
          <w:vertAlign w:val="superscript"/>
        </w:rPr>
        <w:t>21</w:t>
      </w:r>
      <w:r>
        <w:t xml:space="preserve"> Outcomes would be nightly RMSSD, resting heart rate, and sleep duration, efficiency, and regularity over at least 30 days, ideally including one break period. Depression, age, body mass index, menstrual cycle phase, contraceptive use, shift work, alcohol and caffeine intake, and physical activity would be measured as covariates. Based on the literature, I propose three hypotheses:</w:t>
      </w:r>
    </w:p>
    <w:p>
      <w:pPr>
        <w:pStyle w:val="ListBullet"/>
      </w:pPr>
      <w:r>
        <w:rPr>
          <w:b/>
        </w:rPr>
        <w:t>H1:</w:t>
      </w:r>
      <w:r>
        <w:t xml:space="preserve"> Higher exhaustion will be associated with lower overnight RMSSD, higher resting heart rate, and shorter, more irregular sleep.</w:t>
      </w:r>
    </w:p>
    <w:p>
      <w:pPr>
        <w:pStyle w:val="ListBullet"/>
      </w:pPr>
      <w:r>
        <w:rPr>
          <w:b/>
        </w:rPr>
        <w:t>H2:</w:t>
      </w:r>
      <w:r>
        <w:t xml:space="preserve"> These associations will differ between students and working women (exploratory; no direction predicted).</w:t>
      </w:r>
    </w:p>
    <w:p>
      <w:pPr>
        <w:pStyle w:val="ListBullet"/>
      </w:pPr>
      <w:r>
        <w:rPr>
          <w:b/>
        </w:rPr>
        <w:t>H3:</w:t>
      </w:r>
      <w:r>
        <w:t xml:space="preserve"> Women with higher burnout will show a smaller improvement in HRV and sleep during breaks than women with lower burnout.</w:t>
      </w:r>
    </w:p>
    <w:p>
      <w:pPr>
        <w:pStyle w:val="Heading1"/>
      </w:pPr>
      <w:r>
        <w:t>Conclusion</w:t>
      </w:r>
    </w:p>
    <w:p>
      <w:r>
        <w:t>Recent evidence shows that burnout and poor sleep predict each other and that emotional exhaustion is linked to lower HRV, particularly in clinical burnout. However, this evidence relies largely on self-reported sleep, brief laboratory recordings, and samples of health care workers, and it rarely accounts for women's hormonal cycles. Consumer wearable devices offer a practical way to measure sleep and overnight recovery in daily life, but their use in burnout research is still limited. A study of women's own wearable data, comparing students and working women and including recovery during breaks, would address several of these gaps.</w:t>
      </w:r>
    </w:p>
    <w:p>
      <w:pPr>
        <w:pStyle w:val="Heading1"/>
      </w:pPr>
      <w:r>
        <w:t>References</w:t>
      </w:r>
    </w:p>
    <w:p>
      <w:pPr>
        <w:ind w:left="504" w:hanging="504"/>
      </w:pPr>
      <w:r>
        <w:t>1.</w:t>
        <w:tab/>
      </w:r>
      <w:r>
        <w:rPr>
          <w:i w:val="0"/>
        </w:rPr>
        <w:t>World Health Organization. QD85 Burnout. In: ICD-11 for Mortality and Morbidity Statistics. Version 2024-01. Accessed October 7, 2026. https://icd.who.int/browse/2024-01/mms/en#129180281</w:t>
      </w:r>
    </w:p>
    <w:p>
      <w:pPr>
        <w:ind w:left="504" w:hanging="504"/>
      </w:pPr>
      <w:r>
        <w:t>2.</w:t>
        <w:tab/>
      </w:r>
      <w:r>
        <w:rPr>
          <w:i w:val="0"/>
        </w:rPr>
        <w:t xml:space="preserve">Gómez-Urquiza JL, Velando-Soriano A, Membrive-Jiménez MJ, et al. Prevalence and levels of burnout in nursing students: a systematic review with meta-analysis. </w:t>
      </w:r>
      <w:r>
        <w:rPr>
          <w:i/>
        </w:rPr>
        <w:t>Nurse Educ Pract</w:t>
      </w:r>
      <w:r>
        <w:rPr>
          <w:i w:val="0"/>
        </w:rPr>
        <w:t>. 2023;72:103753. doi:10.1016/j.nepr.2023.103753</w:t>
      </w:r>
    </w:p>
    <w:p>
      <w:pPr>
        <w:ind w:left="504" w:hanging="504"/>
      </w:pPr>
      <w:r>
        <w:t>3.</w:t>
        <w:tab/>
      </w:r>
      <w:r>
        <w:rPr>
          <w:i w:val="0"/>
        </w:rPr>
        <w:t xml:space="preserve">Hernández-Mariano JÁ, Hurtado-Salgado E, Velázquez-Núñez MDC, Cupul-Uicab LA. Prevalence of academic burnout among nursing students: a systematic review and meta-analysis. </w:t>
      </w:r>
      <w:r>
        <w:rPr>
          <w:i/>
        </w:rPr>
        <w:t>J Nurs Educ</w:t>
      </w:r>
      <w:r>
        <w:rPr>
          <w:i w:val="0"/>
        </w:rPr>
        <w:t>. 2024;63(8):533-539. doi:10.3928/01484834-20240502-04</w:t>
      </w:r>
    </w:p>
    <w:p>
      <w:pPr>
        <w:ind w:left="504" w:hanging="504"/>
      </w:pPr>
      <w:r>
        <w:t>4.</w:t>
        <w:tab/>
      </w:r>
      <w:r>
        <w:rPr>
          <w:i w:val="0"/>
        </w:rPr>
        <w:t xml:space="preserve">Hoff T, Lee DR. Burnout and physician gender: what do we know? </w:t>
      </w:r>
      <w:r>
        <w:rPr>
          <w:i/>
        </w:rPr>
        <w:t>Med Care</w:t>
      </w:r>
      <w:r>
        <w:rPr>
          <w:i w:val="0"/>
        </w:rPr>
        <w:t>. 2021;59(8):711-720. doi:10.1097/mlr.0000000000001584</w:t>
      </w:r>
    </w:p>
    <w:p>
      <w:pPr>
        <w:ind w:left="504" w:hanging="504"/>
      </w:pPr>
      <w:r>
        <w:t>5.</w:t>
        <w:tab/>
      </w:r>
      <w:r>
        <w:rPr>
          <w:i w:val="0"/>
        </w:rPr>
        <w:t xml:space="preserve">Membrive-Jiménez MJ, Gómez-Urquiza JL, Suleiman-Martos N, et al. Relation between burnout and sleep problems in nurses: a systematic review with meta-analysis. </w:t>
      </w:r>
      <w:r>
        <w:rPr>
          <w:i/>
        </w:rPr>
        <w:t>Healthcare (Basel)</w:t>
      </w:r>
      <w:r>
        <w:rPr>
          <w:i w:val="0"/>
        </w:rPr>
        <w:t>. 2022;10(5):954. doi:10.3390/healthcare10050954</w:t>
      </w:r>
    </w:p>
    <w:p>
      <w:pPr>
        <w:ind w:left="504" w:hanging="504"/>
      </w:pPr>
      <w:r>
        <w:t>6.</w:t>
        <w:tab/>
      </w:r>
      <w:r>
        <w:rPr>
          <w:i w:val="0"/>
        </w:rPr>
        <w:t xml:space="preserve">Zakiei A, Khazaie H, Azadi M, Mohsenpour S, Komasi S. The mechanism of sleep quality's effect on academic burnout: examining the mediating role of perceived stress. </w:t>
      </w:r>
      <w:r>
        <w:rPr>
          <w:i/>
        </w:rPr>
        <w:t>BMC Med Educ</w:t>
      </w:r>
      <w:r>
        <w:rPr>
          <w:i w:val="0"/>
        </w:rPr>
        <w:t>. 2025;25(1):1018. doi:10.1186/s12909-025-07617-6</w:t>
      </w:r>
    </w:p>
    <w:p>
      <w:pPr>
        <w:ind w:left="504" w:hanging="504"/>
      </w:pPr>
      <w:r>
        <w:t>7.</w:t>
        <w:tab/>
      </w:r>
      <w:r>
        <w:rPr>
          <w:i w:val="0"/>
        </w:rPr>
        <w:t xml:space="preserve">Höglund P, Hakelind C, Nordin M, Nordin S. Risk factors for insomnia and burnout: a longitudinal population-based cohort study. </w:t>
      </w:r>
      <w:r>
        <w:rPr>
          <w:i/>
        </w:rPr>
        <w:t>Stress Health</w:t>
      </w:r>
      <w:r>
        <w:rPr>
          <w:i w:val="0"/>
        </w:rPr>
        <w:t>. 2023;39(4):798-812. doi:10.1002/smi.3218</w:t>
      </w:r>
    </w:p>
    <w:p>
      <w:pPr>
        <w:ind w:left="504" w:hanging="504"/>
      </w:pPr>
      <w:r>
        <w:t>8.</w:t>
        <w:tab/>
      </w:r>
      <w:r>
        <w:rPr>
          <w:i w:val="0"/>
        </w:rPr>
        <w:t xml:space="preserve">Świtaj P, Baka Ł, Kapica Ł, Bugajska J, Januszczak J, Sienkiewicz-Jarosz H. Insomnia mediates the longitudinal association between loneliness and burnout among nurses. </w:t>
      </w:r>
      <w:r>
        <w:rPr>
          <w:i/>
        </w:rPr>
        <w:t>Sci Rep</w:t>
      </w:r>
      <w:r>
        <w:rPr>
          <w:i w:val="0"/>
        </w:rPr>
        <w:t>. 2025;15(1):25384. doi:10.1038/s41598-025-11264-8</w:t>
      </w:r>
    </w:p>
    <w:p>
      <w:pPr>
        <w:ind w:left="504" w:hanging="504"/>
      </w:pPr>
      <w:r>
        <w:t>9.</w:t>
        <w:tab/>
      </w:r>
      <w:r>
        <w:rPr>
          <w:i w:val="0"/>
        </w:rPr>
        <w:t xml:space="preserve">Frick S, Smolders K, van der Meij L, Demerouti E, de Kort Y. The bidirectional relationship between sleep and daily burnout-related experiences: self-report vs actigraphy-derived measures. </w:t>
      </w:r>
      <w:r>
        <w:rPr>
          <w:i/>
        </w:rPr>
        <w:t>Sleep Health</w:t>
      </w:r>
      <w:r>
        <w:rPr>
          <w:i w:val="0"/>
        </w:rPr>
        <w:t>. 2025;11(3):382-389. doi:10.1016/j.sleh.2025.03.007</w:t>
      </w:r>
    </w:p>
    <w:p>
      <w:pPr>
        <w:ind w:left="504" w:hanging="504"/>
      </w:pPr>
      <w:r>
        <w:t>10.</w:t>
        <w:tab/>
      </w:r>
      <w:r>
        <w:rPr>
          <w:i w:val="0"/>
        </w:rPr>
        <w:t xml:space="preserve">Fang Y, Forger DB, Frank E, Sen S, Goldstein C. Day-to-day variability in sleep parameters and depression risk: a prospective cohort study of training physicians. </w:t>
      </w:r>
      <w:r>
        <w:rPr>
          <w:i/>
        </w:rPr>
        <w:t>NPJ Digit Med</w:t>
      </w:r>
      <w:r>
        <w:rPr>
          <w:i w:val="0"/>
        </w:rPr>
        <w:t>. 2021;4(1):28. doi:10.1038/s41746-021-00400-z</w:t>
      </w:r>
    </w:p>
    <w:p>
      <w:pPr>
        <w:ind w:left="504" w:hanging="504"/>
      </w:pPr>
      <w:r>
        <w:t>11.</w:t>
        <w:tab/>
      </w:r>
      <w:r>
        <w:rPr>
          <w:i w:val="0"/>
        </w:rPr>
        <w:t xml:space="preserve">Sy JRT, Brombach RK, Leete JJ, et al. Longitudinal associations of sleep midpoint and sleep midpoint variability with the mental health of young adult college students. </w:t>
      </w:r>
      <w:r>
        <w:rPr>
          <w:i/>
        </w:rPr>
        <w:t>Chronobiol Int</w:t>
      </w:r>
      <w:r>
        <w:rPr>
          <w:i w:val="0"/>
        </w:rPr>
        <w:t>. 2026;43(9):1424-1430. doi:10.1080/07420528.2026.2671355</w:t>
      </w:r>
    </w:p>
    <w:p>
      <w:pPr>
        <w:ind w:left="504" w:hanging="504"/>
      </w:pPr>
      <w:r>
        <w:t>12.</w:t>
        <w:tab/>
      </w:r>
      <w:r>
        <w:rPr>
          <w:i w:val="0"/>
        </w:rPr>
        <w:t xml:space="preserve">Bourassa KA, Lamichhane B, Bartek N, Bautista C, Sano A, Madan A. Objective biobehavioral measures reflect burnout states and temporal changes in a nursing population: a prospective observational assessment. </w:t>
      </w:r>
      <w:r>
        <w:rPr>
          <w:i/>
        </w:rPr>
        <w:t>Nurs Rep</w:t>
      </w:r>
      <w:r>
        <w:rPr>
          <w:i w:val="0"/>
        </w:rPr>
        <w:t>. 2026;16(1):36. doi:10.3390/nursrep16010036</w:t>
      </w:r>
    </w:p>
    <w:p>
      <w:pPr>
        <w:ind w:left="504" w:hanging="504"/>
      </w:pPr>
      <w:r>
        <w:t>13.</w:t>
        <w:tab/>
      </w:r>
      <w:r>
        <w:rPr>
          <w:i w:val="0"/>
        </w:rPr>
        <w:t xml:space="preserve">Kane L, Powell D, Martin KR, Rees C, Curran J, Ball D. Continuous heart rate variability monitoring, stress and recovery in doctors: a systematic review and meta-analysis. </w:t>
      </w:r>
      <w:r>
        <w:rPr>
          <w:i/>
        </w:rPr>
        <w:t>Occup Med (Lond)</w:t>
      </w:r>
      <w:r>
        <w:rPr>
          <w:i w:val="0"/>
        </w:rPr>
        <w:t>. 2025;75(9):630-639. doi:10.1093/occmed/kqaf101</w:t>
      </w:r>
    </w:p>
    <w:p>
      <w:pPr>
        <w:ind w:left="504" w:hanging="504"/>
      </w:pPr>
      <w:r>
        <w:t>14.</w:t>
        <w:tab/>
      </w:r>
      <w:r>
        <w:rPr>
          <w:i w:val="0"/>
        </w:rPr>
        <w:t xml:space="preserve">Lee HS, Lee T, Kwon K, Ahn WS, Lee SH. Occupational stress in the neuroticism-burnout link: an exploratory examination of physiological contributions. </w:t>
      </w:r>
      <w:r>
        <w:rPr>
          <w:i/>
        </w:rPr>
        <w:t>Clin Psychopharmacol Neurosci</w:t>
      </w:r>
      <w:r>
        <w:rPr>
          <w:i w:val="0"/>
        </w:rPr>
        <w:t>. 2026;24(3):570-579. doi:10.9758/cpn.25.1377</w:t>
      </w:r>
    </w:p>
    <w:p>
      <w:pPr>
        <w:ind w:left="504" w:hanging="504"/>
      </w:pPr>
      <w:r>
        <w:t>15.</w:t>
        <w:tab/>
      </w:r>
      <w:r>
        <w:rPr>
          <w:i w:val="0"/>
        </w:rPr>
        <w:t xml:space="preserve">Turner W, La Marca R, Infanger D, et al. Heart rate variability across recording conditions: associations with depression and burnout in inpatients with stress-related disorders. </w:t>
      </w:r>
      <w:r>
        <w:rPr>
          <w:i/>
        </w:rPr>
        <w:t>J Psychosom Res</w:t>
      </w:r>
      <w:r>
        <w:rPr>
          <w:i w:val="0"/>
        </w:rPr>
        <w:t>. 2026;207:112674. doi:10.1016/j.jpsychores.2026.112674</w:t>
      </w:r>
    </w:p>
    <w:p>
      <w:pPr>
        <w:ind w:left="504" w:hanging="504"/>
      </w:pPr>
      <w:r>
        <w:t>16.</w:t>
        <w:tab/>
      </w:r>
      <w:r>
        <w:rPr>
          <w:i w:val="0"/>
        </w:rPr>
        <w:t xml:space="preserve">Böckelmann I, Hartung J, Darius S, Sammito S, Thielmann B. Heart rate variability and burnout risk among healthy employees in jobs involving interaction with others. </w:t>
      </w:r>
      <w:r>
        <w:rPr>
          <w:i/>
        </w:rPr>
        <w:t>Front Physiol</w:t>
      </w:r>
      <w:r>
        <w:rPr>
          <w:i w:val="0"/>
        </w:rPr>
        <w:t>. 2026;17:1908141. doi:10.3389/fphys.2026.1908141</w:t>
      </w:r>
    </w:p>
    <w:p>
      <w:pPr>
        <w:ind w:left="504" w:hanging="504"/>
      </w:pPr>
      <w:r>
        <w:t>17.</w:t>
        <w:tab/>
      </w:r>
      <w:r>
        <w:rPr>
          <w:i w:val="0"/>
        </w:rPr>
        <w:t xml:space="preserve">Gilin DA, Anderson GG, Etezad S, Lee-Baggley D, Cooper AM, Preston RJ. Impact of a wellness leadership intervention on the empathy, burnout, and resting heart rate of medical faculty. </w:t>
      </w:r>
      <w:r>
        <w:rPr>
          <w:i/>
        </w:rPr>
        <w:t>Mayo Clin Proc Innov Qual Outcomes</w:t>
      </w:r>
      <w:r>
        <w:rPr>
          <w:i w:val="0"/>
        </w:rPr>
        <w:t>. 2023;7(6):545-555. doi:10.1016/j.mayocpiqo.2023.09.005</w:t>
      </w:r>
    </w:p>
    <w:p>
      <w:pPr>
        <w:ind w:left="504" w:hanging="504"/>
      </w:pPr>
      <w:r>
        <w:t>18.</w:t>
        <w:tab/>
      </w:r>
      <w:r>
        <w:rPr>
          <w:i w:val="0"/>
        </w:rPr>
        <w:t xml:space="preserve">Hübner M, Lechleitner P, Neumayr G. Effects of a one-week vacation with various activity programs on well-being, heart rate variability, and sleep quality in healthy vacationers: an open comparative study. </w:t>
      </w:r>
      <w:r>
        <w:rPr>
          <w:i/>
        </w:rPr>
        <w:t>BMC Public Health</w:t>
      </w:r>
      <w:r>
        <w:rPr>
          <w:i w:val="0"/>
        </w:rPr>
        <w:t>. 2022;22(1):2435. doi:10.1186/s12889-022-14838-7</w:t>
      </w:r>
    </w:p>
    <w:p>
      <w:pPr>
        <w:ind w:left="504" w:hanging="504"/>
      </w:pPr>
      <w:r>
        <w:t>19.</w:t>
        <w:tab/>
      </w:r>
      <w:r>
        <w:rPr>
          <w:i w:val="0"/>
        </w:rPr>
        <w:t xml:space="preserve">Chen Y, Xu K, Zhao Y, et al. The impact of school life and holidays on sleep and physical activity patterns in junior high school students: a small-sample longitudinal study using wearable devices. </w:t>
      </w:r>
      <w:r>
        <w:rPr>
          <w:i/>
        </w:rPr>
        <w:t>Front Public Health</w:t>
      </w:r>
      <w:r>
        <w:rPr>
          <w:i w:val="0"/>
        </w:rPr>
        <w:t>. 2026;14:1833198. doi:10.3389/fpubh.2026.1833198</w:t>
      </w:r>
    </w:p>
    <w:p>
      <w:pPr>
        <w:ind w:left="504" w:hanging="504"/>
      </w:pPr>
      <w:r>
        <w:t>20.</w:t>
        <w:tab/>
      </w:r>
      <w:r>
        <w:rPr>
          <w:i w:val="0"/>
        </w:rPr>
        <w:t xml:space="preserve">Kazlauskas E, Dumarkaite A, Gelezelyte O, Nomeikaite A, Zelviene P. Validation of the Recovery Experience Questionnaire in a Lithuanian healthcare personnel. </w:t>
      </w:r>
      <w:r>
        <w:rPr>
          <w:i/>
        </w:rPr>
        <w:t>Int J Environ Res Public Health</w:t>
      </w:r>
      <w:r>
        <w:rPr>
          <w:i w:val="0"/>
        </w:rPr>
        <w:t>. 2023;20(3):2734. doi:10.3390/ijerph20032734</w:t>
      </w:r>
    </w:p>
    <w:p>
      <w:pPr>
        <w:ind w:left="504" w:hanging="504"/>
      </w:pPr>
      <w:r>
        <w:t>21.</w:t>
        <w:tab/>
      </w:r>
      <w:r>
        <w:rPr>
          <w:i w:val="0"/>
        </w:rPr>
        <w:t xml:space="preserve">Oluwadiya KS, Owoeye OK, Adeoti AO. Evaluating the factor structure, reliability and validity of the Copenhagen Burnout Inventory-Student Survey (CBI-SS) among faculty of arts students of Ekiti State University, Ado-Ekiti, Nigeria. </w:t>
      </w:r>
      <w:r>
        <w:rPr>
          <w:i/>
        </w:rPr>
        <w:t>Sci Rep</w:t>
      </w:r>
      <w:r>
        <w:rPr>
          <w:i w:val="0"/>
        </w:rPr>
        <w:t>. 2024;14(1):10476. doi:10.1038/s41598-024-61310-0</w:t>
      </w:r>
    </w:p>
    <w:p>
      <w:pPr>
        <w:ind w:left="504" w:hanging="504"/>
      </w:pPr>
      <w:r>
        <w:t>22.</w:t>
        <w:tab/>
      </w:r>
      <w:r>
        <w:rPr>
          <w:i w:val="0"/>
        </w:rPr>
        <w:t xml:space="preserve">Alawad A, Merghani T, Chowdhury N, Hisham HA. Heart rate variability and autonomic function in health professions students: associations with academic stress and lifestyle factors. </w:t>
      </w:r>
      <w:r>
        <w:rPr>
          <w:i/>
        </w:rPr>
        <w:t>Physiol Rep</w:t>
      </w:r>
      <w:r>
        <w:rPr>
          <w:i w:val="0"/>
        </w:rPr>
        <w:t>. 2026;14(13):e71012. doi:10.14814/phy2.71012</w:t>
      </w:r>
    </w:p>
    <w:p>
      <w:pPr>
        <w:ind w:left="504" w:hanging="504"/>
      </w:pPr>
      <w:r>
        <w:t>23.</w:t>
        <w:tab/>
      </w:r>
      <w:r>
        <w:rPr>
          <w:i w:val="0"/>
        </w:rPr>
        <w:t xml:space="preserve">Sathyanarayana A, Amin OB, An J, Onnela JP. Examining the use of consumer wearable devices and digital tools for stress measurement in college students: scoping review of methods. </w:t>
      </w:r>
      <w:r>
        <w:rPr>
          <w:i/>
        </w:rPr>
        <w:t>JMIR Mhealth Uhealth</w:t>
      </w:r>
      <w:r>
        <w:rPr>
          <w:i w:val="0"/>
        </w:rPr>
        <w:t>. 2026;14:e64144. doi:10.2196/64144</w:t>
      </w:r>
    </w:p>
    <w:p>
      <w:pPr>
        <w:ind w:left="504" w:hanging="504"/>
      </w:pPr>
      <w:r>
        <w:t>24.</w:t>
        <w:tab/>
      </w:r>
      <w:r>
        <w:rPr>
          <w:i w:val="0"/>
        </w:rPr>
        <w:t xml:space="preserve">Garcia-Ceja E, Alvarado-Uribe J, Escamilla-Ambrosio PJ, et al. A dataset of university students' stress and anxiety levels based on questionnaires and wearable sensors. </w:t>
      </w:r>
      <w:r>
        <w:rPr>
          <w:i/>
        </w:rPr>
        <w:t>Sci Data</w:t>
      </w:r>
      <w:r>
        <w:rPr>
          <w:i w:val="0"/>
        </w:rPr>
        <w:t>. 2026;13(1):732. doi:10.1038/s41597-026-07085-7</w:t>
      </w:r>
    </w:p>
    <w:p>
      <w:pPr>
        <w:ind w:left="504" w:hanging="504"/>
      </w:pPr>
      <w:r>
        <w:t>25.</w:t>
        <w:tab/>
      </w:r>
      <w:r>
        <w:rPr>
          <w:i w:val="0"/>
        </w:rPr>
        <w:t xml:space="preserve">Thakur S, Chauhan V, Galwankar S, et al. Gender disparities and burnout among emergency physicians: a systematic review by the World Academic Council of Emergency Medicine-Female Leadership Academy for Medical Excellence. </w:t>
      </w:r>
      <w:r>
        <w:rPr>
          <w:i/>
        </w:rPr>
        <w:t>West J Emerg Med</w:t>
      </w:r>
      <w:r>
        <w:rPr>
          <w:i w:val="0"/>
        </w:rPr>
        <w:t>. 2025;26(2):338-346. doi:10.5811/westjem.29331</w:t>
      </w:r>
    </w:p>
    <w:p>
      <w:pPr>
        <w:ind w:left="504" w:hanging="504"/>
      </w:pPr>
      <w:r>
        <w:t>26.</w:t>
        <w:tab/>
      </w:r>
      <w:r>
        <w:rPr>
          <w:i w:val="0"/>
        </w:rPr>
        <w:t xml:space="preserve">Calderón-García A, Álvarez-Gallardo E, Belinchón-deMiguel P, Clemente-Suárez VJ. Gender differences in autonomic and psychological stress responses among educators: a heart rate variability and psychological assessment study. </w:t>
      </w:r>
      <w:r>
        <w:rPr>
          <w:i/>
        </w:rPr>
        <w:t>Front Psychol</w:t>
      </w:r>
      <w:r>
        <w:rPr>
          <w:i w:val="0"/>
        </w:rPr>
        <w:t>. 2024;15:1422709. doi:10.3389/fpsyg.2024.1422709</w:t>
      </w:r>
    </w:p>
    <w:p>
      <w:pPr>
        <w:ind w:left="504" w:hanging="504"/>
      </w:pPr>
      <w:r>
        <w:t>27.</w:t>
        <w:tab/>
      </w:r>
      <w:r>
        <w:rPr>
          <w:i w:val="0"/>
        </w:rPr>
        <w:t xml:space="preserve">de Jager E, Caulfield B, Angelidi E, MacNamee B, Holden S. Wearable-derived heart rate variability across the menstrual cycle, hormonal contraceptive use, and reproductive life stages in females: a living systematic review. </w:t>
      </w:r>
      <w:r>
        <w:rPr>
          <w:i/>
        </w:rPr>
        <w:t>Sports Med</w:t>
      </w:r>
      <w:r>
        <w:rPr>
          <w:i w:val="0"/>
        </w:rPr>
        <w:t>. 2026;56(5):1153-1173. doi:10.1007/s40279-025-02388-y</w:t>
      </w:r>
    </w:p>
    <w:p>
      <w:pPr>
        <w:ind w:left="504" w:hanging="504"/>
      </w:pPr>
      <w:r>
        <w:t>28.</w:t>
        <w:tab/>
      </w:r>
      <w:r>
        <w:rPr>
          <w:i w:val="0"/>
        </w:rPr>
        <w:t xml:space="preserve">Alzueta E, de Zambotti M, Javitz H, et al. Tracking sleep, temperature, heart rate, and daily symptoms across the menstrual cycle with the Oura Ring in healthy women. </w:t>
      </w:r>
      <w:r>
        <w:rPr>
          <w:i/>
        </w:rPr>
        <w:t>Int J Womens Health</w:t>
      </w:r>
      <w:r>
        <w:rPr>
          <w:i w:val="0"/>
        </w:rPr>
        <w:t>. 2022;14:491-503. doi:10.2147/ijwh.s341917</w:t>
      </w:r>
    </w:p>
    <w:p>
      <w:pPr>
        <w:ind w:left="504" w:hanging="504"/>
      </w:pPr>
      <w:r>
        <w:t>29.</w:t>
        <w:tab/>
      </w:r>
      <w:r>
        <w:rPr>
          <w:i w:val="0"/>
        </w:rPr>
        <w:t xml:space="preserve">Holmes KE, Kim J, Fielding F, Zeitzer JM, von Hippel W. Four core circadian behaviors that improve cardiorespiratory fitness through consistent sleep. </w:t>
      </w:r>
      <w:r>
        <w:rPr>
          <w:i/>
        </w:rPr>
        <w:t>Sleep</w:t>
      </w:r>
      <w:r>
        <w:rPr>
          <w:i w:val="0"/>
        </w:rPr>
        <w:t>. 2026;49(2):zsaf318. doi:10.1093/sleep/zsaf318</w:t>
      </w:r>
    </w:p>
    <w:p>
      <w:pPr>
        <w:ind w:left="504" w:hanging="504"/>
      </w:pPr>
      <w:r>
        <w:t>30.</w:t>
        <w:tab/>
      </w:r>
      <w:r>
        <w:rPr>
          <w:i w:val="0"/>
        </w:rPr>
        <w:t xml:space="preserve">Azadifar S, Sameh A, Nauha L, Kärmeniemi M, Niemelä M, Farrahi V. Severity of depression and anxiety symptoms is reflected in physiological and behavioral metrics collected from a consumer-grade wearable ring. </w:t>
      </w:r>
      <w:r>
        <w:rPr>
          <w:i/>
        </w:rPr>
        <w:t>BMC Med</w:t>
      </w:r>
      <w:r>
        <w:rPr>
          <w:i w:val="0"/>
        </w:rPr>
        <w:t>. 2026;24(1):532. doi:10.1186/s12916-026-05276-y</w:t>
      </w:r>
    </w:p>
    <w:p>
      <w:pPr>
        <w:ind w:left="504" w:hanging="504"/>
      </w:pPr>
      <w:r>
        <w:t>31.</w:t>
        <w:tab/>
      </w:r>
      <w:r>
        <w:rPr>
          <w:i w:val="0"/>
        </w:rPr>
        <w:t xml:space="preserve">Perrone K, Earley M, Rosenberg G, Pugh C, Kin C. Physiologic readiness and subjective workload of performing operations: a prospective observational study of attending and trainee surgeons. </w:t>
      </w:r>
      <w:r>
        <w:rPr>
          <w:i/>
        </w:rPr>
        <w:t>Am J Surg</w:t>
      </w:r>
      <w:r>
        <w:rPr>
          <w:i w:val="0"/>
        </w:rPr>
        <w:t>. 2025;241:116175. doi:10.1016/j.amjsurg.2024.116175</w:t>
      </w:r>
    </w:p>
    <w:p>
      <w:pPr>
        <w:ind w:left="504" w:hanging="504"/>
      </w:pPr>
      <w:r>
        <w:t>32.</w:t>
        <w:tab/>
      </w:r>
      <w:r>
        <w:rPr>
          <w:i w:val="0"/>
        </w:rPr>
        <w:t xml:space="preserve">Norful AA, de Jacq K, Zhao J, et al. Exploring longitudinal physiologic stress measurement and sleep quality interventions to improve psychological well-being in nurses: a pilot study. </w:t>
      </w:r>
      <w:r>
        <w:rPr>
          <w:i/>
        </w:rPr>
        <w:t>Health Psychol Behav Med</w:t>
      </w:r>
      <w:r>
        <w:rPr>
          <w:i w:val="0"/>
        </w:rPr>
        <w:t>. 2025;13(1):2503376. doi:10.1080/21642850.2025.2503376</w:t>
      </w:r>
    </w:p>
    <w:p>
      <w:pPr>
        <w:ind w:left="504" w:hanging="504"/>
      </w:pPr>
      <w:r>
        <w:t>33.</w:t>
        <w:tab/>
      </w:r>
      <w:r>
        <w:rPr>
          <w:i w:val="0"/>
        </w:rPr>
        <w:t xml:space="preserve">Rosenbach H, Itzkovitch A, Gidron Y, Schonberg T. Assessing stress level scores against wearables-driven physiological measurements. </w:t>
      </w:r>
      <w:r>
        <w:rPr>
          <w:i/>
        </w:rPr>
        <w:t>Stress Health</w:t>
      </w:r>
      <w:r>
        <w:rPr>
          <w:i w:val="0"/>
        </w:rPr>
        <w:t>. 2025;41(6):e70125. doi:10.1002/smi.70125</w:t>
      </w:r>
    </w:p>
    <w:p>
      <w:pPr>
        <w:ind w:left="504" w:hanging="504"/>
      </w:pPr>
      <w:r>
        <w:t>34.</w:t>
        <w:tab/>
      </w:r>
      <w:r>
        <w:rPr>
          <w:i w:val="0"/>
        </w:rPr>
        <w:t xml:space="preserve">Agarwal AK, Gonzales R, Scott K, Merchant R. Investigating the feasibility of using a wearable device to measure physiologic health data in emergency nurses and residents: observational cohort study. </w:t>
      </w:r>
      <w:r>
        <w:rPr>
          <w:i/>
        </w:rPr>
        <w:t>JMIR Form Res</w:t>
      </w:r>
      <w:r>
        <w:rPr>
          <w:i w:val="0"/>
        </w:rPr>
        <w:t>. 2024;8:e51569. doi:10.2196/51569</w:t>
      </w:r>
    </w:p>
    <w:p>
      <w:pPr>
        <w:ind w:left="504" w:hanging="504"/>
      </w:pPr>
      <w:r>
        <w:t>35.</w:t>
        <w:tab/>
      </w:r>
      <w:r>
        <w:rPr>
          <w:i w:val="0"/>
        </w:rPr>
        <w:t xml:space="preserve">Wilton AR, Sheffield K, Wilkes Q, et al. The Burnout PRedictiOn Using Wearable aNd ArtIficial IntelligEnce (BROWNIE) study: a decentralized digital health protocol to predict burnout in registered nurses. </w:t>
      </w:r>
      <w:r>
        <w:rPr>
          <w:i/>
        </w:rPr>
        <w:t>BMC Nurs</w:t>
      </w:r>
      <w:r>
        <w:rPr>
          <w:i w:val="0"/>
        </w:rPr>
        <w:t>. 2024;23(1):114. doi:10.1186/s12912-024-01711-8</w:t>
      </w:r>
    </w:p>
    <w:p>
      <w:pPr>
        <w:ind w:left="504" w:hanging="504"/>
      </w:pPr>
      <w:r>
        <w:t>36.</w:t>
        <w:tab/>
      </w:r>
      <w:r>
        <w:rPr>
          <w:i w:val="0"/>
        </w:rPr>
        <w:t xml:space="preserve">Hirten RP, Suprun M, Danieletto M, et al. A machine learning approach to determine resilience utilizing wearable device data: analysis of an observational cohort. </w:t>
      </w:r>
      <w:r>
        <w:rPr>
          <w:i/>
        </w:rPr>
        <w:t>JAMIA Open</w:t>
      </w:r>
      <w:r>
        <w:rPr>
          <w:i w:val="0"/>
        </w:rPr>
        <w:t>. 2023;6(2):ooad029. doi:10.1093/jamiaopen/ooad029</w:t>
      </w:r>
    </w:p>
    <w:p>
      <w:pPr>
        <w:ind w:left="504" w:hanging="504"/>
      </w:pPr>
      <w:r>
        <w:t>37.</w:t>
        <w:tab/>
      </w:r>
      <w:r>
        <w:rPr>
          <w:i w:val="0"/>
        </w:rPr>
        <w:t xml:space="preserve">Sagun S, DeCicco D, Badami V, et al. iSleepFirst: burnout, fatigue, and wearable-tracked sleep deprivation among residents staffing the medical intensive care unit. </w:t>
      </w:r>
      <w:r>
        <w:rPr>
          <w:i/>
        </w:rPr>
        <w:t>Sleep Breath</w:t>
      </w:r>
      <w:r>
        <w:rPr>
          <w:i w:val="0"/>
        </w:rPr>
        <w:t>. 2023;27(6):2491-2497. doi:10.1007/s11325-023-02839-8</w:t>
      </w:r>
    </w:p>
    <w:p>
      <w:pPr>
        <w:ind w:left="504" w:hanging="504"/>
      </w:pPr>
      <w:r>
        <w:t>38.</w:t>
        <w:tab/>
      </w:r>
      <w:r>
        <w:rPr>
          <w:i w:val="0"/>
        </w:rPr>
        <w:t xml:space="preserve">Miller DJ, Sargent C, Roach GD. A validation of six wearable devices for estimating sleep, heart rate and heart rate variability in healthy adults. </w:t>
      </w:r>
      <w:r>
        <w:rPr>
          <w:i/>
        </w:rPr>
        <w:t>Sensors (Basel)</w:t>
      </w:r>
      <w:r>
        <w:rPr>
          <w:i w:val="0"/>
        </w:rPr>
        <w:t>. 2022;22(16):6317. doi:10.3390/s22166317</w:t>
      </w:r>
    </w:p>
    <w:p>
      <w:pPr>
        <w:ind w:left="504" w:hanging="504"/>
      </w:pPr>
      <w:r>
        <w:t>39.</w:t>
        <w:tab/>
      </w:r>
      <w:r>
        <w:rPr>
          <w:i w:val="0"/>
        </w:rPr>
        <w:t xml:space="preserve">Chinoy ED, Cuellar JA, Huwa KE, et al. Performance of seven consumer sleep-tracking devices compared with polysomnography. </w:t>
      </w:r>
      <w:r>
        <w:rPr>
          <w:i/>
        </w:rPr>
        <w:t>Sleep</w:t>
      </w:r>
      <w:r>
        <w:rPr>
          <w:i w:val="0"/>
        </w:rPr>
        <w:t>. 2021;44(5):zsaa291. doi:10.1093/sleep/zsaa291</w:t>
      </w:r>
    </w:p>
    <w:p>
      <w:pPr>
        <w:ind w:left="504" w:hanging="504"/>
      </w:pPr>
      <w:r>
        <w:t>40.</w:t>
        <w:tab/>
      </w:r>
      <w:r>
        <w:rPr>
          <w:i w:val="0"/>
        </w:rPr>
        <w:t xml:space="preserve">Dial MB, Hollander ME, Vatne EA, Emerson AM, Edwards NA, Hagen JA. Validation of nocturnal resting heart rate and heart rate variability in consumer wearables. </w:t>
      </w:r>
      <w:r>
        <w:rPr>
          <w:i/>
        </w:rPr>
        <w:t>Physiol Rep</w:t>
      </w:r>
      <w:r>
        <w:rPr>
          <w:i w:val="0"/>
        </w:rPr>
        <w:t>. 2025;13(16):e70527. doi:10.14814/phy2.70527</w:t>
      </w:r>
    </w:p>
    <w:p>
      <w:pPr>
        <w:ind w:left="504" w:hanging="504"/>
      </w:pPr>
      <w:r>
        <w:t>41.</w:t>
        <w:tab/>
      </w:r>
      <w:r>
        <w:rPr>
          <w:i w:val="0"/>
        </w:rPr>
        <w:t xml:space="preserve">Hirten RP, Danieletto M, Tomalin L, et al. Use of physiological data from a wearable device to identify SARS-CoV-2 infection and symptoms and predict COVID-19 diagnosis: observational study. </w:t>
      </w:r>
      <w:r>
        <w:rPr>
          <w:i/>
        </w:rPr>
        <w:t>J Med Internet Res</w:t>
      </w:r>
      <w:r>
        <w:rPr>
          <w:i w:val="0"/>
        </w:rPr>
        <w:t>. 2021;23(2):e26107. doi:10.2196/26107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Burnout, Sleep, and Physiological Recovery in Women: A Literature Review</dc:title>
  <dc:subject/>
  <dc:creator/>
  <cp:keywords/>
  <dc:description/>
  <cp:lastModifiedBy/>
  <cp:revision>1</cp:revision>
  <dcterms:created xsi:type="dcterms:W3CDTF">2013-12-23T23:15:00Z</dcterms:created>
  <dcterms:modified xsi:type="dcterms:W3CDTF">2013-12-23T23:15:00Z</dcterms:modified>
  <cp:category/>
</cp:coreProperties>
</file>