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Burnout, Sleep and Physiological Recovery in Women: A Literature Review</w:t>
      </w:r>
    </w:p>
    <w:p>
      <w:pPr/>
      <w:r>
        <w:t xml:space="preserve">Oct 1, 2026</w:t>
      </w:r>
      <w:r>
        <w:t xml:space="preserve"> · </w:t>
      </w:r>
      <w:r>
        <w:t xml:space="preserve">@Nimi</w:t>
      </w:r>
    </w:p>
    <w:p>
      <w:pPr/>
      <w:r>
        <w:t xml:space="preserve">Burnout and poor sleep predict each other, and burnout, especially exhaustion, is linked to lower HRV. But the evidence comes mostly from self-reported sleep, short lab heart recordings and healthcare workers, and rarely accounts for women's hormonal cycles. No study found uses women's own wearables to test burnout against overnight HRV and sleep, compares students with working women, or tests whether burnout blunts recovery during breaks.</w:t>
      </w:r>
    </w:p>
    <w:p>
      <w:pPr>
        <w:pStyle w:val="ListParagraph"/>
        <w:numPr>
          <w:ilvl w:val="0"/>
          <w:numId w:val="2"/>
        </w:numPr>
      </w:pPr>
      <w:r>
        <w:rPr>
          <w:b/>
        </w:rPr>
        <w:t xml:space="preserve">Sleep:</w:t>
      </w:r>
      <w:r>
        <w:t xml:space="preserve"> burnout and sleep problems correlate moderately (r = 0.39), and each predicts new cases of the other over 18 months.</w:t>
      </w:r>
    </w:p>
    <w:p>
      <w:pPr>
        <w:pStyle w:val="ListParagraph"/>
        <w:numPr>
          <w:ilvl w:val="0"/>
          <w:numId w:val="2"/>
        </w:numPr>
      </w:pPr>
      <w:r>
        <w:rPr>
          <w:b/>
        </w:rPr>
        <w:t xml:space="preserve">HRV and heart rate:</w:t>
      </w:r>
      <w:r>
        <w:t xml:space="preserve"> clinical burnout lowers HRV; in people still working, links are weak and driven by exhaustion, which overlaps with depression.</w:t>
      </w:r>
    </w:p>
    <w:p>
      <w:pPr>
        <w:pStyle w:val="ListParagraph"/>
        <w:numPr>
          <w:ilvl w:val="0"/>
          <w:numId w:val="2"/>
        </w:numPr>
      </w:pPr>
      <w:r>
        <w:rPr>
          <w:b/>
        </w:rPr>
        <w:t xml:space="preserve">Breaks:</w:t>
      </w:r>
      <w:r>
        <w:t xml:space="preserve"> holidays improve well-being and HRV, but gains fade within weeks of returning; whether burnout reduces this rebound is untested.</w:t>
      </w:r>
    </w:p>
    <w:p>
      <w:pPr>
        <w:pStyle w:val="ListParagraph"/>
        <w:numPr>
          <w:ilvl w:val="0"/>
          <w:numId w:val="2"/>
        </w:numPr>
      </w:pPr>
      <w:r>
        <w:rPr>
          <w:b/>
        </w:rPr>
        <w:t xml:space="preserve">Students:</w:t>
      </w:r>
      <w:r>
        <w:t xml:space="preserve"> a fifth to a third of nursing students have academic burnout, but student wearable studies focus on short-term stress and rarely report results by sex.</w:t>
      </w:r>
    </w:p>
    <w:p>
      <w:pPr>
        <w:pStyle w:val="ListParagraph"/>
        <w:numPr>
          <w:ilvl w:val="0"/>
          <w:numId w:val="2"/>
        </w:numPr>
      </w:pPr>
      <w:r>
        <w:rPr>
          <w:b/>
        </w:rPr>
        <w:t xml:space="preserve">Women:</w:t>
      </w:r>
      <w:r>
        <w:t xml:space="preserve"> women report more exhaustion than men, and their HRV shifts 3–9% across the menstrual cycle and is lower with hormonal contraception.</w:t>
      </w:r>
    </w:p>
    <w:p>
      <w:pPr>
        <w:pStyle w:val="ListParagraph"/>
        <w:numPr>
          <w:ilvl w:val="0"/>
          <w:numId w:val="2"/>
        </w:numPr>
      </w:pPr>
      <w:r>
        <w:rPr>
          <w:b/>
        </w:rPr>
        <w:t xml:space="preserve">Wearables:</w:t>
      </w:r>
      <w:r>
        <w:t xml:space="preserve"> existing studies are small, short and mostly in healthcare workers; devices measure sleep timing well but time awake poorly, and HRV accuracy varies by brand.</w:t>
      </w:r>
    </w:p>
    <w:p>
      <w:pPr/>
      <w:r>
        <w:t xml:space="preserve">This review draws on 39 peer-reviewed papers and 1 preprint.</w:t>
      </w:r>
    </w:p>
    <w:p>
      <w:pPr>
        <w:pStyle w:val="Heading2"/>
      </w:pPr>
      <w:r>
        <w:t xml:space="preserve">Conceptual model</w:t>
      </w:r>
    </w:p>
    <w:p>
      <w:pPr/>
      <w:r>
        <w:drawing>
          <wp:inline distT="0" distB="0" distL="0" distR="0">
            <wp:extent cx="5486400" cy="2767692"/>
            <wp:docPr id="1" name="image1" descr="Conceptual model · burnout, sleep and recovery in women, with the proposed moderator and break rebound"/>
            <a:graphic xmlns:a="http://schemas.openxmlformats.org/drawingml/2006/main">
              <a:graphicData uri="http://schemas.openxmlformats.org/drawingml/2006/picture">
                <pic:pic xmlns:pic="http://schemas.openxmlformats.org/drawingml/2006/picture">
                  <pic:nvPicPr>
                    <pic:cNvPr id="1" name="image1" descr="Conceptual model · burnout, sleep and recovery in women, with the proposed moderator and break rebound"/>
                    <pic:cNvPicPr/>
                  </pic:nvPicPr>
                  <pic:blipFill>
                    <a:blip r:embed="rId3"/>
                    <a:stretch>
                      <a:fillRect/>
                    </a:stretch>
                  </pic:blipFill>
                  <pic:spPr>
                    <a:xfrm>
                      <a:off x="0" y="0"/>
                      <a:ext cx="5486400" cy="2767692"/>
                    </a:xfrm>
                    <a:prstGeom prst="rect">
                      <a:avLst/>
                    </a:prstGeom>
                  </pic:spPr>
                </pic:pic>
              </a:graphicData>
            </a:graphic>
          </wp:inline>
        </w:drawing>
      </w:r>
    </w:p>
    <w:p>
      <w:pPr/>
      <w:r>
        <w:t xml:space="preserve">Conceptual model · burnout, sleep and recovery in women, with the proposed moderator and break rebound</w:t>
      </w:r>
    </w:p>
    <w:p>
      <w:pPr/>
      <w:r>
        <w:t xml:space="preserve">The two-way arrow shows that burnout and poor sleep predict each other. The shaded box is the untested outcome the study would add: how much recovery improves during breaks.</w:t>
      </w:r>
    </w:p>
    <w:p>
      <w:pPr>
        <w:pStyle w:val="Heading2"/>
      </w:pPr>
      <w:r>
        <w:t xml:space="preserve">Burnout and sleep</w:t>
      </w:r>
    </w:p>
    <w:p>
      <w:pPr/>
      <w:r>
        <w:t xml:space="preserve">Burnout and poor sleep go together, and each predicts the other over time. Almost all of this evidence is self-reported; only a handful of small studies have measured sleep objectively.</w:t>
      </w:r>
    </w:p>
    <w:p>
      <w:pPr/>
      <w:r>
        <w:rPr>
          <w:b/>
        </w:rPr>
        <w:t xml:space="preserve">How strong the link is</w:t>
      </w:r>
    </w:p>
    <w:p>
      <w:pPr>
        <w:pStyle w:val="ListParagraph"/>
        <w:numPr>
          <w:ilvl w:val="0"/>
          <w:numId w:val="3"/>
        </w:numPr>
      </w:pPr>
      <w:r>
        <w:t xml:space="preserve">A meta-analysis of 12 studies (1,127 nurses) found a moderate correlation between burnout and sleep problems (r = 0.39). Being female was the only demographic factor that affected the link (</w:t>
      </w:r>
      <w:hyperlink r:id="rId4" w:history="1">
        <w:r>
          <w:rPr>
            <w:rStyle w:val="Hyperlink"/>
          </w:rPr>
          <w:t xml:space="preserve">Membrive-Jiménez et al., 2022</w:t>
        </w:r>
      </w:hyperlink>
      <w:r>
        <w:t xml:space="preserve">).</w:t>
      </w:r>
    </w:p>
    <w:p>
      <w:pPr>
        <w:pStyle w:val="ListParagraph"/>
        <w:numPr>
          <w:ilvl w:val="0"/>
          <w:numId w:val="3"/>
        </w:numPr>
      </w:pPr>
      <w:r>
        <w:t xml:space="preserve">Students show the same pattern. In 476 medical students (66% women), poorer sleep quality was linked to more academic burnout, partly through higher perceived stress (</w:t>
      </w:r>
      <w:hyperlink r:id="rId5" w:history="1">
        <w:r>
          <w:rPr>
            <w:rStyle w:val="Hyperlink"/>
          </w:rPr>
          <w:t xml:space="preserve">Zakiei et al., 2025</w:t>
        </w:r>
      </w:hyperlink>
      <w:r>
        <w:t xml:space="preserve">). Student studies are almost all single surveys.</w:t>
      </w:r>
    </w:p>
    <w:p>
      <w:pPr/>
      <w:r>
        <w:rPr>
          <w:b/>
        </w:rPr>
        <w:t xml:space="preserve">Which comes first: both</w:t>
      </w:r>
    </w:p>
    <w:p>
      <w:pPr>
        <w:pStyle w:val="ListParagraph"/>
        <w:numPr>
          <w:ilvl w:val="0"/>
          <w:numId w:val="4"/>
        </w:numPr>
      </w:pPr>
      <w:r>
        <w:t xml:space="preserve">In 1,356 healthy employees followed for 18 months, burnout predicted new insomnia (OR 1.93) and insomnia predicted new burnout (OR 1.64), even after adjusting for depression (</w:t>
      </w:r>
      <w:hyperlink r:id="rId6" w:history="1">
        <w:r>
          <w:rPr>
            <w:rStyle w:val="Hyperlink"/>
          </w:rPr>
          <w:t xml:space="preserve">Armon et al., 2008</w:t>
        </w:r>
      </w:hyperlink>
      <w:r>
        <w:t xml:space="preserve">).</w:t>
      </w:r>
    </w:p>
    <w:p>
      <w:pPr>
        <w:pStyle w:val="ListParagraph"/>
        <w:numPr>
          <w:ilvl w:val="0"/>
          <w:numId w:val="4"/>
        </w:numPr>
      </w:pPr>
      <w:r>
        <w:t xml:space="preserve">In 388 workers followed for 2 years, sleeping less than 6 hours was the main risk factor for later clinical burnout, ahead of work demands (</w:t>
      </w:r>
      <w:hyperlink r:id="rId7" w:history="1">
        <w:r>
          <w:rPr>
            <w:rStyle w:val="Hyperlink"/>
          </w:rPr>
          <w:t xml:space="preserve">Söderström et al., 2012</w:t>
        </w:r>
      </w:hyperlink>
      <w:r>
        <w:t xml:space="preserve">). Only 15 people developed burnout, so the estimate is uncertain.</w:t>
      </w:r>
    </w:p>
    <w:p>
      <w:pPr>
        <w:pStyle w:val="ListParagraph"/>
        <w:numPr>
          <w:ilvl w:val="0"/>
          <w:numId w:val="4"/>
        </w:numPr>
      </w:pPr>
      <w:r>
        <w:t xml:space="preserve">In a 7-day study of 72 employees wearing actigraphs, poor sleep quality predicted next-day exhaustion, not the reverse. The effect depended on how burned out people already were (</w:t>
      </w:r>
      <w:hyperlink r:id="rId8" w:history="1">
        <w:r>
          <w:rPr>
            <w:rStyle w:val="Hyperlink"/>
          </w:rPr>
          <w:t xml:space="preserve">Frick et al., 2025</w:t>
        </w:r>
      </w:hyperlink>
      <w:r>
        <w:t xml:space="preserve">).</w:t>
      </w:r>
    </w:p>
    <w:p>
      <w:pPr/>
      <w:r>
        <w:rPr>
          <w:b/>
        </w:rPr>
        <w:t xml:space="preserve">Objective sleep in burnout</w:t>
      </w:r>
    </w:p>
    <w:p>
      <w:pPr>
        <w:pStyle w:val="ListParagraph"/>
        <w:numPr>
          <w:ilvl w:val="0"/>
          <w:numId w:val="5"/>
        </w:numPr>
      </w:pPr>
      <w:r>
        <w:t xml:space="preserve">Polysomnography in 12 workers on sick leave for burnout showed more arousals, more time awake, lower sleep efficiency, and less deep and REM sleep than controls. Their daytime fatigue did not improve at weekends (</w:t>
      </w:r>
      <w:hyperlink r:id="rId9" w:history="1">
        <w:r>
          <w:rPr>
            <w:rStyle w:val="Hyperlink"/>
          </w:rPr>
          <w:t xml:space="preserve">Ekstedt et al., 2006</w:t>
        </w:r>
      </w:hyperlink>
      <w:r>
        <w:t xml:space="preserve">).</w:t>
      </w:r>
    </w:p>
    <w:p>
      <w:pPr>
        <w:pStyle w:val="ListParagraph"/>
        <w:numPr>
          <w:ilvl w:val="0"/>
          <w:numId w:val="5"/>
        </w:numPr>
      </w:pPr>
      <w:r>
        <w:t xml:space="preserve">This is the kind of sleep disruption wearables measure least accurately: time awake during the night (see the wearables section).</w:t>
      </w:r>
    </w:p>
    <w:p>
      <w:pPr>
        <w:pStyle w:val="Heading2"/>
      </w:pPr>
      <w:r>
        <w:t xml:space="preserve">Burnout and physiological recovery</w:t>
      </w:r>
    </w:p>
    <w:p>
      <w:pPr/>
      <w:r>
        <w:t xml:space="preserve">Burnout is linked to lower HRV, but the link is weak outside clinical burnout, it is driven by exhaustion, and it overlaps with depression. Almost all studies use short lab ECG recordings; overnight HRV, the measure wearables provide, has barely been studied.</w:t>
      </w:r>
    </w:p>
    <w:p>
      <w:pPr/>
      <w:r>
        <w:rPr>
          <w:b/>
        </w:rPr>
        <w:t xml:space="preserve">HRV</w:t>
      </w:r>
    </w:p>
    <w:p>
      <w:pPr>
        <w:pStyle w:val="ListParagraph"/>
        <w:numPr>
          <w:ilvl w:val="0"/>
          <w:numId w:val="6"/>
        </w:numPr>
      </w:pPr>
      <w:r>
        <w:t xml:space="preserve">Work stress in general: a systematic review of 10 studies found that higher occupational stress went with lower parasympathetic activity (lower RMSSD and HF, higher LF/HF), but methods varied widely (</w:t>
      </w:r>
      <w:hyperlink r:id="rId10" w:history="1">
        <w:r>
          <w:rPr>
            <w:rStyle w:val="Hyperlink"/>
          </w:rPr>
          <w:t xml:space="preserve">Järvelin-Pasanen et al., 2018</w:t>
        </w:r>
      </w:hyperlink>
      <w:r>
        <w:t xml:space="preserve">).</w:t>
      </w:r>
    </w:p>
    <w:p>
      <w:pPr>
        <w:pStyle w:val="ListParagraph"/>
        <w:numPr>
          <w:ilvl w:val="0"/>
          <w:numId w:val="6"/>
        </w:numPr>
      </w:pPr>
      <w:r>
        <w:t xml:space="preserve">Clinical burnout: 54 patients (40 women) had lower HRV on nearly every measure than healthy people. People with high burnout scores who were still working did not differ from healthy people (</w:t>
      </w:r>
      <w:hyperlink r:id="rId11" w:history="1">
        <w:r>
          <w:rPr>
            <w:rStyle w:val="Hyperlink"/>
          </w:rPr>
          <w:t xml:space="preserve">Lennartsson et al., 2016</w:t>
        </w:r>
      </w:hyperlink>
      <w:r>
        <w:t xml:space="preserve">).</w:t>
      </w:r>
    </w:p>
    <w:p>
      <w:pPr>
        <w:pStyle w:val="ListParagraph"/>
        <w:numPr>
          <w:ilvl w:val="0"/>
          <w:numId w:val="6"/>
        </w:numPr>
      </w:pPr>
      <w:r>
        <w:t xml:space="preserve">Exhaustion is the key dimension: in 410 adults from the Dresden Burnout Study (two-thirds women), emotional exhaustion was linked to lower RMSSD; cynicism and reduced accomplishment were not. RMSSD tracked exhaustion-type symptoms rather than depressed mood (</w:t>
      </w:r>
      <w:hyperlink r:id="rId12" w:history="1">
        <w:r>
          <w:rPr>
            <w:rStyle w:val="Hyperlink"/>
          </w:rPr>
          <w:t xml:space="preserve">Kanthak et al., 2017</w:t>
        </w:r>
      </w:hyperlink>
      <w:r>
        <w:t xml:space="preserve">).</w:t>
      </w:r>
    </w:p>
    <w:p>
      <w:pPr>
        <w:pStyle w:val="ListParagraph"/>
        <w:numPr>
          <w:ilvl w:val="0"/>
          <w:numId w:val="6"/>
        </w:numPr>
      </w:pPr>
      <w:r>
        <w:t xml:space="preserve">Night-time HRV: in 202 employees with 24-hour recordings, HRV differed by burnout risk over the whole day and in the daytime, but not at night. Associations were weak, and age and gender explained much of the difference (</w:t>
      </w:r>
      <w:hyperlink r:id="rId13" w:history="1">
        <w:r>
          <w:rPr>
            <w:rStyle w:val="Hyperlink"/>
          </w:rPr>
          <w:t xml:space="preserve">Böckelmann et al., 2026</w:t>
        </w:r>
      </w:hyperlink>
      <w:r>
        <w:t xml:space="preserve">).</w:t>
      </w:r>
    </w:p>
    <w:p>
      <w:pPr/>
      <w:r>
        <w:rPr>
          <w:b/>
        </w:rPr>
        <w:t xml:space="preserve">Resting heart rate and other markers</w:t>
      </w:r>
    </w:p>
    <w:p>
      <w:pPr>
        <w:pStyle w:val="ListParagraph"/>
        <w:numPr>
          <w:ilvl w:val="0"/>
          <w:numId w:val="7"/>
        </w:numPr>
      </w:pPr>
      <w:r>
        <w:t xml:space="preserve">A systematic review of 31 studies found no reliable biomarker of burnout. Cortisol and blood pressure did not differ in meta-analyses, mostly because studies defined and measured burnout differently (</w:t>
      </w:r>
      <w:hyperlink r:id="rId14" w:history="1">
        <w:r>
          <w:rPr>
            <w:rStyle w:val="Hyperlink"/>
          </w:rPr>
          <w:t xml:space="preserve">Danhof-Pont et al., 2011</w:t>
        </w:r>
      </w:hyperlink>
      <w:r>
        <w:t xml:space="preserve">).</w:t>
      </w:r>
    </w:p>
    <w:p>
      <w:pPr>
        <w:pStyle w:val="ListParagraph"/>
        <w:numPr>
          <w:ilvl w:val="0"/>
          <w:numId w:val="7"/>
        </w:numPr>
      </w:pPr>
      <w:r>
        <w:t xml:space="preserve">In 49 medical faculty leaders (67% women), daily resting heart rate from wearables rose by about 1.4 bpm over 15 weeks in the waitlist group, while those taking a wellness course did not show the rise (</w:t>
      </w:r>
      <w:hyperlink r:id="rId15" w:history="1">
        <w:r>
          <w:rPr>
            <w:rStyle w:val="Hyperlink"/>
          </w:rPr>
          <w:t xml:space="preserve">Gilin et al., 2023</w:t>
        </w:r>
      </w:hyperlink>
      <w:r>
        <w:t xml:space="preserve">).</w:t>
      </w:r>
    </w:p>
    <w:p>
      <w:pPr/>
      <w:r>
        <w:rPr>
          <w:b/>
        </w:rPr>
        <w:t xml:space="preserve">What this means for the study</w:t>
      </w:r>
    </w:p>
    <w:p>
      <w:pPr/>
      <w:r>
        <w:t xml:space="preserve">Expect small effects. Use exhaustion (the Copenhagen Burnout Inventory's personal burnout scale) as the main exposure, adjust for age and depression, and compare each woman's recovery across periods rather than relying only on differences between women.</w:t>
      </w:r>
    </w:p>
    <w:p>
      <w:pPr>
        <w:pStyle w:val="Heading2"/>
      </w:pPr>
      <w:r>
        <w:t xml:space="preserve">Recovery during breaks</w:t>
      </w:r>
    </w:p>
    <w:p>
      <w:pPr/>
      <w:r>
        <w:t xml:space="preserve">Holidays improve well-being, and a few small studies show heart rate and HRV improving during them. The benefits fade quickly after people go back. No study has tested whether burnout reduces this physiological rebound, which is the gap your third research question addresses.</w:t>
      </w:r>
    </w:p>
    <w:p>
      <w:pPr/>
      <w:r>
        <w:rPr>
          <w:b/>
        </w:rPr>
        <w:t xml:space="preserve">What happens on holiday</w:t>
      </w:r>
    </w:p>
    <w:p>
      <w:pPr>
        <w:pStyle w:val="ListParagraph"/>
        <w:numPr>
          <w:ilvl w:val="0"/>
          <w:numId w:val="8"/>
        </w:numPr>
      </w:pPr>
      <w:r>
        <w:t xml:space="preserve">A meta-analysis of 7 studies found that holidays improve health and well-being (d = 0.43), but the gains fade soon after returning to work (d = −0.38) (</w:t>
      </w:r>
      <w:hyperlink r:id="rId16" w:history="1">
        <w:r>
          <w:rPr>
            <w:rStyle w:val="Hyperlink"/>
          </w:rPr>
          <w:t xml:space="preserve">de Bloom et al., 2009</w:t>
        </w:r>
      </w:hyperlink>
      <w:r>
        <w:t xml:space="preserve">).</w:t>
      </w:r>
    </w:p>
    <w:p>
      <w:pPr>
        <w:pStyle w:val="ListParagraph"/>
        <w:numPr>
          <w:ilvl w:val="0"/>
          <w:numId w:val="8"/>
        </w:numPr>
      </w:pPr>
      <w:r>
        <w:t xml:space="preserve">In 52 healthy adults, 24-hour ECG showed better HRV after a one-week active holiday. There was no control group (</w:t>
      </w:r>
      <w:hyperlink r:id="rId17" w:history="1">
        <w:r>
          <w:rPr>
            <w:rStyle w:val="Hyperlink"/>
          </w:rPr>
          <w:t xml:space="preserve">Hübner et al., 2022</w:t>
        </w:r>
      </w:hyperlink>
      <w:r>
        <w:t xml:space="preserve">).</w:t>
      </w:r>
    </w:p>
    <w:p>
      <w:pPr>
        <w:pStyle w:val="ListParagraph"/>
        <w:numPr>
          <w:ilvl w:val="0"/>
          <w:numId w:val="8"/>
        </w:numPr>
      </w:pPr>
      <w:r>
        <w:t xml:space="preserve">In 112 adults wearing an ECG patch for up to 7 days before, during and a month after a 6-day stay at a wellness centre, HRV changed during the stay, but individual responses varied widely (</w:t>
      </w:r>
      <w:hyperlink r:id="rId18" w:history="1">
        <w:r>
          <w:rPr>
            <w:rStyle w:val="Hyperlink"/>
          </w:rPr>
          <w:t xml:space="preserve">Pratap et al., 2020</w:t>
        </w:r>
      </w:hyperlink>
      <w:r>
        <w:t xml:space="preserve">).</w:t>
      </w:r>
    </w:p>
    <w:p>
      <w:pPr>
        <w:pStyle w:val="ListParagraph"/>
        <w:numPr>
          <w:ilvl w:val="0"/>
          <w:numId w:val="8"/>
        </w:numPr>
      </w:pPr>
      <w:r>
        <w:t xml:space="preserve">In 54 workers wearing a consumer wrist device, weekly stress raised heart rate less as a planned holiday approached (</w:t>
      </w:r>
      <w:hyperlink r:id="rId19" w:history="1">
        <w:r>
          <w:rPr>
            <w:rStyle w:val="Hyperlink"/>
          </w:rPr>
          <w:t xml:space="preserve">Hruska et al., 2020</w:t>
        </w:r>
      </w:hyperlink>
      <w:r>
        <w:t xml:space="preserve">).</w:t>
      </w:r>
    </w:p>
    <w:p>
      <w:pPr/>
      <w:r>
        <w:rPr>
          <w:b/>
        </w:rPr>
        <w:t xml:space="preserve">Signs that burnout blunts recovery</w:t>
      </w:r>
    </w:p>
    <w:p>
      <w:pPr/>
      <w:r>
        <w:t xml:space="preserve">In the polysomnography study of workers with burnout, their sleepiness and mental fatigue stayed high at weekends instead of easing (</w:t>
      </w:r>
      <w:hyperlink r:id="rId9" w:history="1">
        <w:r>
          <w:rPr>
            <w:rStyle w:val="Hyperlink"/>
          </w:rPr>
          <w:t xml:space="preserve">Ekstedt et al., 2006</w:t>
        </w:r>
      </w:hyperlink>
      <w:r>
        <w:t xml:space="preserve">). This is indirect evidence that burnout weakens recovery during time off.</w:t>
      </w:r>
    </w:p>
    <w:p>
      <w:pPr/>
      <w:r>
        <w:rPr>
          <w:b/>
        </w:rPr>
        <w:t xml:space="preserve">Students: term time versus breaks</w:t>
      </w:r>
    </w:p>
    <w:p>
      <w:pPr>
        <w:pStyle w:val="ListParagraph"/>
        <w:numPr>
          <w:ilvl w:val="0"/>
          <w:numId w:val="9"/>
        </w:numPr>
      </w:pPr>
      <w:r>
        <w:t xml:space="preserve">In 146 adolescents wearing actigraphs during the last school week and a 2-week holiday, stress was linked to taking longer to fall asleep in both periods (</w:t>
      </w:r>
      <w:hyperlink r:id="rId20" w:history="1">
        <w:r>
          <w:rPr>
            <w:rStyle w:val="Hyperlink"/>
          </w:rPr>
          <w:t xml:space="preserve">Maskevich et al., 2020</w:t>
        </w:r>
      </w:hyperlink>
      <w:r>
        <w:t xml:space="preserve">).</w:t>
      </w:r>
    </w:p>
    <w:p>
      <w:pPr>
        <w:pStyle w:val="ListParagraph"/>
        <w:numPr>
          <w:ilvl w:val="0"/>
          <w:numId w:val="9"/>
        </w:numPr>
      </w:pPr>
      <w:r>
        <w:t xml:space="preserve">In 27 middle-school students wearing Huawei bands for a full school year, sleep and activity differed between school days, weekends, winter and summer holidays (</w:t>
      </w:r>
      <w:hyperlink r:id="rId21" w:history="1">
        <w:r>
          <w:rPr>
            <w:rStyle w:val="Hyperlink"/>
          </w:rPr>
          <w:t xml:space="preserve">Chen et al., 2026</w:t>
        </w:r>
      </w:hyperlink>
      <w:r>
        <w:t xml:space="preserve">).</w:t>
      </w:r>
    </w:p>
    <w:p>
      <w:pPr>
        <w:pStyle w:val="ListParagraph"/>
        <w:numPr>
          <w:ilvl w:val="0"/>
          <w:numId w:val="9"/>
        </w:numPr>
      </w:pPr>
      <w:r>
        <w:t xml:space="preserve">Both studies are in teenagers. No comparable wearable study of university students across semesters and breaks was found.</w:t>
      </w:r>
    </w:p>
    <w:p>
      <w:pPr/>
      <w:r>
        <w:rPr>
          <w:b/>
        </w:rPr>
        <w:t xml:space="preserve">What this means for the study</w:t>
      </w:r>
    </w:p>
    <w:p>
      <w:pPr/>
      <w:r>
        <w:t xml:space="preserve">Ask participants for wearable data that spans at least one break, and record break dates (term calendars for students, leave dates for workers). The Recovery Experience Questionnaire, which measures detachment and relaxation during time off, could explain why some women recover more than others (</w:t>
      </w:r>
      <w:hyperlink r:id="rId22" w:history="1">
        <w:r>
          <w:rPr>
            <w:rStyle w:val="Hyperlink"/>
          </w:rPr>
          <w:t xml:space="preserve">Kazlauskas et al., 2023</w:t>
        </w:r>
      </w:hyperlink>
      <w:r>
        <w:t xml:space="preserve">).</w:t>
      </w:r>
    </w:p>
    <w:p>
      <w:pPr>
        <w:pStyle w:val="Heading2"/>
      </w:pPr>
      <w:r>
        <w:t xml:space="preserve">Students</w:t>
      </w:r>
    </w:p>
    <w:p>
      <w:pPr/>
      <w:r>
        <w:t xml:space="preserve">Academic burnout is common, and students' sleep and heart rate respond to academic stress. Yet wearable research on students has focused on detecting short-term stress, not on burnout, and rarely reports results by sex.</w:t>
      </w:r>
    </w:p>
    <w:p>
      <w:pPr/>
      <w:r>
        <w:rPr>
          <w:b/>
        </w:rPr>
        <w:t xml:space="preserve">How common student burnout is</w:t>
      </w:r>
    </w:p>
    <w:p>
      <w:pPr/>
      <w:r>
        <w:t xml:space="preserve">Across 34 studies of 9,554 nursing students, about 35% had academic burnout, and 40% had high emotional exhaustion (</w:t>
      </w:r>
      <w:hyperlink r:id="rId23" w:history="1">
        <w:r>
          <w:rPr>
            <w:rStyle w:val="Hyperlink"/>
          </w:rPr>
          <w:t xml:space="preserve">Hernández-Mariano et al., 2024</w:t>
        </w:r>
      </w:hyperlink>
      <w:r>
        <w:t xml:space="preserve">). Another meta-analysis of nursing students put prevalence at 19% (</w:t>
      </w:r>
      <w:hyperlink r:id="rId24" w:history="1">
        <w:r>
          <w:rPr>
            <w:rStyle w:val="Hyperlink"/>
          </w:rPr>
          <w:t xml:space="preserve">Gómez-Urquiza et al., 2023</w:t>
        </w:r>
      </w:hyperlink>
      <w:r>
        <w:t xml:space="preserve">); estimates depend on the scale and cut-off used.</w:t>
      </w:r>
    </w:p>
    <w:p>
      <w:pPr/>
      <w:r>
        <w:rPr>
          <w:b/>
        </w:rPr>
        <w:t xml:space="preserve">Measuring burnout the same way in students and workers</w:t>
      </w:r>
    </w:p>
    <w:p>
      <w:pPr/>
      <w:r>
        <w:t xml:space="preserve">The Copenhagen Burnout Inventory has a student version. In 635 university students, it showed good reliability (α = 0.96) and its scores fell as academic self-efficacy and grades rose (</w:t>
      </w:r>
      <w:hyperlink r:id="rId25" w:history="1">
        <w:r>
          <w:rPr>
            <w:rStyle w:val="Hyperlink"/>
          </w:rPr>
          <w:t xml:space="preserve">Oluwadiya et al., 2024</w:t>
        </w:r>
      </w:hyperlink>
      <w:r>
        <w:t xml:space="preserve">). Its personal burnout items are the same in both versions, which makes students and workers directly comparable.</w:t>
      </w:r>
    </w:p>
    <w:p>
      <w:pPr/>
      <w:r>
        <w:rPr>
          <w:b/>
        </w:rPr>
        <w:t xml:space="preserve">Academic stress, sleep and heart rate</w:t>
      </w:r>
    </w:p>
    <w:p>
      <w:pPr>
        <w:pStyle w:val="ListParagraph"/>
        <w:numPr>
          <w:ilvl w:val="0"/>
          <w:numId w:val="10"/>
        </w:numPr>
      </w:pPr>
      <w:r>
        <w:t xml:space="preserve">In 90 students (60 women) monitored around a final exam, HRV was lowest before and during the exam and highest afterwards. Women had lower HRV than men before and after the exam (</w:t>
      </w:r>
      <w:hyperlink r:id="rId26" w:history="1">
        <w:r>
          <w:rPr>
            <w:rStyle w:val="Hyperlink"/>
          </w:rPr>
          <w:t xml:space="preserve">Hammoud et al., 2018</w:t>
        </w:r>
      </w:hyperlink>
      <w:r>
        <w:t xml:space="preserve">).</w:t>
      </w:r>
    </w:p>
    <w:p>
      <w:pPr>
        <w:pStyle w:val="ListParagraph"/>
        <w:numPr>
          <w:ilvl w:val="0"/>
          <w:numId w:val="10"/>
        </w:numPr>
      </w:pPr>
      <w:r>
        <w:t xml:space="preserve">In 61 undergraduates tracked for 30 days, irregular sleepers had a body clock shifted about 2.5 hours later and lower grades than regular sleepers (</w:t>
      </w:r>
      <w:hyperlink r:id="rId27" w:history="1">
        <w:r>
          <w:rPr>
            <w:rStyle w:val="Hyperlink"/>
          </w:rPr>
          <w:t xml:space="preserve">Phillips et al., 2017</w:t>
        </w:r>
      </w:hyperlink>
      <w:r>
        <w:t xml:space="preserve">).</w:t>
      </w:r>
    </w:p>
    <w:p>
      <w:pPr>
        <w:pStyle w:val="ListParagraph"/>
        <w:numPr>
          <w:ilvl w:val="0"/>
          <w:numId w:val="10"/>
        </w:numPr>
      </w:pPr>
      <w:r>
        <w:t xml:space="preserve">In 2,115 first-year doctors wearing Fitbits (a training year that bridges study and work), shorter sleep and more day-to-day variation in sleep predicted worse next-day mood and more depression (</w:t>
      </w:r>
      <w:hyperlink r:id="rId28" w:history="1">
        <w:r>
          <w:rPr>
            <w:rStyle w:val="Hyperlink"/>
          </w:rPr>
          <w:t xml:space="preserve">Fang et al., 2021</w:t>
        </w:r>
      </w:hyperlink>
      <w:r>
        <w:t xml:space="preserve">).</w:t>
      </w:r>
    </w:p>
    <w:p>
      <w:pPr/>
      <w:r>
        <w:rPr>
          <w:b/>
        </w:rPr>
        <w:t xml:space="preserve">Wearable studies of students</w:t>
      </w:r>
    </w:p>
    <w:p>
      <w:pPr>
        <w:pStyle w:val="ListParagraph"/>
        <w:numPr>
          <w:ilvl w:val="0"/>
          <w:numId w:val="11"/>
        </w:numPr>
      </w:pPr>
      <w:r>
        <w:t xml:space="preserve">A 2026 scoping review of 134 student wearable studies found most aimed to detect short-term stress, mainly from skin conductance. Of the studies reusing existing datasets, about 80% used one dataset of only 15 people, and 28% of all studies did not report participants' sex (</w:t>
      </w:r>
      <w:hyperlink r:id="rId29" w:history="1">
        <w:r>
          <w:rPr>
            <w:rStyle w:val="Hyperlink"/>
          </w:rPr>
          <w:t xml:space="preserve">Sathyanarayana et al., 2026</w:t>
        </w:r>
      </w:hyperlink>
      <w:r>
        <w:t xml:space="preserve">).</w:t>
      </w:r>
    </w:p>
    <w:p>
      <w:pPr>
        <w:pStyle w:val="ListParagraph"/>
        <w:numPr>
          <w:ilvl w:val="0"/>
          <w:numId w:val="11"/>
        </w:numPr>
      </w:pPr>
      <w:r>
        <w:t xml:space="preserve">A new public dataset follows Mexican undergraduates through a semester with Fitbit Inspire 3 devices (HRV, sleep, heart rate) and daily stress and anxiety ratings, with over 80% survey completion (</w:t>
      </w:r>
      <w:hyperlink r:id="rId30" w:history="1">
        <w:r>
          <w:rPr>
            <w:rStyle w:val="Hyperlink"/>
          </w:rPr>
          <w:t xml:space="preserve">Garcia-Ceja et al., 2026</w:t>
        </w:r>
      </w:hyperlink>
      <w:r>
        <w:t xml:space="preserve">). It shows a semester-long design is feasible.</w:t>
      </w:r>
    </w:p>
    <w:p>
      <w:pPr>
        <w:pStyle w:val="ListParagraph"/>
        <w:numPr>
          <w:ilvl w:val="0"/>
          <w:numId w:val="11"/>
        </w:numPr>
      </w:pPr>
      <w:r>
        <w:t xml:space="preserve">A preprint review of smartwatch studies of student burnout found stress was the symptom most studied; burnout itself was rarely measured with a validated scale (</w:t>
      </w:r>
      <w:hyperlink r:id="rId31" w:history="1">
        <w:r>
          <w:rPr>
            <w:rStyle w:val="Hyperlink"/>
          </w:rPr>
          <w:t xml:space="preserve">Lialiou &amp; Maglogiannis, 2025</w:t>
        </w:r>
      </w:hyperlink>
      <w:r>
        <w:t xml:space="preserve">).</w:t>
      </w:r>
    </w:p>
    <w:p>
      <w:pPr>
        <w:pStyle w:val="Heading2"/>
      </w:pPr>
      <w:r>
        <w:t xml:space="preserve">Women-specific factors</w:t>
      </w:r>
    </w:p>
    <w:p>
      <w:pPr/>
      <w:r>
        <w:t xml:space="preserve">Women report more exhaustion, the burnout dimension most tied to HRV. Women's HRV also shifts across the menstrual cycle by about as much as the burnout effects reported so far. A study that ignores cycle phase and contraception could mistake hormonal changes for burnout effects.</w:t>
      </w:r>
    </w:p>
    <w:p>
      <w:pPr/>
      <w:r>
        <w:rPr>
          <w:b/>
        </w:rPr>
        <w:t xml:space="preserve">Burnout differs by sex</w:t>
      </w:r>
    </w:p>
    <w:p>
      <w:pPr/>
      <w:r>
        <w:t xml:space="preserve">A meta-analysis found women report slightly more overall burnout than men, and specifically more emotional exhaustion, while men report more depersonalization (</w:t>
      </w:r>
      <w:hyperlink r:id="rId32" w:history="1">
        <w:r>
          <w:rPr>
            <w:rStyle w:val="Hyperlink"/>
          </w:rPr>
          <w:t xml:space="preserve">Purvanova &amp; Muros, 2010</w:t>
        </w:r>
      </w:hyperlink>
      <w:r>
        <w:t xml:space="preserve">). Exhaustion is also the dimension linked to lower HRV (</w:t>
      </w:r>
      <w:hyperlink r:id="rId12" w:history="1">
        <w:r>
          <w:rPr>
            <w:rStyle w:val="Hyperlink"/>
          </w:rPr>
          <w:t xml:space="preserve">Kanthak et al., 2017</w:t>
        </w:r>
      </w:hyperlink>
      <w:r>
        <w:t xml:space="preserve">), which makes it the right focus for a study of women.</w:t>
      </w:r>
    </w:p>
    <w:p>
      <w:pPr/>
      <w:r>
        <w:rPr>
          <w:b/>
        </w:rPr>
        <w:t xml:space="preserve">Women's HRV differs from men's</w:t>
      </w:r>
    </w:p>
    <w:p>
      <w:pPr/>
      <w:r>
        <w:t xml:space="preserve">Across 172 studies (63,612 people), women had a higher heart rate and lower SDNN than men, but higher vagal (HF) activity (</w:t>
      </w:r>
      <w:hyperlink r:id="rId33" w:history="1">
        <w:r>
          <w:rPr>
            <w:rStyle w:val="Hyperlink"/>
          </w:rPr>
          <w:t xml:space="preserve">Koenig &amp; Thayer, 2016</w:t>
        </w:r>
      </w:hyperlink>
      <w:r>
        <w:t xml:space="preserve">). Findings from mixed or mostly male samples may not transfer to women.</w:t>
      </w:r>
    </w:p>
    <w:p>
      <w:pPr/>
      <w:r>
        <w:rPr>
          <w:b/>
        </w:rPr>
        <w:t xml:space="preserve">The menstrual cycle</w:t>
      </w:r>
    </w:p>
    <w:p>
      <w:pPr>
        <w:pStyle w:val="ListParagraph"/>
        <w:numPr>
          <w:ilvl w:val="0"/>
          <w:numId w:val="12"/>
        </w:numPr>
      </w:pPr>
      <w:r>
        <w:t xml:space="preserve">A meta-analysis of 37 studies (1,004 women) found vagal HRV falls from the follicular to the luteal phase (d = −0.39), with the largest drop just before menstruation (</w:t>
      </w:r>
      <w:hyperlink r:id="rId34" w:history="1">
        <w:r>
          <w:rPr>
            <w:rStyle w:val="Hyperlink"/>
          </w:rPr>
          <w:t xml:space="preserve">Schmalenberger et al., 2019</w:t>
        </w:r>
      </w:hyperlink>
      <w:r>
        <w:t xml:space="preserve">).</w:t>
      </w:r>
    </w:p>
    <w:p>
      <w:pPr>
        <w:pStyle w:val="ListParagraph"/>
        <w:numPr>
          <w:ilvl w:val="0"/>
          <w:numId w:val="12"/>
        </w:numPr>
      </w:pPr>
      <w:r>
        <w:t xml:space="preserve">A living systematic review of 16 wearable studies found HRV is 3–9% higher early in the cycle than late (</w:t>
      </w:r>
      <w:hyperlink r:id="rId35" w:history="1">
        <w:r>
          <w:rPr>
            <w:rStyle w:val="Hyperlink"/>
          </w:rPr>
          <w:t xml:space="preserve">de Jager et al., 2026</w:t>
        </w:r>
      </w:hyperlink>
      <w:r>
        <w:t xml:space="preserve">).</w:t>
      </w:r>
    </w:p>
    <w:p>
      <w:pPr>
        <w:pStyle w:val="ListParagraph"/>
        <w:numPr>
          <w:ilvl w:val="0"/>
          <w:numId w:val="12"/>
        </w:numPr>
      </w:pPr>
      <w:r>
        <w:t xml:space="preserve">In 26 healthy women wearing Oura rings for a full cycle, sleep did not change across phases, but skin temperature and heart rate did (</w:t>
      </w:r>
      <w:hyperlink r:id="rId36" w:history="1">
        <w:r>
          <w:rPr>
            <w:rStyle w:val="Hyperlink"/>
          </w:rPr>
          <w:t xml:space="preserve">Alzueta et al., 2022</w:t>
        </w:r>
      </w:hyperlink>
      <w:r>
        <w:t xml:space="preserve">).</w:t>
      </w:r>
    </w:p>
    <w:p>
      <w:pPr/>
      <w:r>
        <w:rPr>
          <w:b/>
        </w:rPr>
        <w:t xml:space="preserve">Hormonal contraception</w:t>
      </w:r>
    </w:p>
    <w:p>
      <w:pPr/>
      <w:r>
        <w:t xml:space="preserve">Users of hormonal contraception had lower wearable-measured HRV than naturally cycling women, especially late in the cycle (</w:t>
      </w:r>
      <w:hyperlink r:id="rId35" w:history="1">
        <w:r>
          <w:rPr>
            <w:rStyle w:val="Hyperlink"/>
          </w:rPr>
          <w:t xml:space="preserve">de Jager et al., 2026</w:t>
        </w:r>
      </w:hyperlink>
      <w:r>
        <w:t xml:space="preserve">). Record contraceptive type and analyse users separately or as a covariate.</w:t>
      </w:r>
    </w:p>
    <w:p>
      <w:pPr/>
      <w:r>
        <w:rPr>
          <w:b/>
        </w:rPr>
        <w:t xml:space="preserve">What this means for the study</w:t>
      </w:r>
    </w:p>
    <w:p>
      <w:pPr/>
      <w:r>
        <w:t xml:space="preserve">Record cycle day (or phase) for each night, and contraception use. Average HRV over at least one full cycle, or adjust for phase, so that differences between women reflect burnout rather than where each one was in her cycle.</w:t>
      </w:r>
    </w:p>
    <w:p>
      <w:pPr>
        <w:pStyle w:val="Heading2"/>
      </w:pPr>
      <w:r>
        <w:t xml:space="preserve">Wearable studies of burnout and stress</w:t>
      </w:r>
    </w:p>
    <w:p>
      <w:pPr/>
      <w:r>
        <w:t xml:space="preserve">Wearable burnout research is small, short and mostly in healthcare workers. No study found tests burnout against overnight HRV from consumer wearables in women, or compares students with working women.</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Study</w:t>
            </w:r>
          </w:p>
        </w:tc>
        <w:tc>
          <w:tcPr>
            <w:tcW w:w="1872" w:type="dxa"/>
            <w:shd w:val="clear" w:color="auto" w:fill="F2F2F2"/>
          </w:tcPr>
          <w:p>
            <w:pPr/>
            <w:r>
              <w:t xml:space="preserve">Device</w:t>
            </w:r>
          </w:p>
        </w:tc>
        <w:tc>
          <w:tcPr>
            <w:tcW w:w="1872" w:type="dxa"/>
            <w:shd w:val="clear" w:color="auto" w:fill="F2F2F2"/>
          </w:tcPr>
          <w:p>
            <w:pPr/>
            <w:r>
              <w:t xml:space="preserve">Sample</w:t>
            </w:r>
          </w:p>
        </w:tc>
        <w:tc>
          <w:tcPr>
            <w:tcW w:w="1872" w:type="dxa"/>
            <w:shd w:val="clear" w:color="auto" w:fill="F2F2F2"/>
          </w:tcPr>
          <w:p>
            <w:pPr/>
            <w:r>
              <w:t xml:space="preserve">Measure</w:t>
            </w:r>
          </w:p>
        </w:tc>
        <w:tc>
          <w:tcPr>
            <w:tcW w:w="1872" w:type="dxa"/>
            <w:shd w:val="clear" w:color="auto" w:fill="F2F2F2"/>
          </w:tcPr>
          <w:p>
            <w:pPr/>
            <w:r>
              <w:t xml:space="preserve">Main finding</w:t>
            </w:r>
          </w:p>
        </w:tc>
      </w:tr>
      <w:tr>
        <w:tc>
          <w:tcPr>
            <w:tcW w:w="1872" w:type="dxa"/>
          </w:tcPr>
          <w:p>
            <w:pPr/>
            <w:hyperlink r:id="rId30" w:history="1">
              <w:r>
                <w:rPr>
                  <w:rStyle w:val="Hyperlink"/>
                </w:rPr>
                <w:t xml:space="preserve">Garcia-Ceja et al., 2026</w:t>
              </w:r>
            </w:hyperlink>
          </w:p>
        </w:tc>
        <w:tc>
          <w:tcPr>
            <w:tcW w:w="1872" w:type="dxa"/>
          </w:tcPr>
          <w:p>
            <w:pPr/>
            <w:r>
              <w:t xml:space="preserve">Fitbit Inspire 3</w:t>
            </w:r>
          </w:p>
        </w:tc>
        <w:tc>
          <w:tcPr>
            <w:tcW w:w="1872" w:type="dxa"/>
          </w:tcPr>
          <w:p>
            <w:pPr/>
            <w:r>
              <w:t xml:space="preserve">Undergraduates, one semester (Mexico)</w:t>
            </w:r>
          </w:p>
        </w:tc>
        <w:tc>
          <w:tcPr>
            <w:tcW w:w="1872" w:type="dxa"/>
          </w:tcPr>
          <w:p>
            <w:pPr/>
            <w:r>
              <w:t xml:space="preserve">Daily stress and anxiety</w:t>
            </w:r>
          </w:p>
        </w:tc>
        <w:tc>
          <w:tcPr>
            <w:tcW w:w="1872" w:type="dxa"/>
          </w:tcPr>
          <w:p>
            <w:pPr/>
            <w:r>
              <w:t xml:space="preserve">Public dataset; over 80% survey completion</w:t>
            </w:r>
          </w:p>
        </w:tc>
      </w:tr>
      <w:tr>
        <w:tc>
          <w:tcPr>
            <w:tcW w:w="1872" w:type="dxa"/>
          </w:tcPr>
          <w:p>
            <w:pPr/>
            <w:hyperlink r:id="rId8" w:history="1">
              <w:r>
                <w:rPr>
                  <w:rStyle w:val="Hyperlink"/>
                </w:rPr>
                <w:t xml:space="preserve">Frick et al., 2025</w:t>
              </w:r>
            </w:hyperlink>
          </w:p>
        </w:tc>
        <w:tc>
          <w:tcPr>
            <w:tcW w:w="1872" w:type="dxa"/>
          </w:tcPr>
          <w:p>
            <w:pPr/>
            <w:r>
              <w:t xml:space="preserve">Research actigraph</w:t>
            </w:r>
          </w:p>
        </w:tc>
        <w:tc>
          <w:tcPr>
            <w:tcW w:w="1872" w:type="dxa"/>
          </w:tcPr>
          <w:p>
            <w:pPr/>
            <w:r>
              <w:t xml:space="preserve">72 employees, 7 days</w:t>
            </w:r>
          </w:p>
        </w:tc>
        <w:tc>
          <w:tcPr>
            <w:tcW w:w="1872" w:type="dxa"/>
          </w:tcPr>
          <w:p>
            <w:pPr/>
            <w:r>
              <w:t xml:space="preserve">Daily burnout experiences</w:t>
            </w:r>
          </w:p>
        </w:tc>
        <w:tc>
          <w:tcPr>
            <w:tcW w:w="1872" w:type="dxa"/>
          </w:tcPr>
          <w:p>
            <w:pPr/>
            <w:r>
              <w:t xml:space="preserve">Poor sleep predicted next-day exhaustion</w:t>
            </w:r>
          </w:p>
        </w:tc>
      </w:tr>
      <w:tr>
        <w:tc>
          <w:tcPr>
            <w:tcW w:w="1872" w:type="dxa"/>
          </w:tcPr>
          <w:p>
            <w:pPr/>
            <w:hyperlink r:id="rId37" w:history="1">
              <w:r>
                <w:rPr>
                  <w:rStyle w:val="Hyperlink"/>
                </w:rPr>
                <w:t xml:space="preserve">Wilton et al., 2024</w:t>
              </w:r>
            </w:hyperlink>
          </w:p>
        </w:tc>
        <w:tc>
          <w:tcPr>
            <w:tcW w:w="1872" w:type="dxa"/>
          </w:tcPr>
          <w:p>
            <w:pPr/>
            <w:r>
              <w:t xml:space="preserve">Smartwatch</w:t>
            </w:r>
          </w:p>
        </w:tc>
        <w:tc>
          <w:tcPr>
            <w:tcW w:w="1872" w:type="dxa"/>
          </w:tcPr>
          <w:p>
            <w:pPr/>
            <w:r>
              <w:t xml:space="preserve">360 nurses planned, 1 year</w:t>
            </w:r>
          </w:p>
        </w:tc>
        <w:tc>
          <w:tcPr>
            <w:tcW w:w="1872" w:type="dxa"/>
          </w:tcPr>
          <w:p>
            <w:pPr/>
            <w:r>
              <w:t xml:space="preserve">Burnout</w:t>
            </w:r>
          </w:p>
        </w:tc>
        <w:tc>
          <w:tcPr>
            <w:tcW w:w="1872" w:type="dxa"/>
          </w:tcPr>
          <w:p>
            <w:pPr/>
            <w:r>
              <w:t xml:space="preserve">Protocol; results not yet published</w:t>
            </w:r>
          </w:p>
        </w:tc>
      </w:tr>
      <w:tr>
        <w:tc>
          <w:tcPr>
            <w:tcW w:w="1872" w:type="dxa"/>
          </w:tcPr>
          <w:p>
            <w:pPr/>
            <w:hyperlink r:id="rId15" w:history="1">
              <w:r>
                <w:rPr>
                  <w:rStyle w:val="Hyperlink"/>
                </w:rPr>
                <w:t xml:space="preserve">Gilin et al., 2023</w:t>
              </w:r>
            </w:hyperlink>
          </w:p>
        </w:tc>
        <w:tc>
          <w:tcPr>
            <w:tcW w:w="1872" w:type="dxa"/>
          </w:tcPr>
          <w:p>
            <w:pPr/>
            <w:r>
              <w:t xml:space="preserve">Fitbit Inspire 2</w:t>
            </w:r>
          </w:p>
        </w:tc>
        <w:tc>
          <w:tcPr>
            <w:tcW w:w="1872" w:type="dxa"/>
          </w:tcPr>
          <w:p>
            <w:pPr/>
            <w:r>
              <w:t xml:space="preserve">49 medical faculty (67% women), 15 weeks</w:t>
            </w:r>
          </w:p>
        </w:tc>
        <w:tc>
          <w:tcPr>
            <w:tcW w:w="1872" w:type="dxa"/>
          </w:tcPr>
          <w:p>
            <w:pPr/>
            <w:r>
              <w:t xml:space="preserve">Burnout survey</w:t>
            </w:r>
          </w:p>
        </w:tc>
        <w:tc>
          <w:tcPr>
            <w:tcW w:w="1872" w:type="dxa"/>
          </w:tcPr>
          <w:p>
            <w:pPr/>
            <w:r>
              <w:t xml:space="preserve">Sleeping heart rate rose 1.4 bpm in the waitlist group, not in the course group</w:t>
            </w:r>
          </w:p>
        </w:tc>
      </w:tr>
      <w:tr>
        <w:tc>
          <w:tcPr>
            <w:tcW w:w="1872" w:type="dxa"/>
          </w:tcPr>
          <w:p>
            <w:pPr/>
            <w:hyperlink r:id="rId38" w:history="1">
              <w:r>
                <w:rPr>
                  <w:rStyle w:val="Hyperlink"/>
                </w:rPr>
                <w:t xml:space="preserve">Hirten et al., 2023</w:t>
              </w:r>
            </w:hyperlink>
          </w:p>
        </w:tc>
        <w:tc>
          <w:tcPr>
            <w:tcW w:w="1872" w:type="dxa"/>
          </w:tcPr>
          <w:p>
            <w:pPr/>
            <w:r>
              <w:t xml:space="preserve">Apple Watch</w:t>
            </w:r>
          </w:p>
        </w:tc>
        <w:tc>
          <w:tcPr>
            <w:tcW w:w="1872" w:type="dxa"/>
          </w:tcPr>
          <w:p>
            <w:pPr/>
            <w:r>
              <w:t xml:space="preserve">329 healthcare workers (63% women)</w:t>
            </w:r>
          </w:p>
        </w:tc>
        <w:tc>
          <w:tcPr>
            <w:tcW w:w="1872" w:type="dxa"/>
          </w:tcPr>
          <w:p>
            <w:pPr/>
            <w:r>
              <w:t xml:space="preserve">Resilience</w:t>
            </w:r>
          </w:p>
        </w:tc>
        <w:tc>
          <w:tcPr>
            <w:tcW w:w="1872" w:type="dxa"/>
          </w:tcPr>
          <w:p>
            <w:pPr/>
            <w:r>
              <w:t xml:space="preserve">Wearable data predicted resilience only weakly (AUC 0.60)</w:t>
            </w:r>
          </w:p>
        </w:tc>
      </w:tr>
      <w:tr>
        <w:tc>
          <w:tcPr>
            <w:tcW w:w="1872" w:type="dxa"/>
          </w:tcPr>
          <w:p>
            <w:pPr/>
            <w:hyperlink r:id="rId39" w:history="1">
              <w:r>
                <w:rPr>
                  <w:rStyle w:val="Hyperlink"/>
                </w:rPr>
                <w:t xml:space="preserve">Sagun et al., 2023</w:t>
              </w:r>
            </w:hyperlink>
          </w:p>
        </w:tc>
        <w:tc>
          <w:tcPr>
            <w:tcW w:w="1872" w:type="dxa"/>
          </w:tcPr>
          <w:p>
            <w:pPr/>
            <w:r>
              <w:t xml:space="preserve">Wearable sleep tracker</w:t>
            </w:r>
          </w:p>
        </w:tc>
        <w:tc>
          <w:tcPr>
            <w:tcW w:w="1872" w:type="dxa"/>
          </w:tcPr>
          <w:p>
            <w:pPr/>
            <w:r>
              <w:t xml:space="preserve">40 residents (21 women), 4 weeks</w:t>
            </w:r>
          </w:p>
        </w:tc>
        <w:tc>
          <w:tcPr>
            <w:tcW w:w="1872" w:type="dxa"/>
          </w:tcPr>
          <w:p>
            <w:pPr/>
            <w:r>
              <w:t xml:space="preserve">Oldenburg Burnout Inventory</w:t>
            </w:r>
          </w:p>
        </w:tc>
        <w:tc>
          <w:tcPr>
            <w:tcW w:w="1872" w:type="dxa"/>
          </w:tcPr>
          <w:p>
            <w:pPr/>
            <w:r>
              <w:t xml:space="preserve">Sleep fell from 402 to 389 min on ICU rotation; burnout rose; residents overestimated their sleep</w:t>
            </w:r>
          </w:p>
        </w:tc>
      </w:tr>
      <w:tr>
        <w:tc>
          <w:tcPr>
            <w:tcW w:w="1872" w:type="dxa"/>
          </w:tcPr>
          <w:p>
            <w:pPr/>
            <w:hyperlink r:id="rId28" w:history="1">
              <w:r>
                <w:rPr>
                  <w:rStyle w:val="Hyperlink"/>
                </w:rPr>
                <w:t xml:space="preserve">Fang et al., 2021</w:t>
              </w:r>
            </w:hyperlink>
          </w:p>
        </w:tc>
        <w:tc>
          <w:tcPr>
            <w:tcW w:w="1872" w:type="dxa"/>
          </w:tcPr>
          <w:p>
            <w:pPr/>
            <w:r>
              <w:t xml:space="preserve">Fitbit</w:t>
            </w:r>
          </w:p>
        </w:tc>
        <w:tc>
          <w:tcPr>
            <w:tcW w:w="1872" w:type="dxa"/>
          </w:tcPr>
          <w:p>
            <w:pPr/>
            <w:r>
              <w:t xml:space="preserve">2,115 first-year doctors, 1 year</w:t>
            </w:r>
          </w:p>
        </w:tc>
        <w:tc>
          <w:tcPr>
            <w:tcW w:w="1872" w:type="dxa"/>
          </w:tcPr>
          <w:p>
            <w:pPr/>
            <w:r>
              <w:t xml:space="preserve">Daily mood, PHQ-9</w:t>
            </w:r>
          </w:p>
        </w:tc>
        <w:tc>
          <w:tcPr>
            <w:tcW w:w="1872" w:type="dxa"/>
          </w:tcPr>
          <w:p>
            <w:pPr/>
            <w:r>
              <w:t xml:space="preserve">Short and irregular sleep predicted worse mood and depression</w:t>
            </w:r>
          </w:p>
        </w:tc>
      </w:tr>
      <w:tr>
        <w:tc>
          <w:tcPr>
            <w:tcW w:w="1872" w:type="dxa"/>
          </w:tcPr>
          <w:p>
            <w:pPr/>
            <w:hyperlink r:id="rId40" w:history="1">
              <w:r>
                <w:rPr>
                  <w:rStyle w:val="Hyperlink"/>
                </w:rPr>
                <w:t xml:space="preserve">Faust et al., 2020</w:t>
              </w:r>
            </w:hyperlink>
          </w:p>
        </w:tc>
        <w:tc>
          <w:tcPr>
            <w:tcW w:w="1872" w:type="dxa"/>
          </w:tcPr>
          <w:p>
            <w:pPr/>
            <w:r>
              <w:t xml:space="preserve">Fitbit Charge HR</w:t>
            </w:r>
          </w:p>
        </w:tc>
        <w:tc>
          <w:tcPr>
            <w:tcW w:w="1872" w:type="dxa"/>
          </w:tcPr>
          <w:p>
            <w:pPr/>
            <w:r>
              <w:t xml:space="preserve">557 students, 255,736 nights</w:t>
            </w:r>
          </w:p>
        </w:tc>
        <w:tc>
          <w:tcPr>
            <w:tcW w:w="1872" w:type="dxa"/>
          </w:tcPr>
          <w:p>
            <w:pPr/>
            <w:r>
              <w:t xml:space="preserve">None</w:t>
            </w:r>
          </w:p>
        </w:tc>
        <w:tc>
          <w:tcPr>
            <w:tcW w:w="1872" w:type="dxa"/>
          </w:tcPr>
          <w:p>
            <w:pPr/>
            <w:r>
              <w:t xml:space="preserve">Going to bed later than usual raised resting heart rate into the next day</w:t>
            </w:r>
          </w:p>
        </w:tc>
      </w:tr>
      <w:tr>
        <w:tc>
          <w:tcPr>
            <w:tcW w:w="1872" w:type="dxa"/>
          </w:tcPr>
          <w:p>
            <w:pPr/>
            <w:hyperlink r:id="rId19" w:history="1">
              <w:r>
                <w:rPr>
                  <w:rStyle w:val="Hyperlink"/>
                </w:rPr>
                <w:t xml:space="preserve">Hruska et al., 2020</w:t>
              </w:r>
            </w:hyperlink>
          </w:p>
        </w:tc>
        <w:tc>
          <w:tcPr>
            <w:tcW w:w="1872" w:type="dxa"/>
          </w:tcPr>
          <w:p>
            <w:pPr/>
            <w:r>
              <w:t xml:space="preserve">Consumer wrist device</w:t>
            </w:r>
          </w:p>
        </w:tc>
        <w:tc>
          <w:tcPr>
            <w:tcW w:w="1872" w:type="dxa"/>
          </w:tcPr>
          <w:p>
            <w:pPr/>
            <w:r>
              <w:t xml:space="preserve">54 workers</w:t>
            </w:r>
          </w:p>
        </w:tc>
        <w:tc>
          <w:tcPr>
            <w:tcW w:w="1872" w:type="dxa"/>
          </w:tcPr>
          <w:p>
            <w:pPr/>
            <w:r>
              <w:t xml:space="preserve">Weekly stress</w:t>
            </w:r>
          </w:p>
        </w:tc>
        <w:tc>
          <w:tcPr>
            <w:tcW w:w="1872" w:type="dxa"/>
          </w:tcPr>
          <w:p>
            <w:pPr/>
            <w:r>
              <w:t xml:space="preserve">Stress raised heart rate less as a holiday approached</w:t>
            </w:r>
          </w:p>
        </w:tc>
      </w:tr>
    </w:tbl>
    <w:p>
      <w:pPr/>
      <w:r>
        <w:rPr>
          <w:b/>
        </w:rPr>
        <w:t xml:space="preserve">What the studies show</w:t>
      </w:r>
    </w:p>
    <w:p>
      <w:pPr>
        <w:pStyle w:val="ListParagraph"/>
        <w:numPr>
          <w:ilvl w:val="0"/>
          <w:numId w:val="13"/>
        </w:numPr>
      </w:pPr>
      <w:r>
        <w:t xml:space="preserve">Consumer devices can track changes in sleep and resting heart rate that follow work demands, as on an ICU rotation or over a stressful term.</w:t>
      </w:r>
    </w:p>
    <w:p>
      <w:pPr>
        <w:pStyle w:val="ListParagraph"/>
        <w:numPr>
          <w:ilvl w:val="0"/>
          <w:numId w:val="13"/>
        </w:numPr>
      </w:pPr>
      <w:r>
        <w:t xml:space="preserve">Burnout is rarely the main outcome; most studies measure stress, mood or resilience.</w:t>
      </w:r>
    </w:p>
    <w:p>
      <w:pPr>
        <w:pStyle w:val="ListParagraph"/>
        <w:numPr>
          <w:ilvl w:val="0"/>
          <w:numId w:val="13"/>
        </w:numPr>
      </w:pPr>
      <w:r>
        <w:t xml:space="preserve">Most samples are healthcare workers, and few report results separately for women.</w:t>
      </w:r>
    </w:p>
    <w:p>
      <w:pPr/>
      <w:r>
        <w:rPr>
          <w:b/>
        </w:rPr>
        <w:t xml:space="preserve">Device accuracy (summary)</w:t>
      </w:r>
    </w:p>
    <w:p>
      <w:pPr/>
      <w:r>
        <w:t xml:space="preserve">All major devices estimate sleep timing and duration well against polysomnography but miss much of the time spent awake (</w:t>
      </w:r>
      <w:hyperlink r:id="rId41" w:history="1">
        <w:r>
          <w:rPr>
            <w:rStyle w:val="Hyperlink"/>
          </w:rPr>
          <w:t xml:space="preserve">Miller et al., 2022</w:t>
        </w:r>
      </w:hyperlink>
      <w:r>
        <w:t xml:space="preserve">; </w:t>
      </w:r>
      <w:hyperlink r:id="rId42" w:history="1">
        <w:r>
          <w:rPr>
            <w:rStyle w:val="Hyperlink"/>
          </w:rPr>
          <w:t xml:space="preserve">Chinoy et al., 2021</w:t>
        </w:r>
      </w:hyperlink>
      <w:r>
        <w:t xml:space="preserve">). Overnight HRV accuracy varies by brand: Oura was closest to ECG, WHOOP moderate, Garmin and Polar weaker (</w:t>
      </w:r>
      <w:hyperlink r:id="rId43" w:history="1">
        <w:r>
          <w:rPr>
            <w:rStyle w:val="Hyperlink"/>
          </w:rPr>
          <w:t xml:space="preserve">Dial et al., 2025</w:t>
        </w:r>
      </w:hyperlink>
      <w:r>
        <w:t xml:space="preserve">). Apple Watch reports SDNN rather than RMSSD, so it cannot be pooled with other brands. The eating-patterns review has a fuller device table.</w:t>
      </w:r>
    </w:p>
    <w:p>
      <w:pPr>
        <w:pStyle w:val="Heading2"/>
      </w:pPr>
      <w:r>
        <w:t xml:space="preserve">Gaps and implications for the proposed study</w:t>
      </w:r>
    </w:p>
    <w:p>
      <w:pPr/>
      <w:r>
        <w:t xml:space="preserve">None of the studies found links burnout to overnight HRV, resting heart rate and sleep from women's own wearables, compares students with working women, or tests whether burnout blunts recovery during breaks. The proposed study would do all three.</w:t>
      </w:r>
    </w:p>
    <w:p>
      <w:pPr/>
      <w:r>
        <w:rPr>
          <w:b/>
        </w:rPr>
        <w:t xml:space="preserve">Gaps</w:t>
      </w:r>
    </w:p>
    <w:p>
      <w:pPr>
        <w:pStyle w:val="ListParagraph"/>
        <w:numPr>
          <w:ilvl w:val="0"/>
          <w:numId w:val="14"/>
        </w:numPr>
      </w:pPr>
      <w:r>
        <w:rPr>
          <w:b/>
        </w:rPr>
        <w:t xml:space="preserve">No consumer-wearable study of burnout and overnight HRV in women.</w:t>
      </w:r>
      <w:r>
        <w:t xml:space="preserve"> HRV findings come from short lab ECGs, and the one 24-hour study found no night-time difference (</w:t>
      </w:r>
      <w:hyperlink r:id="rId13" w:history="1">
        <w:r>
          <w:rPr>
            <w:rStyle w:val="Hyperlink"/>
          </w:rPr>
          <w:t xml:space="preserve">Böckelmann et al., 2026</w:t>
        </w:r>
      </w:hyperlink>
      <w:r>
        <w:t xml:space="preserve">).</w:t>
      </w:r>
    </w:p>
    <w:p>
      <w:pPr>
        <w:pStyle w:val="ListParagraph"/>
        <w:numPr>
          <w:ilvl w:val="0"/>
          <w:numId w:val="14"/>
        </w:numPr>
      </w:pPr>
      <w:r>
        <w:rPr>
          <w:b/>
        </w:rPr>
        <w:t xml:space="preserve">Students and workers are never compared.</w:t>
      </w:r>
      <w:r>
        <w:t xml:space="preserve"> Student and worker burnout are studied separately, with different scales.</w:t>
      </w:r>
    </w:p>
    <w:p>
      <w:pPr>
        <w:pStyle w:val="ListParagraph"/>
        <w:numPr>
          <w:ilvl w:val="0"/>
          <w:numId w:val="14"/>
        </w:numPr>
      </w:pPr>
      <w:r>
        <w:rPr>
          <w:b/>
        </w:rPr>
        <w:t xml:space="preserve">Recovery during breaks is untested.</w:t>
      </w:r>
      <w:r>
        <w:t xml:space="preserve"> Holiday studies show HRV and well-being improve, but none asks whether burnout reduces that rebound.</w:t>
      </w:r>
    </w:p>
    <w:p>
      <w:pPr>
        <w:pStyle w:val="ListParagraph"/>
        <w:numPr>
          <w:ilvl w:val="0"/>
          <w:numId w:val="14"/>
        </w:numPr>
      </w:pPr>
      <w:r>
        <w:rPr>
          <w:b/>
        </w:rPr>
        <w:t xml:space="preserve">Hormones are ignored.</w:t>
      </w:r>
      <w:r>
        <w:t xml:space="preserve"> Burnout–HRV studies do not record cycle phase or contraception, although these shift HRV by a similar amount.</w:t>
      </w:r>
    </w:p>
    <w:p>
      <w:pPr>
        <w:pStyle w:val="ListParagraph"/>
        <w:numPr>
          <w:ilvl w:val="0"/>
          <w:numId w:val="14"/>
        </w:numPr>
      </w:pPr>
      <w:r>
        <w:rPr>
          <w:b/>
        </w:rPr>
        <w:t xml:space="preserve">Burnout and depression are rarely separated.</w:t>
      </w:r>
      <w:r>
        <w:t xml:space="preserve"> HRV tracks exhaustion, which both share (</w:t>
      </w:r>
      <w:hyperlink r:id="rId12" w:history="1">
        <w:r>
          <w:rPr>
            <w:rStyle w:val="Hyperlink"/>
          </w:rPr>
          <w:t xml:space="preserve">Kanthak et al., 2017</w:t>
        </w:r>
      </w:hyperlink>
      <w:r>
        <w:t xml:space="preserve">).</w:t>
      </w:r>
    </w:p>
    <w:p>
      <w:pPr>
        <w:pStyle w:val="ListParagraph"/>
        <w:numPr>
          <w:ilvl w:val="0"/>
          <w:numId w:val="14"/>
        </w:numPr>
      </w:pPr>
      <w:r>
        <w:rPr>
          <w:b/>
        </w:rPr>
        <w:t xml:space="preserve">Little objective sleep data.</w:t>
      </w:r>
      <w:r>
        <w:t xml:space="preserve"> Outside one 12-person polysomnography study and a 7-day actigraphy study, burnout–sleep findings are self-reported.</w:t>
      </w:r>
    </w:p>
    <w:p>
      <w:pPr>
        <w:pStyle w:val="ListParagraph"/>
        <w:numPr>
          <w:ilvl w:val="0"/>
          <w:numId w:val="14"/>
        </w:numPr>
      </w:pPr>
      <w:r>
        <w:rPr>
          <w:b/>
        </w:rPr>
        <w:t xml:space="preserve">Effects are small outside clinical burnout.</w:t>
      </w:r>
      <w:r>
        <w:t xml:space="preserve"> Differences between women will be subtle, so within-person comparisons matter.</w:t>
      </w:r>
    </w:p>
    <w:p>
      <w:pPr/>
      <w:r>
        <w:rPr>
          <w:b/>
        </w:rPr>
        <w:t xml:space="preserve">What this means for the design</w:t>
      </w:r>
    </w:p>
    <w:p>
      <w:pPr>
        <w:pStyle w:val="ListParagraph"/>
        <w:numPr>
          <w:ilvl w:val="0"/>
          <w:numId w:val="15"/>
        </w:numPr>
      </w:pPr>
      <w:r>
        <w:rPr>
          <w:b/>
        </w:rPr>
        <w:t xml:space="preserve">Population:</w:t>
      </w:r>
      <w:r>
        <w:t xml:space="preserve"> women aged 18 and over who are students, working, or both, and who regularly wear a consumer device. Aim for about 100 in each group.</w:t>
      </w:r>
    </w:p>
    <w:p>
      <w:pPr>
        <w:pStyle w:val="ListParagraph"/>
        <w:numPr>
          <w:ilvl w:val="0"/>
          <w:numId w:val="15"/>
        </w:numPr>
      </w:pPr>
      <w:r>
        <w:rPr>
          <w:b/>
        </w:rPr>
        <w:t xml:space="preserve">Exposure:</w:t>
      </w:r>
      <w:r>
        <w:t xml:space="preserve"> Copenhagen Burnout Inventory personal burnout scale (same items for students and workers) as the main measure, with the work- or study-related scale as a second measure.</w:t>
      </w:r>
    </w:p>
    <w:p>
      <w:pPr>
        <w:pStyle w:val="ListParagraph"/>
        <w:numPr>
          <w:ilvl w:val="0"/>
          <w:numId w:val="15"/>
        </w:numPr>
      </w:pPr>
      <w:r>
        <w:rPr>
          <w:b/>
        </w:rPr>
        <w:t xml:space="preserve">Outcomes:</w:t>
      </w:r>
      <w:r>
        <w:t xml:space="preserve"> nightly RMSSD, resting heart rate, sleep duration, efficiency and regularity over at least 30 days, ideally including one break.</w:t>
      </w:r>
    </w:p>
    <w:p>
      <w:pPr>
        <w:pStyle w:val="ListParagraph"/>
        <w:numPr>
          <w:ilvl w:val="0"/>
          <w:numId w:val="15"/>
        </w:numPr>
      </w:pPr>
      <w:r>
        <w:rPr>
          <w:b/>
        </w:rPr>
        <w:t xml:space="preserve">Covariates:</w:t>
      </w:r>
      <w:r>
        <w:t xml:space="preserve"> PHQ-9, age, BMI, cycle phase and contraception, shift work or night study, alcohol, caffeine and daily steps.</w:t>
      </w:r>
    </w:p>
    <w:p>
      <w:pPr>
        <w:pStyle w:val="ListParagraph"/>
        <w:numPr>
          <w:ilvl w:val="0"/>
          <w:numId w:val="15"/>
        </w:numPr>
      </w:pPr>
      <w:r>
        <w:rPr>
          <w:b/>
        </w:rPr>
        <w:t xml:space="preserve">Device:</w:t>
      </w:r>
      <w:r>
        <w:t xml:space="preserve"> one brand, or each woman compared with her own baseline. Do not pool Apple Watch SDNN with other brands' RMSSD.</w:t>
      </w:r>
    </w:p>
    <w:p>
      <w:pPr>
        <w:pStyle w:val="ListParagraph"/>
        <w:numPr>
          <w:ilvl w:val="0"/>
          <w:numId w:val="15"/>
        </w:numPr>
      </w:pPr>
      <w:r>
        <w:rPr>
          <w:b/>
        </w:rPr>
        <w:t xml:space="preserve">Analysis:</w:t>
      </w:r>
      <w:r>
        <w:t xml:space="preserve"> multilevel models with burnout × group (student or worker) interactions; "rebound" as the change in HRV and sleep from term time or workweeks to breaks.</w:t>
      </w:r>
    </w:p>
    <w:p>
      <w:pPr/>
      <w:r>
        <w:rPr>
          <w:b/>
        </w:rPr>
        <w:t xml:space="preserve">Possible hypotheses</w:t>
      </w:r>
    </w:p>
    <w:p>
      <w:pPr>
        <w:pStyle w:val="ListParagraph"/>
        <w:numPr>
          <w:ilvl w:val="0"/>
          <w:numId w:val="16"/>
        </w:numPr>
      </w:pPr>
      <w:r>
        <w:t xml:space="preserve">H1: Higher exhaustion is linked to lower overnight RMSSD, higher resting heart rate, and shorter, more irregular sleep.</w:t>
      </w:r>
    </w:p>
    <w:p>
      <w:pPr>
        <w:pStyle w:val="ListParagraph"/>
        <w:numPr>
          <w:ilvl w:val="0"/>
          <w:numId w:val="16"/>
        </w:numPr>
      </w:pPr>
      <w:r>
        <w:t xml:space="preserve">H2: These links differ between students and working women (no direction predicted).</w:t>
      </w:r>
    </w:p>
    <w:p>
      <w:pPr>
        <w:pStyle w:val="ListParagraph"/>
        <w:numPr>
          <w:ilvl w:val="0"/>
          <w:numId w:val="16"/>
        </w:numPr>
      </w:pPr>
      <w:r>
        <w:t xml:space="preserve">H3: Women with higher burnout show a smaller rebound in HRV and sleep during breaks.</w:t>
      </w:r>
    </w:p>
    <w:p>
      <w:pPr>
        <w:pStyle w:val="Heading2"/>
      </w:pPr>
      <w:r>
        <w:t xml:space="preserve">Sources</w:t>
      </w:r>
    </w:p>
    <w:p>
      <w:pPr/>
      <w:r>
        <w:t xml:space="preserve">Each study was checked against its abstract or full text through Europe PMC on 1 October 2026, except Purvanova &amp; Muros (2010), which was checked against a search summary. Studies with four or more authors are listed by first author.</w:t>
      </w:r>
    </w:p>
    <w:p>
      <w:pPr/>
      <w:r>
        <w:rPr>
          <w:b/>
        </w:rPr>
        <w:t xml:space="preserve">Peer-reviewed</w:t>
      </w:r>
    </w:p>
    <w:p>
      <w:pPr>
        <w:pStyle w:val="ListParagraph"/>
        <w:numPr>
          <w:ilvl w:val="0"/>
          <w:numId w:val="17"/>
        </w:numPr>
      </w:pPr>
      <w:r>
        <w:t xml:space="preserve">Alzueta, E., et al. (2022). </w:t>
      </w:r>
      <w:hyperlink r:id="rId36" w:history="1">
        <w:r>
          <w:rPr>
            <w:rStyle w:val="Hyperlink"/>
          </w:rPr>
          <w:t xml:space="preserve">Tracking sleep, temperature, heart rate, and daily symptoms across the menstrual cycle with the Oura ring in healthy women</w:t>
        </w:r>
      </w:hyperlink>
      <w:r>
        <w:t xml:space="preserve">. </w:t>
      </w:r>
      <w:r>
        <w:rPr>
          <w:i/>
        </w:rPr>
        <w:t xml:space="preserve">International Journal of Women's Health</w:t>
      </w:r>
      <w:r>
        <w:t xml:space="preserve">, 14, 491–503.</w:t>
      </w:r>
    </w:p>
    <w:p>
      <w:pPr>
        <w:pStyle w:val="ListParagraph"/>
        <w:numPr>
          <w:ilvl w:val="0"/>
          <w:numId w:val="17"/>
        </w:numPr>
      </w:pPr>
      <w:r>
        <w:t xml:space="preserve">Armon, G., et al. (2008). </w:t>
      </w:r>
      <w:hyperlink r:id="rId6" w:history="1">
        <w:r>
          <w:rPr>
            <w:rStyle w:val="Hyperlink"/>
          </w:rPr>
          <w:t xml:space="preserve">On the nature of burnout–insomnia relationships: a prospective study of employed adults</w:t>
        </w:r>
      </w:hyperlink>
      <w:r>
        <w:t xml:space="preserve">. </w:t>
      </w:r>
      <w:r>
        <w:rPr>
          <w:i/>
        </w:rPr>
        <w:t xml:space="preserve">Journal of Psychosomatic Research</w:t>
      </w:r>
      <w:r>
        <w:t xml:space="preserve">, 65(1), 5–12.</w:t>
      </w:r>
    </w:p>
    <w:p>
      <w:pPr>
        <w:pStyle w:val="ListParagraph"/>
        <w:numPr>
          <w:ilvl w:val="0"/>
          <w:numId w:val="17"/>
        </w:numPr>
      </w:pPr>
      <w:r>
        <w:t xml:space="preserve">Böckelmann, I., et al. (2026). </w:t>
      </w:r>
      <w:hyperlink r:id="rId13" w:history="1">
        <w:r>
          <w:rPr>
            <w:rStyle w:val="Hyperlink"/>
          </w:rPr>
          <w:t xml:space="preserve">Heart rate variability and burnout risk among healthy employees in jobs involving interaction with others</w:t>
        </w:r>
      </w:hyperlink>
      <w:r>
        <w:t xml:space="preserve">. </w:t>
      </w:r>
      <w:r>
        <w:rPr>
          <w:i/>
        </w:rPr>
        <w:t xml:space="preserve">Frontiers in Physiology</w:t>
      </w:r>
      <w:r>
        <w:t xml:space="preserve">, 17.</w:t>
      </w:r>
    </w:p>
    <w:p>
      <w:pPr>
        <w:pStyle w:val="ListParagraph"/>
        <w:numPr>
          <w:ilvl w:val="0"/>
          <w:numId w:val="17"/>
        </w:numPr>
      </w:pPr>
      <w:r>
        <w:t xml:space="preserve">Chen, Y., et al. (2026). </w:t>
      </w:r>
      <w:hyperlink r:id="rId21" w:history="1">
        <w:r>
          <w:rPr>
            <w:rStyle w:val="Hyperlink"/>
          </w:rPr>
          <w:t xml:space="preserve">The impact of school life and holidays on sleep and physical activity patterns in junior high school students: a small-sample longitudinal study using wearable devices</w:t>
        </w:r>
      </w:hyperlink>
      <w:r>
        <w:t xml:space="preserve">. </w:t>
      </w:r>
      <w:r>
        <w:rPr>
          <w:i/>
        </w:rPr>
        <w:t xml:space="preserve">Frontiers in Public Health</w:t>
      </w:r>
      <w:r>
        <w:t xml:space="preserve">, 14.</w:t>
      </w:r>
    </w:p>
    <w:p>
      <w:pPr>
        <w:pStyle w:val="ListParagraph"/>
        <w:numPr>
          <w:ilvl w:val="0"/>
          <w:numId w:val="17"/>
        </w:numPr>
      </w:pPr>
      <w:r>
        <w:t xml:space="preserve">Chinoy, E. D., et al. (2021). </w:t>
      </w:r>
      <w:hyperlink r:id="rId42" w:history="1">
        <w:r>
          <w:rPr>
            <w:rStyle w:val="Hyperlink"/>
          </w:rPr>
          <w:t xml:space="preserve">Performance of seven consumer sleep-tracking devices compared with polysomnography</w:t>
        </w:r>
      </w:hyperlink>
      <w:r>
        <w:t xml:space="preserve">. </w:t>
      </w:r>
      <w:r>
        <w:rPr>
          <w:i/>
        </w:rPr>
        <w:t xml:space="preserve">Sleep</w:t>
      </w:r>
      <w:r>
        <w:t xml:space="preserve">, 44(5), zsaa291.</w:t>
      </w:r>
    </w:p>
    <w:p>
      <w:pPr>
        <w:pStyle w:val="ListParagraph"/>
        <w:numPr>
          <w:ilvl w:val="0"/>
          <w:numId w:val="17"/>
        </w:numPr>
      </w:pPr>
      <w:r>
        <w:t xml:space="preserve">Danhof-Pont, M. B., van Veen, T., &amp; Zitman, F. G. (2011). </w:t>
      </w:r>
      <w:hyperlink r:id="rId14" w:history="1">
        <w:r>
          <w:rPr>
            <w:rStyle w:val="Hyperlink"/>
          </w:rPr>
          <w:t xml:space="preserve">Biomarkers in burnout: a systematic review</w:t>
        </w:r>
      </w:hyperlink>
      <w:r>
        <w:t xml:space="preserve">. </w:t>
      </w:r>
      <w:r>
        <w:rPr>
          <w:i/>
        </w:rPr>
        <w:t xml:space="preserve">Journal of Psychosomatic Research</w:t>
      </w:r>
      <w:r>
        <w:t xml:space="preserve">, 70(6), 505–524.</w:t>
      </w:r>
    </w:p>
    <w:p>
      <w:pPr>
        <w:pStyle w:val="ListParagraph"/>
        <w:numPr>
          <w:ilvl w:val="0"/>
          <w:numId w:val="17"/>
        </w:numPr>
      </w:pPr>
      <w:r>
        <w:t xml:space="preserve">de Bloom, J., et al. (2009). </w:t>
      </w:r>
      <w:hyperlink r:id="rId16" w:history="1">
        <w:r>
          <w:rPr>
            <w:rStyle w:val="Hyperlink"/>
          </w:rPr>
          <w:t xml:space="preserve">Do we recover from vacation? Meta-analysis of vacation effects on health and well-being</w:t>
        </w:r>
      </w:hyperlink>
      <w:r>
        <w:t xml:space="preserve">. </w:t>
      </w:r>
      <w:r>
        <w:rPr>
          <w:i/>
        </w:rPr>
        <w:t xml:space="preserve">Journal of Occupational Health</w:t>
      </w:r>
      <w:r>
        <w:t xml:space="preserve">, 51(1), 13–25.</w:t>
      </w:r>
    </w:p>
    <w:p>
      <w:pPr>
        <w:pStyle w:val="ListParagraph"/>
        <w:numPr>
          <w:ilvl w:val="0"/>
          <w:numId w:val="17"/>
        </w:numPr>
      </w:pPr>
      <w:r>
        <w:t xml:space="preserve">de Jager, E., et al. (2026). </w:t>
      </w:r>
      <w:hyperlink r:id="rId35" w:history="1">
        <w:r>
          <w:rPr>
            <w:rStyle w:val="Hyperlink"/>
          </w:rPr>
          <w:t xml:space="preserve">Wearable-derived heart rate variability across the menstrual cycle, hormonal contraceptive use, and reproductive life stages in females: a living systematic review</w:t>
        </w:r>
      </w:hyperlink>
      <w:r>
        <w:t xml:space="preserve">. </w:t>
      </w:r>
      <w:r>
        <w:rPr>
          <w:i/>
        </w:rPr>
        <w:t xml:space="preserve">Sports Medicine</w:t>
      </w:r>
      <w:r>
        <w:t xml:space="preserve">, 56(5), 1153–1173.</w:t>
      </w:r>
    </w:p>
    <w:p>
      <w:pPr>
        <w:pStyle w:val="ListParagraph"/>
        <w:numPr>
          <w:ilvl w:val="0"/>
          <w:numId w:val="17"/>
        </w:numPr>
      </w:pPr>
      <w:r>
        <w:t xml:space="preserve">Dial, M. B., et al. (2025). </w:t>
      </w:r>
      <w:hyperlink r:id="rId43" w:history="1">
        <w:r>
          <w:rPr>
            <w:rStyle w:val="Hyperlink"/>
          </w:rPr>
          <w:t xml:space="preserve">Validation of nocturnal resting heart rate and heart rate variability in consumer wearables</w:t>
        </w:r>
      </w:hyperlink>
      <w:r>
        <w:t xml:space="preserve">. </w:t>
      </w:r>
      <w:r>
        <w:rPr>
          <w:i/>
        </w:rPr>
        <w:t xml:space="preserve">Physiological Reports</w:t>
      </w:r>
      <w:r>
        <w:t xml:space="preserve">.</w:t>
      </w:r>
    </w:p>
    <w:p>
      <w:pPr>
        <w:pStyle w:val="ListParagraph"/>
        <w:numPr>
          <w:ilvl w:val="0"/>
          <w:numId w:val="17"/>
        </w:numPr>
      </w:pPr>
      <w:r>
        <w:t xml:space="preserve">Ekstedt, M., et al. (2006). </w:t>
      </w:r>
      <w:hyperlink r:id="rId9" w:history="1">
        <w:r>
          <w:rPr>
            <w:rStyle w:val="Hyperlink"/>
          </w:rPr>
          <w:t xml:space="preserve">Disturbed sleep and fatigue in occupational burnout</w:t>
        </w:r>
      </w:hyperlink>
      <w:r>
        <w:t xml:space="preserve">. </w:t>
      </w:r>
      <w:r>
        <w:rPr>
          <w:i/>
        </w:rPr>
        <w:t xml:space="preserve">Scandinavian Journal of Work, Environment &amp; Health</w:t>
      </w:r>
      <w:r>
        <w:t xml:space="preserve">, 32(2), 121–131.</w:t>
      </w:r>
    </w:p>
    <w:p>
      <w:pPr>
        <w:pStyle w:val="ListParagraph"/>
        <w:numPr>
          <w:ilvl w:val="0"/>
          <w:numId w:val="17"/>
        </w:numPr>
      </w:pPr>
      <w:r>
        <w:t xml:space="preserve">Fang, Y., et al. (2021). </w:t>
      </w:r>
      <w:hyperlink r:id="rId28" w:history="1">
        <w:r>
          <w:rPr>
            <w:rStyle w:val="Hyperlink"/>
          </w:rPr>
          <w:t xml:space="preserve">Day-to-day variability in sleep parameters and depression risk: a prospective cohort study of training physicians</w:t>
        </w:r>
      </w:hyperlink>
      <w:r>
        <w:t xml:space="preserve">. </w:t>
      </w:r>
      <w:r>
        <w:rPr>
          <w:i/>
        </w:rPr>
        <w:t xml:space="preserve">npj Digital Medicine</w:t>
      </w:r>
      <w:r>
        <w:t xml:space="preserve">, 4, 28.</w:t>
      </w:r>
    </w:p>
    <w:p>
      <w:pPr>
        <w:pStyle w:val="ListParagraph"/>
        <w:numPr>
          <w:ilvl w:val="0"/>
          <w:numId w:val="17"/>
        </w:numPr>
      </w:pPr>
      <w:r>
        <w:t xml:space="preserve">Faust, L., et al. (2020). </w:t>
      </w:r>
      <w:hyperlink r:id="rId40" w:history="1">
        <w:r>
          <w:rPr>
            <w:rStyle w:val="Hyperlink"/>
          </w:rPr>
          <w:t xml:space="preserve">Deviations from normal bedtimes are associated with short-term increases in resting heart rate</w:t>
        </w:r>
      </w:hyperlink>
      <w:r>
        <w:t xml:space="preserve">. </w:t>
      </w:r>
      <w:r>
        <w:rPr>
          <w:i/>
        </w:rPr>
        <w:t xml:space="preserve">npj Digital Medicine</w:t>
      </w:r>
      <w:r>
        <w:t xml:space="preserve">, 3.</w:t>
      </w:r>
    </w:p>
    <w:p>
      <w:pPr>
        <w:pStyle w:val="ListParagraph"/>
        <w:numPr>
          <w:ilvl w:val="0"/>
          <w:numId w:val="17"/>
        </w:numPr>
      </w:pPr>
      <w:r>
        <w:t xml:space="preserve">Frick, S., et al. (2025). </w:t>
      </w:r>
      <w:hyperlink r:id="rId8" w:history="1">
        <w:r>
          <w:rPr>
            <w:rStyle w:val="Hyperlink"/>
          </w:rPr>
          <w:t xml:space="preserve">The bidirectional relationship between sleep and daily burnout-related experiences: self-report vs. actigraphy-derived measures</w:t>
        </w:r>
      </w:hyperlink>
      <w:r>
        <w:t xml:space="preserve">. </w:t>
      </w:r>
      <w:r>
        <w:rPr>
          <w:i/>
        </w:rPr>
        <w:t xml:space="preserve">Sleep Health</w:t>
      </w:r>
      <w:r>
        <w:t xml:space="preserve">, 11(3), 382–389.</w:t>
      </w:r>
    </w:p>
    <w:p>
      <w:pPr>
        <w:pStyle w:val="ListParagraph"/>
        <w:numPr>
          <w:ilvl w:val="0"/>
          <w:numId w:val="17"/>
        </w:numPr>
      </w:pPr>
      <w:r>
        <w:t xml:space="preserve">Garcia-Ceja, E., et al. (2026). </w:t>
      </w:r>
      <w:hyperlink r:id="rId30" w:history="1">
        <w:r>
          <w:rPr>
            <w:rStyle w:val="Hyperlink"/>
          </w:rPr>
          <w:t xml:space="preserve">A dataset of university students' stress and anxiety levels based on questionnaires and wearable sensors</w:t>
        </w:r>
      </w:hyperlink>
      <w:r>
        <w:t xml:space="preserve">. </w:t>
      </w:r>
      <w:r>
        <w:rPr>
          <w:i/>
        </w:rPr>
        <w:t xml:space="preserve">Scientific Data</w:t>
      </w:r>
      <w:r>
        <w:t xml:space="preserve">, 13, 732.</w:t>
      </w:r>
    </w:p>
    <w:p>
      <w:pPr>
        <w:pStyle w:val="ListParagraph"/>
        <w:numPr>
          <w:ilvl w:val="0"/>
          <w:numId w:val="17"/>
        </w:numPr>
      </w:pPr>
      <w:r>
        <w:t xml:space="preserve">Gilin, D. A., et al. (2023). </w:t>
      </w:r>
      <w:hyperlink r:id="rId15" w:history="1">
        <w:r>
          <w:rPr>
            <w:rStyle w:val="Hyperlink"/>
          </w:rPr>
          <w:t xml:space="preserve">Impact of a wellness leadership intervention on the empathy, burnout, and resting heart rate of medical faculty</w:t>
        </w:r>
      </w:hyperlink>
      <w:r>
        <w:t xml:space="preserve">. </w:t>
      </w:r>
      <w:r>
        <w:rPr>
          <w:i/>
        </w:rPr>
        <w:t xml:space="preserve">Mayo Clinic Proceedings: Innovations, Quality &amp; Outcomes</w:t>
      </w:r>
      <w:r>
        <w:t xml:space="preserve">, 7(6), 545–555.</w:t>
      </w:r>
    </w:p>
    <w:p>
      <w:pPr>
        <w:pStyle w:val="ListParagraph"/>
        <w:numPr>
          <w:ilvl w:val="0"/>
          <w:numId w:val="17"/>
        </w:numPr>
      </w:pPr>
      <w:r>
        <w:t xml:space="preserve">Gómez-Urquiza, J. L., et al. (2023). </w:t>
      </w:r>
      <w:hyperlink r:id="rId24" w:history="1">
        <w:r>
          <w:rPr>
            <w:rStyle w:val="Hyperlink"/>
          </w:rPr>
          <w:t xml:space="preserve">Prevalence and levels of burnout in nursing students: a systematic review with meta-analysis</w:t>
        </w:r>
      </w:hyperlink>
      <w:r>
        <w:t xml:space="preserve">. </w:t>
      </w:r>
      <w:r>
        <w:rPr>
          <w:i/>
        </w:rPr>
        <w:t xml:space="preserve">Nurse Education in Practice</w:t>
      </w:r>
      <w:r>
        <w:t xml:space="preserve">, 72, 103753.</w:t>
      </w:r>
    </w:p>
    <w:p>
      <w:pPr>
        <w:pStyle w:val="ListParagraph"/>
        <w:numPr>
          <w:ilvl w:val="0"/>
          <w:numId w:val="17"/>
        </w:numPr>
      </w:pPr>
      <w:r>
        <w:t xml:space="preserve">Hammoud, S., et al. (2018). </w:t>
      </w:r>
      <w:hyperlink r:id="rId26" w:history="1">
        <w:r>
          <w:rPr>
            <w:rStyle w:val="Hyperlink"/>
          </w:rPr>
          <w:t xml:space="preserve">Stress and heart rate variability during university final examination among Lebanese students</w:t>
        </w:r>
      </w:hyperlink>
      <w:r>
        <w:t xml:space="preserve">. </w:t>
      </w:r>
      <w:r>
        <w:rPr>
          <w:i/>
        </w:rPr>
        <w:t xml:space="preserve">Behavioral Sciences</w:t>
      </w:r>
      <w:r>
        <w:t xml:space="preserve">, 9(1), 3.</w:t>
      </w:r>
    </w:p>
    <w:p>
      <w:pPr>
        <w:pStyle w:val="ListParagraph"/>
        <w:numPr>
          <w:ilvl w:val="0"/>
          <w:numId w:val="17"/>
        </w:numPr>
      </w:pPr>
      <w:r>
        <w:t xml:space="preserve">Hernández-Mariano, J. Á., et al. (2024). </w:t>
      </w:r>
      <w:hyperlink r:id="rId23" w:history="1">
        <w:r>
          <w:rPr>
            <w:rStyle w:val="Hyperlink"/>
          </w:rPr>
          <w:t xml:space="preserve">Prevalence of academic burnout among nursing students: a systematic review and meta-analysis</w:t>
        </w:r>
      </w:hyperlink>
      <w:r>
        <w:t xml:space="preserve">. </w:t>
      </w:r>
      <w:r>
        <w:rPr>
          <w:i/>
        </w:rPr>
        <w:t xml:space="preserve">Journal of Nursing Education</w:t>
      </w:r>
      <w:r>
        <w:t xml:space="preserve">, 63(8), 533–539.</w:t>
      </w:r>
    </w:p>
    <w:p>
      <w:pPr>
        <w:pStyle w:val="ListParagraph"/>
        <w:numPr>
          <w:ilvl w:val="0"/>
          <w:numId w:val="17"/>
        </w:numPr>
      </w:pPr>
      <w:r>
        <w:t xml:space="preserve">Hirten, R. P., et al. (2023). </w:t>
      </w:r>
      <w:hyperlink r:id="rId38" w:history="1">
        <w:r>
          <w:rPr>
            <w:rStyle w:val="Hyperlink"/>
          </w:rPr>
          <w:t xml:space="preserve">A machine learning approach to determine resilience utilizing wearable device data: analysis of an observational cohort</w:t>
        </w:r>
      </w:hyperlink>
      <w:r>
        <w:t xml:space="preserve">. </w:t>
      </w:r>
      <w:r>
        <w:rPr>
          <w:i/>
        </w:rPr>
        <w:t xml:space="preserve">JAMIA Open</w:t>
      </w:r>
      <w:r>
        <w:t xml:space="preserve">, 6(2), ooad029.</w:t>
      </w:r>
    </w:p>
    <w:p>
      <w:pPr>
        <w:pStyle w:val="ListParagraph"/>
        <w:numPr>
          <w:ilvl w:val="0"/>
          <w:numId w:val="17"/>
        </w:numPr>
      </w:pPr>
      <w:r>
        <w:t xml:space="preserve">Hruska, B., Pressman, S. D., Bendinskas, K., &amp; Gump, B. B. (2020). </w:t>
      </w:r>
      <w:hyperlink r:id="rId19" w:history="1">
        <w:r>
          <w:rPr>
            <w:rStyle w:val="Hyperlink"/>
          </w:rPr>
          <w:t xml:space="preserve">Do vacations alter the connection between stress and cardiovascular activity?</w:t>
        </w:r>
      </w:hyperlink>
      <w:r>
        <w:t xml:space="preserve"> </w:t>
      </w:r>
      <w:r>
        <w:rPr>
          <w:i/>
        </w:rPr>
        <w:t xml:space="preserve">Psychology &amp; Health</w:t>
      </w:r>
      <w:r>
        <w:t xml:space="preserve">, 35(8), 984–999.</w:t>
      </w:r>
    </w:p>
    <w:p>
      <w:pPr>
        <w:pStyle w:val="ListParagraph"/>
        <w:numPr>
          <w:ilvl w:val="0"/>
          <w:numId w:val="17"/>
        </w:numPr>
      </w:pPr>
      <w:r>
        <w:t xml:space="preserve">Hübner, M., Lechleitner, P., &amp; Neumayr, G. (2022). </w:t>
      </w:r>
      <w:hyperlink r:id="rId17" w:history="1">
        <w:r>
          <w:rPr>
            <w:rStyle w:val="Hyperlink"/>
          </w:rPr>
          <w:t xml:space="preserve">Effects of a one-week vacation with various activity programs on well-being, heart rate variability, and sleep quality in healthy vacationers</w:t>
        </w:r>
      </w:hyperlink>
      <w:r>
        <w:t xml:space="preserve">. </w:t>
      </w:r>
      <w:r>
        <w:rPr>
          <w:i/>
        </w:rPr>
        <w:t xml:space="preserve">BMC Public Health</w:t>
      </w:r>
      <w:r>
        <w:t xml:space="preserve">, 22, 2435.</w:t>
      </w:r>
    </w:p>
    <w:p>
      <w:pPr>
        <w:pStyle w:val="ListParagraph"/>
        <w:numPr>
          <w:ilvl w:val="0"/>
          <w:numId w:val="17"/>
        </w:numPr>
      </w:pPr>
      <w:r>
        <w:t xml:space="preserve">Järvelin-Pasanen, S., Sinikallio, S., &amp; Tarvainen, M. P. (2018). </w:t>
      </w:r>
      <w:hyperlink r:id="rId10" w:history="1">
        <w:r>
          <w:rPr>
            <w:rStyle w:val="Hyperlink"/>
          </w:rPr>
          <w:t xml:space="preserve">Heart rate variability and occupational stress: systematic review</w:t>
        </w:r>
      </w:hyperlink>
      <w:r>
        <w:t xml:space="preserve">. </w:t>
      </w:r>
      <w:r>
        <w:rPr>
          <w:i/>
        </w:rPr>
        <w:t xml:space="preserve">Industrial Health</w:t>
      </w:r>
      <w:r>
        <w:t xml:space="preserve">, 56(6), 500–511.</w:t>
      </w:r>
    </w:p>
    <w:p>
      <w:pPr>
        <w:pStyle w:val="ListParagraph"/>
        <w:numPr>
          <w:ilvl w:val="0"/>
          <w:numId w:val="17"/>
        </w:numPr>
      </w:pPr>
      <w:r>
        <w:t xml:space="preserve">Kanthak, M. K., et al. (2017). </w:t>
      </w:r>
      <w:hyperlink r:id="rId12" w:history="1">
        <w:r>
          <w:rPr>
            <w:rStyle w:val="Hyperlink"/>
          </w:rPr>
          <w:t xml:space="preserve">Autonomic dysregulation in burnout and depression: evidence for the central role of exhaustion</w:t>
        </w:r>
      </w:hyperlink>
      <w:r>
        <w:t xml:space="preserve">. </w:t>
      </w:r>
      <w:r>
        <w:rPr>
          <w:i/>
        </w:rPr>
        <w:t xml:space="preserve">Scandinavian Journal of Work, Environment &amp; Health</w:t>
      </w:r>
      <w:r>
        <w:t xml:space="preserve">, 43(5), 475–484.</w:t>
      </w:r>
    </w:p>
    <w:p>
      <w:pPr>
        <w:pStyle w:val="ListParagraph"/>
        <w:numPr>
          <w:ilvl w:val="0"/>
          <w:numId w:val="17"/>
        </w:numPr>
      </w:pPr>
      <w:r>
        <w:t xml:space="preserve">Kazlauskas, E., et al. (2023). </w:t>
      </w:r>
      <w:hyperlink r:id="rId22" w:history="1">
        <w:r>
          <w:rPr>
            <w:rStyle w:val="Hyperlink"/>
          </w:rPr>
          <w:t xml:space="preserve">Validation of the Recovery Experience Questionnaire in Lithuanian healthcare personnel</w:t>
        </w:r>
      </w:hyperlink>
      <w:r>
        <w:t xml:space="preserve">. </w:t>
      </w:r>
      <w:r>
        <w:rPr>
          <w:i/>
        </w:rPr>
        <w:t xml:space="preserve">International Journal of Environmental Research and Public Health</w:t>
      </w:r>
      <w:r>
        <w:t xml:space="preserve">, 20(3), 2734.</w:t>
      </w:r>
    </w:p>
    <w:p>
      <w:pPr>
        <w:pStyle w:val="ListParagraph"/>
        <w:numPr>
          <w:ilvl w:val="0"/>
          <w:numId w:val="17"/>
        </w:numPr>
      </w:pPr>
      <w:r>
        <w:t xml:space="preserve">Koenig, J., &amp; Thayer, J. F. (2016). </w:t>
      </w:r>
      <w:hyperlink r:id="rId33" w:history="1">
        <w:r>
          <w:rPr>
            <w:rStyle w:val="Hyperlink"/>
          </w:rPr>
          <w:t xml:space="preserve">Sex differences in healthy human heart rate variability: a meta-analysis</w:t>
        </w:r>
      </w:hyperlink>
      <w:r>
        <w:t xml:space="preserve">. </w:t>
      </w:r>
      <w:r>
        <w:rPr>
          <w:i/>
        </w:rPr>
        <w:t xml:space="preserve">Neuroscience &amp; Biobehavioral Reviews</w:t>
      </w:r>
      <w:r>
        <w:t xml:space="preserve">, 64, 288–310.</w:t>
      </w:r>
    </w:p>
    <w:p>
      <w:pPr>
        <w:pStyle w:val="ListParagraph"/>
        <w:numPr>
          <w:ilvl w:val="0"/>
          <w:numId w:val="17"/>
        </w:numPr>
      </w:pPr>
      <w:r>
        <w:t xml:space="preserve">Lennartsson, A. K., Jonsdottir, I., &amp; Sjörs, A. (2016). </w:t>
      </w:r>
      <w:hyperlink r:id="rId11" w:history="1">
        <w:r>
          <w:rPr>
            <w:rStyle w:val="Hyperlink"/>
          </w:rPr>
          <w:t xml:space="preserve">Low heart rate variability in patients with clinical burnout</w:t>
        </w:r>
      </w:hyperlink>
      <w:r>
        <w:t xml:space="preserve">. </w:t>
      </w:r>
      <w:r>
        <w:rPr>
          <w:i/>
        </w:rPr>
        <w:t xml:space="preserve">International Journal of Psychophysiology</w:t>
      </w:r>
      <w:r>
        <w:t xml:space="preserve">, 110, 171–178.</w:t>
      </w:r>
    </w:p>
    <w:p>
      <w:pPr>
        <w:pStyle w:val="ListParagraph"/>
        <w:numPr>
          <w:ilvl w:val="0"/>
          <w:numId w:val="17"/>
        </w:numPr>
      </w:pPr>
      <w:r>
        <w:t xml:space="preserve">Maskevich, S., et al. (2020). </w:t>
      </w:r>
      <w:hyperlink r:id="rId20" w:history="1">
        <w:r>
          <w:rPr>
            <w:rStyle w:val="Hyperlink"/>
          </w:rPr>
          <w:t xml:space="preserve">Sleep and stress in adolescents: the roles of pre-sleep arousal and coping during school and vacation</w:t>
        </w:r>
      </w:hyperlink>
      <w:r>
        <w:t xml:space="preserve">. </w:t>
      </w:r>
      <w:r>
        <w:rPr>
          <w:i/>
        </w:rPr>
        <w:t xml:space="preserve">Sleep Medicine</w:t>
      </w:r>
      <w:r>
        <w:t xml:space="preserve">, 66, 130–138.</w:t>
      </w:r>
    </w:p>
    <w:p>
      <w:pPr>
        <w:pStyle w:val="ListParagraph"/>
        <w:numPr>
          <w:ilvl w:val="0"/>
          <w:numId w:val="17"/>
        </w:numPr>
      </w:pPr>
      <w:r>
        <w:t xml:space="preserve">Membrive-Jiménez, M. J., et al. (2022). </w:t>
      </w:r>
      <w:hyperlink r:id="rId4" w:history="1">
        <w:r>
          <w:rPr>
            <w:rStyle w:val="Hyperlink"/>
          </w:rPr>
          <w:t xml:space="preserve">Relation between burnout and sleep problems in nurses: a systematic review with meta-analysis</w:t>
        </w:r>
      </w:hyperlink>
      <w:r>
        <w:t xml:space="preserve">. </w:t>
      </w:r>
      <w:r>
        <w:rPr>
          <w:i/>
        </w:rPr>
        <w:t xml:space="preserve">Healthcare</w:t>
      </w:r>
      <w:r>
        <w:t xml:space="preserve">, 10(5), 954.</w:t>
      </w:r>
    </w:p>
    <w:p>
      <w:pPr>
        <w:pStyle w:val="ListParagraph"/>
        <w:numPr>
          <w:ilvl w:val="0"/>
          <w:numId w:val="17"/>
        </w:numPr>
      </w:pPr>
      <w:r>
        <w:t xml:space="preserve">Miller, D. J., Sargent, C., &amp; Roach, G. D. (2022). </w:t>
      </w:r>
      <w:hyperlink r:id="rId41" w:history="1">
        <w:r>
          <w:rPr>
            <w:rStyle w:val="Hyperlink"/>
          </w:rPr>
          <w:t xml:space="preserve">A validation of six wearable devices for estimating sleep, heart rate and heart rate variability in healthy adults</w:t>
        </w:r>
      </w:hyperlink>
      <w:r>
        <w:t xml:space="preserve">. </w:t>
      </w:r>
      <w:r>
        <w:rPr>
          <w:i/>
        </w:rPr>
        <w:t xml:space="preserve">Sensors</w:t>
      </w:r>
      <w:r>
        <w:t xml:space="preserve">, 22(16), 6317.</w:t>
      </w:r>
    </w:p>
    <w:p>
      <w:pPr>
        <w:pStyle w:val="ListParagraph"/>
        <w:numPr>
          <w:ilvl w:val="0"/>
          <w:numId w:val="17"/>
        </w:numPr>
      </w:pPr>
      <w:r>
        <w:t xml:space="preserve">Oluwadiya, K. S., Owoeye, O. K., &amp; Adeoti, A. O. (2024). </w:t>
      </w:r>
      <w:hyperlink r:id="rId25" w:history="1">
        <w:r>
          <w:rPr>
            <w:rStyle w:val="Hyperlink"/>
          </w:rPr>
          <w:t xml:space="preserve">Evaluating the factor structure, reliability and validity of the Copenhagen Burnout Inventory-Student Survey (CBI-SS)</w:t>
        </w:r>
      </w:hyperlink>
      <w:r>
        <w:t xml:space="preserve">. </w:t>
      </w:r>
      <w:r>
        <w:rPr>
          <w:i/>
        </w:rPr>
        <w:t xml:space="preserve">Scientific Reports</w:t>
      </w:r>
      <w:r>
        <w:t xml:space="preserve">, 14, 10476.</w:t>
      </w:r>
    </w:p>
    <w:p>
      <w:pPr>
        <w:pStyle w:val="ListParagraph"/>
        <w:numPr>
          <w:ilvl w:val="0"/>
          <w:numId w:val="17"/>
        </w:numPr>
      </w:pPr>
      <w:r>
        <w:t xml:space="preserve">Phillips, A. J. K., et al. (2017). </w:t>
      </w:r>
      <w:hyperlink r:id="rId27" w:history="1">
        <w:r>
          <w:rPr>
            <w:rStyle w:val="Hyperlink"/>
          </w:rPr>
          <w:t xml:space="preserve">Irregular sleep/wake patterns are associated with poorer academic performance and delayed circadian and sleep/wake timing</w:t>
        </w:r>
      </w:hyperlink>
      <w:r>
        <w:t xml:space="preserve">. </w:t>
      </w:r>
      <w:r>
        <w:rPr>
          <w:i/>
        </w:rPr>
        <w:t xml:space="preserve">Scientific Reports</w:t>
      </w:r>
      <w:r>
        <w:t xml:space="preserve">, 7, 3216.</w:t>
      </w:r>
    </w:p>
    <w:p>
      <w:pPr>
        <w:pStyle w:val="ListParagraph"/>
        <w:numPr>
          <w:ilvl w:val="0"/>
          <w:numId w:val="17"/>
        </w:numPr>
      </w:pPr>
      <w:r>
        <w:t xml:space="preserve">Pratap, A., et al. (2020). </w:t>
      </w:r>
      <w:hyperlink r:id="rId18" w:history="1">
        <w:r>
          <w:rPr>
            <w:rStyle w:val="Hyperlink"/>
          </w:rPr>
          <w:t xml:space="preserve">Changes in continuous, long-term heart rate variability and individualized physiological responses to wellness and vacation interventions using a wearable sensor</w:t>
        </w:r>
      </w:hyperlink>
      <w:r>
        <w:t xml:space="preserve">. </w:t>
      </w:r>
      <w:r>
        <w:rPr>
          <w:i/>
        </w:rPr>
        <w:t xml:space="preserve">Frontiers in Cardiovascular Medicine</w:t>
      </w:r>
      <w:r>
        <w:t xml:space="preserve">, 7, 120.</w:t>
      </w:r>
    </w:p>
    <w:p>
      <w:pPr>
        <w:pStyle w:val="ListParagraph"/>
        <w:numPr>
          <w:ilvl w:val="0"/>
          <w:numId w:val="17"/>
        </w:numPr>
      </w:pPr>
      <w:r>
        <w:t xml:space="preserve">Purvanova, R. K., &amp; Muros, J. P. (2010). </w:t>
      </w:r>
      <w:hyperlink r:id="rId32" w:history="1">
        <w:r>
          <w:rPr>
            <w:rStyle w:val="Hyperlink"/>
          </w:rPr>
          <w:t xml:space="preserve">Gender differences in burnout: a meta-analysis</w:t>
        </w:r>
      </w:hyperlink>
      <w:r>
        <w:t xml:space="preserve">. </w:t>
      </w:r>
      <w:r>
        <w:rPr>
          <w:i/>
        </w:rPr>
        <w:t xml:space="preserve">Journal of Vocational Behavior</w:t>
      </w:r>
      <w:r>
        <w:t xml:space="preserve">, 77(2), 168–185.</w:t>
      </w:r>
    </w:p>
    <w:p>
      <w:pPr>
        <w:pStyle w:val="ListParagraph"/>
        <w:numPr>
          <w:ilvl w:val="0"/>
          <w:numId w:val="17"/>
        </w:numPr>
      </w:pPr>
      <w:r>
        <w:t xml:space="preserve">Sagun, S., et al. (2023). </w:t>
      </w:r>
      <w:hyperlink r:id="rId39" w:history="1">
        <w:r>
          <w:rPr>
            <w:rStyle w:val="Hyperlink"/>
          </w:rPr>
          <w:t xml:space="preserve">iSleepFirst: burnout, fatigue, and wearable-tracked sleep deprivation among residents staffing the medical intensive care unit</w:t>
        </w:r>
      </w:hyperlink>
      <w:r>
        <w:t xml:space="preserve">. </w:t>
      </w:r>
      <w:r>
        <w:rPr>
          <w:i/>
        </w:rPr>
        <w:t xml:space="preserve">Sleep and Breathing</w:t>
      </w:r>
      <w:r>
        <w:t xml:space="preserve">, 27(6), 2491–2497.</w:t>
      </w:r>
    </w:p>
    <w:p>
      <w:pPr>
        <w:pStyle w:val="ListParagraph"/>
        <w:numPr>
          <w:ilvl w:val="0"/>
          <w:numId w:val="17"/>
        </w:numPr>
      </w:pPr>
      <w:r>
        <w:t xml:space="preserve">Sathyanarayana, A., Amin, O. B., An, J., &amp; Onnela, J. P. (2026). </w:t>
      </w:r>
      <w:hyperlink r:id="rId29" w:history="1">
        <w:r>
          <w:rPr>
            <w:rStyle w:val="Hyperlink"/>
          </w:rPr>
          <w:t xml:space="preserve">Examining the use of consumer wearable devices and digital tools for stress measurement in college students: scoping review of methods</w:t>
        </w:r>
      </w:hyperlink>
      <w:r>
        <w:t xml:space="preserve">. </w:t>
      </w:r>
      <w:r>
        <w:rPr>
          <w:i/>
        </w:rPr>
        <w:t xml:space="preserve">JMIR mHealth and uHealth</w:t>
      </w:r>
      <w:r>
        <w:t xml:space="preserve">, 14, e64144.</w:t>
      </w:r>
    </w:p>
    <w:p>
      <w:pPr>
        <w:pStyle w:val="ListParagraph"/>
        <w:numPr>
          <w:ilvl w:val="0"/>
          <w:numId w:val="17"/>
        </w:numPr>
      </w:pPr>
      <w:r>
        <w:t xml:space="preserve">Schmalenberger, K. M., et al. (2019). </w:t>
      </w:r>
      <w:hyperlink r:id="rId34" w:history="1">
        <w:r>
          <w:rPr>
            <w:rStyle w:val="Hyperlink"/>
          </w:rPr>
          <w:t xml:space="preserve">A systematic review and meta-analysis of within-person changes in cardiac vagal activity across the menstrual cycle</w:t>
        </w:r>
      </w:hyperlink>
      <w:r>
        <w:t xml:space="preserve">. </w:t>
      </w:r>
      <w:r>
        <w:rPr>
          <w:i/>
        </w:rPr>
        <w:t xml:space="preserve">Journal of Clinical Medicine</w:t>
      </w:r>
      <w:r>
        <w:t xml:space="preserve">, 8(11), 1946.</w:t>
      </w:r>
    </w:p>
    <w:p>
      <w:pPr>
        <w:pStyle w:val="ListParagraph"/>
        <w:numPr>
          <w:ilvl w:val="0"/>
          <w:numId w:val="17"/>
        </w:numPr>
      </w:pPr>
      <w:r>
        <w:t xml:space="preserve">Söderström, M., et al. (2012). </w:t>
      </w:r>
      <w:hyperlink r:id="rId7" w:history="1">
        <w:r>
          <w:rPr>
            <w:rStyle w:val="Hyperlink"/>
          </w:rPr>
          <w:t xml:space="preserve">Insufficient sleep predicts clinical burnout</w:t>
        </w:r>
      </w:hyperlink>
      <w:r>
        <w:t xml:space="preserve">. </w:t>
      </w:r>
      <w:r>
        <w:rPr>
          <w:i/>
        </w:rPr>
        <w:t xml:space="preserve">Journal of Occupational Health Psychology</w:t>
      </w:r>
      <w:r>
        <w:t xml:space="preserve">, 17(2), 175–183.</w:t>
      </w:r>
    </w:p>
    <w:p>
      <w:pPr>
        <w:pStyle w:val="ListParagraph"/>
        <w:numPr>
          <w:ilvl w:val="0"/>
          <w:numId w:val="17"/>
        </w:numPr>
      </w:pPr>
      <w:r>
        <w:t xml:space="preserve">Wilton, A. R., et al. (2024). </w:t>
      </w:r>
      <w:hyperlink r:id="rId37" w:history="1">
        <w:r>
          <w:rPr>
            <w:rStyle w:val="Hyperlink"/>
          </w:rPr>
          <w:t xml:space="preserve">The Burnout PRedictiOn Using Wearable aNd ArtIficial IntelligEnce (BROWNIE) study: a decentralized digital health protocol</w:t>
        </w:r>
      </w:hyperlink>
      <w:r>
        <w:t xml:space="preserve">. </w:t>
      </w:r>
      <w:r>
        <w:rPr>
          <w:i/>
        </w:rPr>
        <w:t xml:space="preserve">BMC Nursing</w:t>
      </w:r>
      <w:r>
        <w:t xml:space="preserve">, 23, 114.</w:t>
      </w:r>
    </w:p>
    <w:p>
      <w:pPr>
        <w:pStyle w:val="ListParagraph"/>
        <w:numPr>
          <w:ilvl w:val="0"/>
          <w:numId w:val="17"/>
        </w:numPr>
      </w:pPr>
      <w:r>
        <w:t xml:space="preserve">Zakiei, A., et al. (2025). </w:t>
      </w:r>
      <w:hyperlink r:id="rId5" w:history="1">
        <w:r>
          <w:rPr>
            <w:rStyle w:val="Hyperlink"/>
          </w:rPr>
          <w:t xml:space="preserve">The mechanism of sleep quality's effect on academic burnout: examining the mediating role of perceived stress</w:t>
        </w:r>
      </w:hyperlink>
      <w:r>
        <w:t xml:space="preserve">. </w:t>
      </w:r>
      <w:r>
        <w:rPr>
          <w:i/>
        </w:rPr>
        <w:t xml:space="preserve">BMC Medical Education</w:t>
      </w:r>
      <w:r>
        <w:t xml:space="preserve">, 25, 1018.</w:t>
      </w:r>
    </w:p>
    <w:p>
      <w:pPr/>
      <w:r>
        <w:rPr>
          <w:b/>
        </w:rPr>
        <w:t xml:space="preserve">Not peer-reviewed</w:t>
      </w:r>
    </w:p>
    <w:p>
      <w:pPr>
        <w:pStyle w:val="ListParagraph"/>
        <w:numPr>
          <w:ilvl w:val="0"/>
          <w:numId w:val="18"/>
        </w:numPr>
      </w:pPr>
      <w:r>
        <w:t xml:space="preserve">Lialiou, P., &amp; Maglogiannis, I. (2025). </w:t>
      </w:r>
      <w:hyperlink r:id="rId31" w:history="1">
        <w:r>
          <w:rPr>
            <w:rStyle w:val="Hyperlink"/>
          </w:rPr>
          <w:t xml:space="preserve">Students' burnout symptoms detection using smartwatch wearable devices: systematic literature review</w:t>
        </w:r>
      </w:hyperlink>
      <w:r>
        <w:t xml:space="preserve">. Preprint.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1"/>
    <w:lvlOverride w:ilvl="0">
      <w:startOverride w:val="1"/>
    </w:lvlOverride>
  </w:num>
  <w:num w:numId="15">
    <w:abstractNumId w:val="1"/>
    <w:lvlOverride w:ilvl="0">
      <w:startOverride w:val="1"/>
    </w:lvlOverride>
  </w:num>
  <w:num w:numId="16">
    <w:abstractNumId w:val="0"/>
  </w:num>
  <w:num w:numId="17">
    <w:abstractNumId w:val="0"/>
  </w:num>
  <w:num w:numId="1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doi.org/10.3390/healthcare10050954" TargetMode="External"/><Relationship Id="rId5" Type="http://schemas.openxmlformats.org/officeDocument/2006/relationships/hyperlink" Target="https://doi.org/10.1186/s12909-025-07617-6" TargetMode="External"/><Relationship Id="rId6" Type="http://schemas.openxmlformats.org/officeDocument/2006/relationships/hyperlink" Target="https://doi.org/10.1016/j.jpsychores.2008.01.012" TargetMode="External"/><Relationship Id="rId7" Type="http://schemas.openxmlformats.org/officeDocument/2006/relationships/hyperlink" Target="https://doi.org/10.1037/a0027518" TargetMode="External"/><Relationship Id="rId8" Type="http://schemas.openxmlformats.org/officeDocument/2006/relationships/hyperlink" Target="https://doi.org/10.1016/j.sleh.2025.03.007" TargetMode="External"/><Relationship Id="rId9" Type="http://schemas.openxmlformats.org/officeDocument/2006/relationships/hyperlink" Target="https://doi.org/10.5271/sjweh.987" TargetMode="External"/><Relationship Id="rId10" Type="http://schemas.openxmlformats.org/officeDocument/2006/relationships/hyperlink" Target="https://doi.org/10.2486/indhealth.2017-0190" TargetMode="External"/><Relationship Id="rId11" Type="http://schemas.openxmlformats.org/officeDocument/2006/relationships/hyperlink" Target="https://doi.org/10.1016/j.ijpsycho.2016.08.005" TargetMode="External"/><Relationship Id="rId12" Type="http://schemas.openxmlformats.org/officeDocument/2006/relationships/hyperlink" Target="https://doi.org/10.5271/sjweh.3647" TargetMode="External"/><Relationship Id="rId13" Type="http://schemas.openxmlformats.org/officeDocument/2006/relationships/hyperlink" Target="https://doi.org/10.3389/fphys.2026.1908141" TargetMode="External"/><Relationship Id="rId14" Type="http://schemas.openxmlformats.org/officeDocument/2006/relationships/hyperlink" Target="https://doi.org/10.1016/j.jpsychores.2010.10.012" TargetMode="External"/><Relationship Id="rId15" Type="http://schemas.openxmlformats.org/officeDocument/2006/relationships/hyperlink" Target="https://doi.org/10.1016/j.mayocpiqo.2023.09.005" TargetMode="External"/><Relationship Id="rId16" Type="http://schemas.openxmlformats.org/officeDocument/2006/relationships/hyperlink" Target="https://doi.org/10.1539/joh.k8004" TargetMode="External"/><Relationship Id="rId17" Type="http://schemas.openxmlformats.org/officeDocument/2006/relationships/hyperlink" Target="https://doi.org/10.1186/s12889-022-14838-7" TargetMode="External"/><Relationship Id="rId18" Type="http://schemas.openxmlformats.org/officeDocument/2006/relationships/hyperlink" Target="https://doi.org/10.3389/fcvm.2020.00120" TargetMode="External"/><Relationship Id="rId19" Type="http://schemas.openxmlformats.org/officeDocument/2006/relationships/hyperlink" Target="https://doi.org/10.1080/08870446.2019.1687699" TargetMode="External"/><Relationship Id="rId20" Type="http://schemas.openxmlformats.org/officeDocument/2006/relationships/hyperlink" Target="https://doi.org/10.1016/j.sleep.2019.10.006" TargetMode="External"/><Relationship Id="rId21" Type="http://schemas.openxmlformats.org/officeDocument/2006/relationships/hyperlink" Target="https://doi.org/10.3389/fpubh.2026.1833198" TargetMode="External"/><Relationship Id="rId22" Type="http://schemas.openxmlformats.org/officeDocument/2006/relationships/hyperlink" Target="https://doi.org/10.3390/ijerph20032734" TargetMode="External"/><Relationship Id="rId23" Type="http://schemas.openxmlformats.org/officeDocument/2006/relationships/hyperlink" Target="https://doi.org/10.3928/01484834-20240502-04" TargetMode="External"/><Relationship Id="rId24" Type="http://schemas.openxmlformats.org/officeDocument/2006/relationships/hyperlink" Target="https://doi.org/10.1016/j.nepr.2023.103753" TargetMode="External"/><Relationship Id="rId25" Type="http://schemas.openxmlformats.org/officeDocument/2006/relationships/hyperlink" Target="https://doi.org/10.1038/s41598-024-61310-0" TargetMode="External"/><Relationship Id="rId26" Type="http://schemas.openxmlformats.org/officeDocument/2006/relationships/hyperlink" Target="https://doi.org/10.3390/bs9010003" TargetMode="External"/><Relationship Id="rId27" Type="http://schemas.openxmlformats.org/officeDocument/2006/relationships/hyperlink" Target="https://doi.org/10.1038/s41598-017-03171-4" TargetMode="External"/><Relationship Id="rId28" Type="http://schemas.openxmlformats.org/officeDocument/2006/relationships/hyperlink" Target="https://doi.org/10.1038/s41746-021-00400-z" TargetMode="External"/><Relationship Id="rId29" Type="http://schemas.openxmlformats.org/officeDocument/2006/relationships/hyperlink" Target="https://doi.org/10.2196/64144" TargetMode="External"/><Relationship Id="rId30" Type="http://schemas.openxmlformats.org/officeDocument/2006/relationships/hyperlink" Target="https://doi.org/10.1038/s41597-026-07085-7" TargetMode="External"/><Relationship Id="rId31" Type="http://schemas.openxmlformats.org/officeDocument/2006/relationships/hyperlink" Target="https://doi.org/10.20944/preprints202503.1236.v2" TargetMode="External"/><Relationship Id="rId32" Type="http://schemas.openxmlformats.org/officeDocument/2006/relationships/hyperlink" Target="https://doi.org/10.1016/j.jvb.2010.04.006" TargetMode="External"/><Relationship Id="rId33" Type="http://schemas.openxmlformats.org/officeDocument/2006/relationships/hyperlink" Target="https://doi.org/10.1016/j.neubiorev.2016.03.007" TargetMode="External"/><Relationship Id="rId34" Type="http://schemas.openxmlformats.org/officeDocument/2006/relationships/hyperlink" Target="https://doi.org/10.3390/jcm8111946" TargetMode="External"/><Relationship Id="rId35" Type="http://schemas.openxmlformats.org/officeDocument/2006/relationships/hyperlink" Target="https://doi.org/10.1007/s40279-025-02388-y" TargetMode="External"/><Relationship Id="rId36" Type="http://schemas.openxmlformats.org/officeDocument/2006/relationships/hyperlink" Target="https://doi.org/10.2147/ijwh.s341917" TargetMode="External"/><Relationship Id="rId37" Type="http://schemas.openxmlformats.org/officeDocument/2006/relationships/hyperlink" Target="https://doi.org/10.1186/s12912-024-01711-8" TargetMode="External"/><Relationship Id="rId38" Type="http://schemas.openxmlformats.org/officeDocument/2006/relationships/hyperlink" Target="https://doi.org/10.1093/jamiaopen/ooad029" TargetMode="External"/><Relationship Id="rId39" Type="http://schemas.openxmlformats.org/officeDocument/2006/relationships/hyperlink" Target="https://doi.org/10.1007/s11325-023-02839-8" TargetMode="External"/><Relationship Id="rId40" Type="http://schemas.openxmlformats.org/officeDocument/2006/relationships/hyperlink" Target="https://doi.org/10.1038/s41746-020-0250-6" TargetMode="External"/><Relationship Id="rId41" Type="http://schemas.openxmlformats.org/officeDocument/2006/relationships/hyperlink" Target="https://doi.org/10.3390/s22166317" TargetMode="External"/><Relationship Id="rId42" Type="http://schemas.openxmlformats.org/officeDocument/2006/relationships/hyperlink" Target="https://doi.org/10.1093/sleep/zsaa291" TargetMode="External"/><Relationship Id="rId43" Type="http://schemas.openxmlformats.org/officeDocument/2006/relationships/hyperlink" Target="https://doi.org/10.14814/phy2.70527"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Burnout, Sleep and Physiological Recovery in Women A Literature Review</dc:title>
  <dc:description>Claude Docs node/a5f74305-4bb0@13 docx-w6</dc:description>
  <cp:revision>13</cp:revision>
</cp:coreProperties>
</file>