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Eating Patterns, Sleep and Physiological Recovery: A Literature Review</w:t>
      </w:r>
    </w:p>
    <w:p>
      <w:pPr/>
      <w:r>
        <w:t xml:space="preserve">Sep 30, 2026</w:t>
      </w:r>
      <w:r>
        <w:t xml:space="preserve"> · </w:t>
      </w:r>
      <w:r>
        <w:t xml:space="preserve">@Nimi</w:t>
      </w:r>
    </w:p>
    <w:p>
      <w:pPr/>
      <w:r>
        <w:t xml:space="preserve">Eating close to bedtime raises night-time heart rate and adds waking, but rarely changes sleep stages. Small trials suggest that eating earlier and fasting longer overnight improve night-time heart rate and HRV. Short or irregular sleep lowers HRV and raises resting heart rate. No peer-reviewed study has yet tested meal timing against HRV from consumer wearables in daily life, which is the gap the proposed study could fill.</w:t>
      </w:r>
    </w:p>
    <w:p>
      <w:pPr>
        <w:pStyle w:val="ListParagraph"/>
        <w:numPr>
          <w:ilvl w:val="0"/>
          <w:numId w:val="2"/>
        </w:numPr>
      </w:pPr>
      <w:r>
        <w:rPr>
          <w:b/>
        </w:rPr>
        <w:t xml:space="preserve">Eating and sleep:</w:t>
      </w:r>
      <w:r>
        <w:t xml:space="preserve"> in surveys, late eating is linked to more night-time waking. Lab trials find sleep stages unchanged. Time-restricted eating is mostly neutral for sleep. Skipping meals and snacking instead of meals are linked to poorer sleep, but only in surveys.</w:t>
      </w:r>
    </w:p>
    <w:p>
      <w:pPr>
        <w:pStyle w:val="ListParagraph"/>
        <w:numPr>
          <w:ilvl w:val="0"/>
          <w:numId w:val="2"/>
        </w:numPr>
      </w:pPr>
      <w:r>
        <w:rPr>
          <w:b/>
        </w:rPr>
        <w:t xml:space="preserve">Eating and recovery:</w:t>
      </w:r>
      <w:r>
        <w:t xml:space="preserve"> a meal lowers vagal activity for about an hour. Stopping eating 3 hours before bed, with a longer overnight fast, improved night-time heart rate and HRV in a 7.5-week trial.</w:t>
      </w:r>
    </w:p>
    <w:p>
      <w:pPr>
        <w:pStyle w:val="ListParagraph"/>
        <w:numPr>
          <w:ilvl w:val="0"/>
          <w:numId w:val="2"/>
        </w:numPr>
      </w:pPr>
      <w:r>
        <w:rPr>
          <w:b/>
        </w:rPr>
        <w:t xml:space="preserve">Sleep and recovery:</w:t>
      </w:r>
      <w:r>
        <w:t xml:space="preserve"> sleep loss lowers RMSSD, and going to bed later than usual raises resting heart rate into the next day.</w:t>
      </w:r>
    </w:p>
    <w:p>
      <w:pPr>
        <w:pStyle w:val="ListParagraph"/>
        <w:numPr>
          <w:ilvl w:val="0"/>
          <w:numId w:val="2"/>
        </w:numPr>
      </w:pPr>
      <w:r>
        <w:rPr>
          <w:b/>
        </w:rPr>
        <w:t xml:space="preserve">Both directions:</w:t>
      </w:r>
      <w:r>
        <w:t xml:space="preserve"> poor or late sleep also leads to later eating, and alcohol lowers HRV. The study design must handle both.</w:t>
      </w:r>
    </w:p>
    <w:p>
      <w:pPr>
        <w:pStyle w:val="ListParagraph"/>
        <w:numPr>
          <w:ilvl w:val="0"/>
          <w:numId w:val="2"/>
        </w:numPr>
      </w:pPr>
      <w:r>
        <w:rPr>
          <w:b/>
        </w:rPr>
        <w:t xml:space="preserve">Devices:</w:t>
      </w:r>
      <w:r>
        <w:t xml:space="preserve"> all major brands estimate sleep timing and duration well but miss time awake. HRV accuracy varies by brand, and Apple Watch uses a different HRV measure.</w:t>
      </w:r>
    </w:p>
    <w:p>
      <w:pPr>
        <w:pStyle w:val="ListParagraph"/>
        <w:numPr>
          <w:ilvl w:val="0"/>
          <w:numId w:val="2"/>
        </w:numPr>
      </w:pPr>
      <w:r>
        <w:rPr>
          <w:b/>
        </w:rPr>
        <w:t xml:space="preserve">Mental health:</w:t>
      </w:r>
      <w:r>
        <w:t xml:space="preserve"> only one lab trial has linked meal timing to mood.</w:t>
      </w:r>
    </w:p>
    <w:p>
      <w:pPr/>
      <w:r>
        <w:t xml:space="preserve">This review draws on 33 peer-reviewed papers and 4 non-peer-reviewed sources (industry analyses and a conference abstract), found through web searches in September 2026.</w:t>
      </w:r>
    </w:p>
    <w:p>
      <w:pPr>
        <w:pStyle w:val="Heading2"/>
      </w:pPr>
      <w:r>
        <w:t xml:space="preserve">Conceptual model</w:t>
      </w:r>
    </w:p>
    <w:p>
      <w:pPr/>
      <w:r>
        <w:drawing>
          <wp:inline distT="0" distB="0" distL="0" distR="0">
            <wp:extent cx="5486400" cy="2767692"/>
            <wp:docPr id="1" name="image1" descr="Conceptual model · eating, sleep and recovery, with the proposed mood outcome"/>
            <a:graphic xmlns:a="http://schemas.openxmlformats.org/drawingml/2006/main">
              <a:graphicData uri="http://schemas.openxmlformats.org/drawingml/2006/picture">
                <pic:pic xmlns:pic="http://schemas.openxmlformats.org/drawingml/2006/picture">
                  <pic:nvPicPr>
                    <pic:cNvPr id="1" name="image1" descr="Conceptual model · eating, sleep and recovery, with the proposed mood outcome"/>
                    <pic:cNvPicPr/>
                  </pic:nvPicPr>
                  <pic:blipFill>
                    <a:blip r:embed="rId3"/>
                    <a:stretch>
                      <a:fillRect/>
                    </a:stretch>
                  </pic:blipFill>
                  <pic:spPr>
                    <a:xfrm>
                      <a:off x="0" y="0"/>
                      <a:ext cx="5486400" cy="2767692"/>
                    </a:xfrm>
                    <a:prstGeom prst="rect">
                      <a:avLst/>
                    </a:prstGeom>
                  </pic:spPr>
                </pic:pic>
              </a:graphicData>
            </a:graphic>
          </wp:inline>
        </w:drawing>
      </w:r>
    </w:p>
    <w:p>
      <w:pPr/>
      <w:r>
        <w:t xml:space="preserve">Conceptual model · eating, sleep and recovery, with the proposed mood outcome</w:t>
      </w:r>
    </w:p>
    <w:p>
      <w:pPr/>
      <w:r>
        <w:t xml:space="preserve">Solid arrows are the links this review covers; the dashed arrow is the reverse link from sleep to eating. The shaded box is the mood outcome the proposed study would add.</w:t>
      </w:r>
    </w:p>
    <w:p>
      <w:pPr>
        <w:pStyle w:val="Heading2"/>
      </w:pPr>
      <w:r>
        <w:t xml:space="preserve">Eating patterns and sleep</w:t>
      </w:r>
    </w:p>
    <w:p>
      <w:pPr/>
      <w:r>
        <w:t xml:space="preserve">In observational studies, eating close to bedtime is linked to more waking during the night. Controlled trials, however, find little change in sleep stages. Restricting the eating window, or fasting, mostly leaves sleep unchanged.</w:t>
      </w:r>
    </w:p>
    <w:p>
      <w:pPr/>
      <w:r>
        <w:rPr>
          <w:b/>
        </w:rPr>
        <w:t xml:space="preserve">Late-night eating: observational studies</w:t>
      </w:r>
    </w:p>
    <w:p>
      <w:pPr>
        <w:pStyle w:val="ListParagraph"/>
        <w:numPr>
          <w:ilvl w:val="0"/>
          <w:numId w:val="3"/>
        </w:numPr>
      </w:pPr>
      <w:r>
        <w:t xml:space="preserve">In 52 healthy adults assessed with polysomnography and 3-day food diaries, eating near bedtime (especially fat) was associated with poorer sleep. In women, a higher share of fat eaten at night correlated with lower sleep efficiency, longer sleep latency and more wake after sleep onset (</w:t>
      </w:r>
      <w:hyperlink r:id="rId4" w:history="1">
        <w:r>
          <w:rPr>
            <w:rStyle w:val="Hyperlink"/>
          </w:rPr>
          <w:t xml:space="preserve">Crispim et al., 2011</w:t>
        </w:r>
      </w:hyperlink>
      <w:r>
        <w:t xml:space="preserve">).</w:t>
      </w:r>
    </w:p>
    <w:p>
      <w:pPr>
        <w:pStyle w:val="ListParagraph"/>
        <w:numPr>
          <w:ilvl w:val="0"/>
          <w:numId w:val="3"/>
        </w:numPr>
      </w:pPr>
      <w:r>
        <w:t xml:space="preserve">Among 793 university students, eating within 3 hours of bedtime was associated with more night-time awakenings (OR 1.61; 1.43 after adjusting for ethnicity and BMI). It was not associated with slow sleep onset or short sleep (</w:t>
      </w:r>
      <w:hyperlink r:id="rId5" w:history="1">
        <w:r>
          <w:rPr>
            <w:rStyle w:val="Hyperlink"/>
          </w:rPr>
          <w:t xml:space="preserve">Chung et al., 2020</w:t>
        </w:r>
      </w:hyperlink>
      <w:r>
        <w:t xml:space="preserve">).</w:t>
      </w:r>
    </w:p>
    <w:p>
      <w:pPr>
        <w:pStyle w:val="ListParagraph"/>
        <w:numPr>
          <w:ilvl w:val="0"/>
          <w:numId w:val="3"/>
        </w:numPr>
      </w:pPr>
      <w:r>
        <w:t xml:space="preserve">In the American Time Use Survey (2003–2018), eating or drinking within 1 hour of bedtime was linked to longer sleep, by about 35 minutes in women and 25 in men. It was also linked to higher odds of more than 30 minutes awake after sleep onset (</w:t>
      </w:r>
      <w:hyperlink r:id="rId6" w:history="1">
        <w:r>
          <w:rPr>
            <w:rStyle w:val="Hyperlink"/>
          </w:rPr>
          <w:t xml:space="preserve">Iao et al., 2022</w:t>
        </w:r>
      </w:hyperlink>
      <w:r>
        <w:t xml:space="preserve">).</w:t>
      </w:r>
    </w:p>
    <w:p>
      <w:pPr/>
      <w:r>
        <w:rPr>
          <w:b/>
        </w:rPr>
        <w:t xml:space="preserve">Late dinner: controlled trials</w:t>
      </w:r>
    </w:p>
    <w:p>
      <w:pPr>
        <w:pStyle w:val="ListParagraph"/>
        <w:numPr>
          <w:ilvl w:val="0"/>
          <w:numId w:val="4"/>
        </w:numPr>
      </w:pPr>
      <w:r>
        <w:t xml:space="preserve">In a crossover trial of 20 healthy adults (10 women), moving dinner from 18:00 to 22:00 did not change sleep architecture on polysomnography. It did raise night-time cortisol and glucose (</w:t>
      </w:r>
      <w:hyperlink r:id="rId7" w:history="1">
        <w:r>
          <w:rPr>
            <w:rStyle w:val="Hyperlink"/>
          </w:rPr>
          <w:t xml:space="preserve">Gu et al., 2020</w:t>
        </w:r>
      </w:hyperlink>
      <w:r>
        <w:t xml:space="preserve">).</w:t>
      </w:r>
    </w:p>
    <w:p>
      <w:pPr>
        <w:pStyle w:val="ListParagraph"/>
        <w:numPr>
          <w:ilvl w:val="0"/>
          <w:numId w:val="4"/>
        </w:numPr>
      </w:pPr>
      <w:r>
        <w:t xml:space="preserve">A reanalysis of the same trial found deeper sleep early in the night and lighter sleep later after the late dinner (</w:t>
      </w:r>
      <w:hyperlink r:id="rId8" w:history="1">
        <w:r>
          <w:rPr>
            <w:rStyle w:val="Hyperlink"/>
          </w:rPr>
          <w:t xml:space="preserve">Duan et al., 2021</w:t>
        </w:r>
      </w:hyperlink>
      <w:r>
        <w:t xml:space="preserve">).</w:t>
      </w:r>
    </w:p>
    <w:p>
      <w:pPr/>
      <w:r>
        <w:rPr>
          <w:b/>
        </w:rPr>
        <w:t xml:space="preserve">Eating window and regularity</w:t>
      </w:r>
    </w:p>
    <w:p>
      <w:pPr>
        <w:pStyle w:val="ListParagraph"/>
        <w:numPr>
          <w:ilvl w:val="0"/>
          <w:numId w:val="5"/>
        </w:numPr>
      </w:pPr>
      <w:r>
        <w:t xml:space="preserve">Photo-based app logging in 150+ adults showed that half of participants ate across more than 14.75 hours a day, with over a third of calories after 6 pm. The overnight fast roughly matched time in bed. Overweight participants who shortened their eating window to 10–11 hours lost weight and reported better sleep (</w:t>
      </w:r>
      <w:hyperlink r:id="rId9" w:history="1">
        <w:r>
          <w:rPr>
            <w:rStyle w:val="Hyperlink"/>
          </w:rPr>
          <w:t xml:space="preserve">Gill &amp; Panda, 2015</w:t>
        </w:r>
      </w:hyperlink>
      <w:r>
        <w:t xml:space="preserve">).</w:t>
      </w:r>
    </w:p>
    <w:p>
      <w:pPr>
        <w:pStyle w:val="ListParagraph"/>
        <w:numPr>
          <w:ilvl w:val="0"/>
          <w:numId w:val="5"/>
        </w:numPr>
      </w:pPr>
      <w:r>
        <w:t xml:space="preserve">"Eating jet lag" (shifting meal times between weekdays and weekends) was associated with higher BMI in 1,106 young adults, starting at about 3.5 hours of shift (</w:t>
      </w:r>
      <w:hyperlink r:id="rId10" w:history="1">
        <w:r>
          <w:rPr>
            <w:rStyle w:val="Hyperlink"/>
          </w:rPr>
          <w:t xml:space="preserve">Zerón-Rugerio et al., 2019</w:t>
        </w:r>
      </w:hyperlink>
      <w:r>
        <w:t xml:space="preserve">). Whether it affects sleep has not been tested with wearables.</w:t>
      </w:r>
    </w:p>
    <w:p>
      <w:pPr/>
      <w:r>
        <w:rPr>
          <w:b/>
        </w:rPr>
        <w:t xml:space="preserve">Meal frequency and skipped meals</w:t>
      </w:r>
    </w:p>
    <w:p>
      <w:pPr>
        <w:pStyle w:val="ListParagraph"/>
        <w:numPr>
          <w:ilvl w:val="0"/>
          <w:numId w:val="6"/>
        </w:numPr>
      </w:pPr>
      <w:r>
        <w:t xml:space="preserve">Among university students, those who often replaced main meals with snacks were more likely to sleep poorly (OR 2.68), as were those who ate heavy evening meals (OR 2.73) or ate within 3 hours of bed (OR 2.06) (</w:t>
      </w:r>
      <w:hyperlink r:id="rId11" w:history="1">
        <w:r>
          <w:rPr>
            <w:rStyle w:val="Hyperlink"/>
          </w:rPr>
          <w:t xml:space="preserve">Al-Jawarneh et al., 2025</w:t>
        </w:r>
      </w:hyperlink>
      <w:r>
        <w:t xml:space="preserve">).</w:t>
      </w:r>
    </w:p>
    <w:p>
      <w:pPr>
        <w:pStyle w:val="ListParagraph"/>
        <w:numPr>
          <w:ilvl w:val="0"/>
          <w:numId w:val="6"/>
        </w:numPr>
      </w:pPr>
      <w:r>
        <w:t xml:space="preserve">In 712 college students, eating breakfast less often was linked to poorer sleep quality, partly through later chronotype and more depressive symptoms (</w:t>
      </w:r>
      <w:hyperlink r:id="rId12" w:history="1">
        <w:r>
          <w:rPr>
            <w:rStyle w:val="Hyperlink"/>
          </w:rPr>
          <w:t xml:space="preserve">Xian et al., 2023</w:t>
        </w:r>
      </w:hyperlink>
      <w:r>
        <w:t xml:space="preserve">). Both studies are single surveys, so the direction of the link is unknown.</w:t>
      </w:r>
    </w:p>
    <w:p>
      <w:pPr>
        <w:pStyle w:val="ListParagraph"/>
        <w:numPr>
          <w:ilvl w:val="0"/>
          <w:numId w:val="6"/>
        </w:numPr>
      </w:pPr>
      <w:r>
        <w:t xml:space="preserve">In 29 patients with eating disorders wearing actigraphs for 2 weeks, later and more variable sleep went with eating less often and less regularly (</w:t>
      </w:r>
      <w:hyperlink r:id="rId13" w:history="1">
        <w:r>
          <w:rPr>
            <w:rStyle w:val="Hyperlink"/>
          </w:rPr>
          <w:t xml:space="preserve">Linnaranta et al., 2020</w:t>
        </w:r>
      </w:hyperlink>
      <w:r>
        <w:t xml:space="preserve">).</w:t>
      </w:r>
    </w:p>
    <w:p>
      <w:pPr>
        <w:pStyle w:val="ListParagraph"/>
        <w:numPr>
          <w:ilvl w:val="0"/>
          <w:numId w:val="6"/>
        </w:numPr>
      </w:pPr>
      <w:r>
        <w:t xml:space="preserve">No study was found that links how many times a day people eat to HRV or resting heart rate.</w:t>
      </w:r>
    </w:p>
    <w:p>
      <w:pPr/>
      <w:r>
        <w:rPr>
          <w:b/>
        </w:rPr>
        <w:t xml:space="preserve">Time-restricted eating and fasting</w:t>
      </w:r>
    </w:p>
    <w:p>
      <w:pPr>
        <w:pStyle w:val="ListParagraph"/>
        <w:numPr>
          <w:ilvl w:val="0"/>
          <w:numId w:val="7"/>
        </w:numPr>
      </w:pPr>
      <w:r>
        <w:t xml:space="preserve">A 2024 systematic review of 6 RCTs (fast of 14 hours or more, for 8 weeks or longer) found that time-restricted eating does not usually worsen sleep. One trial improved subjective sleep quality; others found small drops in sleep efficiency or duration. Three trials measured sleep with wearables (</w:t>
      </w:r>
      <w:hyperlink r:id="rId14" w:history="1">
        <w:r>
          <w:rPr>
            <w:rStyle w:val="Hyperlink"/>
          </w:rPr>
          <w:t xml:space="preserve">Bohlman et al., 2024</w:t>
        </w:r>
      </w:hyperlink>
      <w:r>
        <w:t xml:space="preserve">).</w:t>
      </w:r>
    </w:p>
    <w:p>
      <w:pPr>
        <w:pStyle w:val="ListParagraph"/>
        <w:numPr>
          <w:ilvl w:val="0"/>
          <w:numId w:val="7"/>
        </w:numPr>
      </w:pPr>
      <w:r>
        <w:t xml:space="preserve">An earlier review of time-restricted eating and alternate-day fasting trials found no change in sleep quality or duration on the Pittsburgh Sleep Quality Index, and mixed effects on sleep latency and efficiency (</w:t>
      </w:r>
      <w:hyperlink r:id="rId15" w:history="1">
        <w:r>
          <w:rPr>
            <w:rStyle w:val="Hyperlink"/>
          </w:rPr>
          <w:t xml:space="preserve">McStay et al., 2021</w:t>
        </w:r>
      </w:hyperlink>
      <w:r>
        <w:t xml:space="preserve">).</w:t>
      </w:r>
    </w:p>
    <w:p>
      <w:pPr/>
      <w:r>
        <w:rPr>
          <w:b/>
        </w:rPr>
        <w:t xml:space="preserve">The reverse direction</w:t>
      </w:r>
    </w:p>
    <w:p>
      <w:pPr/>
      <w:r>
        <w:t xml:space="preserve">Poor sleep also drives late eating. During 5 nights of sleep restriction with a 04:00 bedtime, participants ate about 550 extra calories between 22:00 and 04:00 and gained weight (</w:t>
      </w:r>
      <w:hyperlink r:id="rId16" w:history="1">
        <w:r>
          <w:rPr>
            <w:rStyle w:val="Hyperlink"/>
          </w:rPr>
          <w:t xml:space="preserve">Spaeth et al., 2013</w:t>
        </w:r>
      </w:hyperlink>
      <w:r>
        <w:t xml:space="preserve">). A link between late eating and poor sleep can therefore run in either direction.</w:t>
      </w:r>
    </w:p>
    <w:p>
      <w:pPr>
        <w:pStyle w:val="Heading2"/>
      </w:pPr>
      <w:r>
        <w:t xml:space="preserve">Eating patterns and physiological recovery</w:t>
      </w:r>
    </w:p>
    <w:p>
      <w:pPr/>
      <w:r>
        <w:t xml:space="preserve">For about an hour after a meal, heart rate rises and HRV falls, so a late meal carries that activation into the first hours of sleep. The one trial that lengthened the overnight fast found lower night-time heart rate and higher HRV; the others found no harm. All of these trials are small.</w:t>
      </w:r>
    </w:p>
    <w:p>
      <w:pPr/>
      <w:r>
        <w:rPr>
          <w:b/>
        </w:rPr>
        <w:t xml:space="preserve">The immediate effect of a meal</w:t>
      </w:r>
    </w:p>
    <w:p>
      <w:pPr>
        <w:pStyle w:val="ListParagraph"/>
        <w:numPr>
          <w:ilvl w:val="0"/>
          <w:numId w:val="8"/>
        </w:numPr>
      </w:pPr>
      <w:r>
        <w:t xml:space="preserve">After a 500-kcal meal, 9 healthy adults showed a rise in the LF/HF ratio that lasted about an hour, mainly because vagal (parasympathetic) activity dropped (</w:t>
      </w:r>
      <w:hyperlink r:id="rId17" w:history="1">
        <w:r>
          <w:rPr>
            <w:rStyle w:val="Hyperlink"/>
          </w:rPr>
          <w:t xml:space="preserve">Lu et al., 1999</w:t>
        </w:r>
      </w:hyperlink>
      <w:r>
        <w:t xml:space="preserve">).</w:t>
      </w:r>
    </w:p>
    <w:p>
      <w:pPr>
        <w:pStyle w:val="ListParagraph"/>
        <w:numPr>
          <w:ilvl w:val="0"/>
          <w:numId w:val="8"/>
        </w:numPr>
      </w:pPr>
      <w:r>
        <w:t xml:space="preserve">A meal eaten 1–2 hours before bed therefore overlaps the early night, when deep sleep and parasympathetic activity are normally at their peak.</w:t>
      </w:r>
    </w:p>
    <w:p>
      <w:pPr/>
      <w:r>
        <w:rPr>
          <w:b/>
        </w:rPr>
        <w:t xml:space="preserve">Meal timing and the daily HRV rhythm</w:t>
      </w:r>
    </w:p>
    <w:p>
      <w:pPr>
        <w:pStyle w:val="ListParagraph"/>
        <w:numPr>
          <w:ilvl w:val="0"/>
          <w:numId w:val="9"/>
        </w:numPr>
      </w:pPr>
      <w:r>
        <w:t xml:space="preserve">Delaying all meals by 5 hours for 2 weeks in 7 young men shifted the daily rhythm of heart rate, SDNN and LF/HF (</w:t>
      </w:r>
      <w:hyperlink r:id="rId18" w:history="1">
        <w:r>
          <w:rPr>
            <w:rStyle w:val="Hyperlink"/>
          </w:rPr>
          <w:t xml:space="preserve">Yoshizaki et al., 2013</w:t>
        </w:r>
      </w:hyperlink>
      <w:r>
        <w:t xml:space="preserve">).</w:t>
      </w:r>
    </w:p>
    <w:p>
      <w:pPr>
        <w:pStyle w:val="ListParagraph"/>
        <w:numPr>
          <w:ilvl w:val="0"/>
          <w:numId w:val="9"/>
        </w:numPr>
      </w:pPr>
      <w:r>
        <w:t xml:space="preserve">In 13 rotating shift workers (11 of them women), eating breakfast later after waking was associated with a delayed daily HRV rhythm (</w:t>
      </w:r>
      <w:hyperlink r:id="rId19" w:history="1">
        <w:r>
          <w:rPr>
            <w:rStyle w:val="Hyperlink"/>
          </w:rPr>
          <w:t xml:space="preserve">Yoshizaki et al., 2014</w:t>
        </w:r>
      </w:hyperlink>
      <w:r>
        <w:t xml:space="preserve">).</w:t>
      </w:r>
    </w:p>
    <w:p>
      <w:pPr/>
      <w:r>
        <w:rPr>
          <w:b/>
        </w:rPr>
        <w:t xml:space="preserve">Earlier eating and a longer overnight fast: trials</w:t>
      </w:r>
    </w:p>
    <w:p>
      <w:pPr>
        <w:pStyle w:val="ListParagraph"/>
        <w:numPr>
          <w:ilvl w:val="0"/>
          <w:numId w:val="10"/>
        </w:numPr>
      </w:pPr>
      <w:r>
        <w:t xml:space="preserve">39 adults aged 36–75 with overweight or obesity were randomized. For 7.5 weeks, the intervention group stopped eating 3 hours before bed and extended the overnight fast to 13–16 hours; controls kept their usual 11–13 hours. Compared with controls, their heart rate dipped about 5% more at night and blood pressure 3.5% more. HRV was higher and night-time cortisol lower. Adherence was about 90% (</w:t>
      </w:r>
      <w:hyperlink r:id="rId20" w:history="1">
        <w:r>
          <w:rPr>
            <w:rStyle w:val="Hyperlink"/>
          </w:rPr>
          <w:t xml:space="preserve">Grimaldi et al., 2026</w:t>
        </w:r>
      </w:hyperlink>
      <w:r>
        <w:t xml:space="preserve">).</w:t>
      </w:r>
    </w:p>
    <w:p>
      <w:pPr>
        <w:pStyle w:val="ListParagraph"/>
        <w:numPr>
          <w:ilvl w:val="0"/>
          <w:numId w:val="10"/>
        </w:numPr>
      </w:pPr>
      <w:r>
        <w:t xml:space="preserve">In 20 healthy adults during simulated night work, eating day and night lowered RMSSD by 14% and raised the clotting factor PAI-1 by 24%. Eating only in the daytime prevented both changes and lowered blood pressure by 6–8% (</w:t>
      </w:r>
      <w:hyperlink r:id="rId21" w:history="1">
        <w:r>
          <w:rPr>
            <w:rStyle w:val="Hyperlink"/>
          </w:rPr>
          <w:t xml:space="preserve">Chellappa et al., 2025</w:t>
        </w:r>
      </w:hyperlink>
      <w:r>
        <w:t xml:space="preserve">).</w:t>
      </w:r>
    </w:p>
    <w:p>
      <w:pPr>
        <w:pStyle w:val="ListParagraph"/>
        <w:numPr>
          <w:ilvl w:val="0"/>
          <w:numId w:val="10"/>
        </w:numPr>
      </w:pPr>
      <w:r>
        <w:t xml:space="preserve">In 31 women with overweight or obesity, 12 weeks of 16:8 time-restricted eating did not change HRV or actigraphy-measured sleep, and reduced daytime sleepiness on the Epworth scale (</w:t>
      </w:r>
      <w:hyperlink r:id="rId22" w:history="1">
        <w:r>
          <w:rPr>
            <w:rStyle w:val="Hyperlink"/>
          </w:rPr>
          <w:t xml:space="preserve">Miladi et al., 2024</w:t>
        </w:r>
      </w:hyperlink>
      <w:r>
        <w:t xml:space="preserve">).</w:t>
      </w:r>
    </w:p>
    <w:p>
      <w:pPr/>
      <w:r>
        <w:rPr>
          <w:b/>
        </w:rPr>
        <w:t xml:space="preserve">A link to mood</w:t>
      </w:r>
    </w:p>
    <w:p>
      <w:pPr/>
      <w:r>
        <w:t xml:space="preserve">In the same simulated night-work trial, eating day and night raised depression-like mood by 26% and anxiety-like mood by 16%; eating only in the daytime prevented both rises (</w:t>
      </w:r>
      <w:hyperlink r:id="rId23" w:history="1">
        <w:r>
          <w:rPr>
            <w:rStyle w:val="Hyperlink"/>
          </w:rPr>
          <w:t xml:space="preserve">Qian et al., 2022</w:t>
        </w:r>
      </w:hyperlink>
      <w:r>
        <w:t xml:space="preserve">). This is the most direct evidence that meal timing affects mood, though it comes from a lab study of 19 people.</w:t>
      </w:r>
    </w:p>
    <w:p>
      <w:pPr/>
      <w:r>
        <w:rPr>
          <w:b/>
        </w:rPr>
        <w:t xml:space="preserve">Alcohol: the main confounder</w:t>
      </w:r>
    </w:p>
    <w:p>
      <w:pPr/>
      <w:r>
        <w:t xml:space="preserve">In 4,098 Finnish employees (56% women) wearing beat-to-beat heart monitors, alcohol lowered HRV and raised heart rate during the first hours of sleep, with larger effects at higher doses (</w:t>
      </w:r>
      <w:hyperlink r:id="rId24" w:history="1">
        <w:r>
          <w:rPr>
            <w:rStyle w:val="Hyperlink"/>
          </w:rPr>
          <w:t xml:space="preserve">Pietilä et al., 2018</w:t>
        </w:r>
      </w:hyperlink>
      <w:r>
        <w:t xml:space="preserve">). Late meals often come with a drink, so any study of meal timing must record alcohol.</w:t>
      </w:r>
    </w:p>
    <w:p>
      <w:pPr>
        <w:pStyle w:val="Heading2"/>
      </w:pPr>
      <w:r>
        <w:t xml:space="preserve">Sleep and physiological recovery</w:t>
      </w:r>
    </w:p>
    <w:p>
      <w:pPr/>
      <w:r>
        <w:t xml:space="preserve">Short sleep lowers HRV and shifts the autonomic balance toward sympathetic activity. Irregular sleep timing raises resting heart rate even when sleep duration stays the same. The evidence for sleep efficiency and subjective quality is weaker and less consistent.</w:t>
      </w:r>
    </w:p>
    <w:p>
      <w:pPr/>
      <w:r>
        <w:rPr>
          <w:b/>
        </w:rPr>
        <w:t xml:space="preserve">Why overnight HRV and heart rate are used as recovery markers</w:t>
      </w:r>
    </w:p>
    <w:p>
      <w:pPr/>
      <w:r>
        <w:t xml:space="preserve">Parasympathetic activity peaks in deep (N3) sleep, so overnight HRV is high and heart rate low after good sleep. Sports science uses morning or overnight RMSSD and resting heart rate to track recovery from training load (</w:t>
      </w:r>
      <w:hyperlink r:id="rId25" w:history="1">
        <w:r>
          <w:rPr>
            <w:rStyle w:val="Hyperlink"/>
          </w:rPr>
          <w:t xml:space="preserve">Buchheit, 2014</w:t>
        </w:r>
      </w:hyperlink>
      <w:r>
        <w:t xml:space="preserve">). Consumer "recovery" and "readiness" scores are built mainly on these two signals, but each company combines them with its own unpublished formula.</w:t>
      </w:r>
    </w:p>
    <w:p>
      <w:pPr/>
      <w:r>
        <w:rPr>
          <w:b/>
        </w:rPr>
        <w:t xml:space="preserve">Sleep duration</w:t>
      </w:r>
    </w:p>
    <w:p>
      <w:pPr/>
      <w:r>
        <w:t xml:space="preserve">A 2025 meta-analysis of 11 randomized trials (549 participants) found that sleep deprivation lowered RMSSD and raised LF and LF/HF. Changes in SDNN and HF were not significant. The authors named RMSSD as the most sensitive HRV marker of acute sleep loss (</w:t>
      </w:r>
      <w:hyperlink r:id="rId26" w:history="1">
        <w:r>
          <w:rPr>
            <w:rStyle w:val="Hyperlink"/>
          </w:rPr>
          <w:t xml:space="preserve">Zhang et al., 2025</w:t>
        </w:r>
      </w:hyperlink>
      <w:r>
        <w:t xml:space="preserve">).</w:t>
      </w:r>
    </w:p>
    <w:p>
      <w:pPr/>
      <w:r>
        <w:rPr>
          <w:b/>
        </w:rPr>
        <w:t xml:space="preserve">Sleep timing and regularity</w:t>
      </w:r>
    </w:p>
    <w:p>
      <w:pPr>
        <w:pStyle w:val="ListParagraph"/>
        <w:numPr>
          <w:ilvl w:val="0"/>
          <w:numId w:val="11"/>
        </w:numPr>
      </w:pPr>
      <w:r>
        <w:t xml:space="preserve">Across 255,736 nights from 557 college students wearing Fitbits, going to bed 30 minutes or more later than usual was linked to a higher resting heart rate. The rise lasted through the night and into the next day. Going to bed 1 hour or more earlier than usual also raised heart rate during sleep, but it returned to normal by morning (</w:t>
      </w:r>
      <w:hyperlink r:id="rId27" w:history="1">
        <w:r>
          <w:rPr>
            <w:rStyle w:val="Hyperlink"/>
          </w:rPr>
          <w:t xml:space="preserve">Faust et al., 2020</w:t>
        </w:r>
      </w:hyperlink>
      <w:r>
        <w:t xml:space="preserve">).</w:t>
      </w:r>
    </w:p>
    <w:p>
      <w:pPr>
        <w:pStyle w:val="ListParagraph"/>
        <w:numPr>
          <w:ilvl w:val="0"/>
          <w:numId w:val="11"/>
        </w:numPr>
      </w:pPr>
      <w:r>
        <w:t xml:space="preserve">In 60,977 UK Biobank participants with a week of wrist accelerometry, sleep regularity predicted death better than sleep duration did. People in the top four fifths of the Sleep Regularity Index had a 20–48% lower risk of death than those in the bottom fifth (</w:t>
      </w:r>
      <w:hyperlink r:id="rId28" w:history="1">
        <w:r>
          <w:rPr>
            <w:rStyle w:val="Hyperlink"/>
          </w:rPr>
          <w:t xml:space="preserve">Windred et al., 2024</w:t>
        </w:r>
      </w:hyperlink>
      <w:r>
        <w:t xml:space="preserve">).</w:t>
      </w:r>
    </w:p>
    <w:p>
      <w:pPr>
        <w:pStyle w:val="ListParagraph"/>
        <w:numPr>
          <w:ilvl w:val="0"/>
          <w:numId w:val="11"/>
        </w:numPr>
      </w:pPr>
      <w:r>
        <w:t xml:space="preserve">The direct link between regularity and HRV is less settled. One study of college students found no association (</w:t>
      </w:r>
      <w:hyperlink r:id="rId29" w:history="1">
        <w:r>
          <w:rPr>
            <w:rStyle w:val="Hyperlink"/>
          </w:rPr>
          <w:t xml:space="preserve">conference abstract, 2024</w:t>
        </w:r>
      </w:hyperlink>
      <w:r>
        <w:t xml:space="preserve">). A large WHOOP study found that better sleep consistency partly explained gains in HRV (see the wearables section).</w:t>
      </w:r>
    </w:p>
    <w:p>
      <w:pPr/>
      <w:r>
        <w:rPr>
          <w:b/>
        </w:rPr>
        <w:t xml:space="preserve">Sleep quality and efficiency</w:t>
      </w:r>
    </w:p>
    <w:p>
      <w:pPr/>
      <w:r>
        <w:t xml:space="preserve">Studies of HRV in people with insomnia disagree with each other. A critical review found no consistent pattern, partly because the methods differed so much (</w:t>
      </w:r>
      <w:hyperlink r:id="rId30" w:history="1">
        <w:r>
          <w:rPr>
            <w:rStyle w:val="Hyperlink"/>
          </w:rPr>
          <w:t xml:space="preserve">Dodds et al., 2017</w:t>
        </w:r>
      </w:hyperlink>
      <w:r>
        <w:t xml:space="preserve">). There is little wearable research linking nightly sleep efficiency to that night's HRV in healthy adults.</w:t>
      </w:r>
    </w:p>
    <w:p>
      <w:pPr>
        <w:pStyle w:val="Heading2"/>
      </w:pPr>
      <w:r>
        <w:t xml:space="preserve">Studies using wearable devices</w:t>
      </w:r>
    </w:p>
    <w:p>
      <w:pPr/>
      <w:r>
        <w:t xml:space="preserve">Few peer-reviewed studies have used consumer wearables to test meal timing against sleep and recovery in everyday life. Most of what exists is either industry analysis of users' own data or research studies using research-grade actigraphy. Device accuracy is good for sleep timing and duration but varies a lot for HRV.</w:t>
      </w:r>
    </w:p>
    <w:p>
      <w:pPr/>
      <w:r>
        <w:rPr>
          <w:b/>
        </w:rPr>
        <w:t xml:space="preserve">Consumer-wearable studies of eating and recovery</w:t>
      </w:r>
    </w:p>
    <w:p>
      <w:pPr>
        <w:pStyle w:val="ListParagraph"/>
        <w:numPr>
          <w:ilvl w:val="0"/>
          <w:numId w:val="12"/>
        </w:numPr>
      </w:pPr>
      <w:r>
        <w:rPr>
          <w:b/>
        </w:rPr>
        <w:t xml:space="preserve">WHOOP study in </w:t>
      </w:r>
      <w:r>
        <w:rPr>
          <w:b/>
          <w:i/>
        </w:rPr>
        <w:t xml:space="preserve">Sleep</w:t>
      </w:r>
      <w:r>
        <w:rPr>
          <w:b/>
        </w:rPr>
        <w:t xml:space="preserve">.</w:t>
      </w:r>
      <w:r>
        <w:t xml:space="preserve"> 38,838 WHOOP users joined a 31-day challenge with four habits: morning light, eating within a window of 12 hours or less, Zone 2 exercise and breathwork. Compared with matched non-participants, they improved sleep consistency, resting heart rate and HRV. Better sleep consistency explained part of the HRV gain, independent of sleep duration (</w:t>
      </w:r>
      <w:hyperlink r:id="rId31" w:history="1">
        <w:r>
          <w:rPr>
            <w:rStyle w:val="Hyperlink"/>
          </w:rPr>
          <w:t xml:space="preserve">Holmes et al., 2026</w:t>
        </w:r>
      </w:hyperlink>
      <w:r>
        <w:t xml:space="preserve">). The effect of the eating window cannot be separated from the other three habits, and participants were not randomized.</w:t>
      </w:r>
    </w:p>
    <w:p>
      <w:pPr>
        <w:pStyle w:val="ListParagraph"/>
        <w:numPr>
          <w:ilvl w:val="0"/>
          <w:numId w:val="12"/>
        </w:numPr>
      </w:pPr>
      <w:r>
        <w:rPr>
          <w:b/>
        </w:rPr>
        <w:t xml:space="preserve">WHOOP Journal analysis (not peer-reviewed).</w:t>
      </w:r>
      <w:r>
        <w:t xml:space="preserve"> When users logged eating close to bedtime, their next-day recovery score was about 10% lower. They also slept about 26 minutes less and had 3% less REM sleep. WHOOP says it adjusted for alcohol, but its methods are unpublished (</w:t>
      </w:r>
      <w:hyperlink r:id="rId32" w:history="1">
        <w:r>
          <w:rPr>
            <w:rStyle w:val="Hyperlink"/>
          </w:rPr>
          <w:t xml:space="preserve">WHOOP, 2023</w:t>
        </w:r>
      </w:hyperlink>
      <w:r>
        <w:t xml:space="preserve">).</w:t>
      </w:r>
    </w:p>
    <w:p>
      <w:pPr>
        <w:pStyle w:val="ListParagraph"/>
        <w:numPr>
          <w:ilvl w:val="0"/>
          <w:numId w:val="12"/>
        </w:numPr>
      </w:pPr>
      <w:r>
        <w:rPr>
          <w:b/>
        </w:rPr>
        <w:t xml:space="preserve">Terra analysis (not peer-reviewed).</w:t>
      </w:r>
      <w:r>
        <w:t xml:space="preserve"> Terra, a wearable-data company, analysed about 500 nights of users' data. Late-meal nights showed a 1.54 bpm higher maximum night-time heart rate, raised all night, and 7.4 more minutes awake. Sleep stages did not change, which matches the controlled trials above (</w:t>
      </w:r>
      <w:hyperlink r:id="rId33" w:history="1">
        <w:r>
          <w:rPr>
            <w:rStyle w:val="Hyperlink"/>
          </w:rPr>
          <w:t xml:space="preserve">Terra Research</w:t>
        </w:r>
      </w:hyperlink>
      <w:r>
        <w:t xml:space="preserve">).</w:t>
      </w:r>
    </w:p>
    <w:p>
      <w:pPr/>
      <w:r>
        <w:rPr>
          <w:b/>
        </w:rPr>
        <w:t xml:space="preserve">Research-grade wearable studies of eating and sleep timing</w:t>
      </w:r>
    </w:p>
    <w:p>
      <w:pPr>
        <w:pStyle w:val="ListParagraph"/>
        <w:numPr>
          <w:ilvl w:val="0"/>
          <w:numId w:val="13"/>
        </w:numPr>
      </w:pPr>
      <w:r>
        <w:t xml:space="preserve">63 young adults wore wrist actigraphy and kept photo-assisted food records for 14 days. On days after a 1-hour later sleep onset, they started eating 0.77 hours later and had a 0.62-hour shorter eating window (</w:t>
      </w:r>
      <w:hyperlink r:id="rId34" w:history="1">
        <w:r>
          <w:rPr>
            <w:rStyle w:val="Hyperlink"/>
          </w:rPr>
          <w:t xml:space="preserve">Hoopes et al., 2023</w:t>
        </w:r>
      </w:hyperlink>
      <w:r>
        <w:t xml:space="preserve">). This shows that a 14-day within-person design is feasible, and that sleep also shapes eating.</w:t>
      </w:r>
    </w:p>
    <w:p>
      <w:pPr>
        <w:pStyle w:val="ListParagraph"/>
        <w:numPr>
          <w:ilvl w:val="0"/>
          <w:numId w:val="13"/>
        </w:numPr>
      </w:pPr>
      <w:r>
        <w:t xml:space="preserve">In 15 late sleepers, 2 weeks of early time-restricted eating moved sleep onset, midpoint and offset earlier, on both actigraphy and sleep diaries (</w:t>
      </w:r>
      <w:hyperlink r:id="rId35" w:history="1">
        <w:r>
          <w:rPr>
            <w:rStyle w:val="Hyperlink"/>
          </w:rPr>
          <w:t xml:space="preserve">Blum et al., 2023</w:t>
        </w:r>
      </w:hyperlink>
      <w:r>
        <w:t xml:space="preserve">).</w:t>
      </w:r>
    </w:p>
    <w:p>
      <w:pPr>
        <w:pStyle w:val="ListParagraph"/>
        <w:numPr>
          <w:ilvl w:val="0"/>
          <w:numId w:val="13"/>
        </w:numPr>
      </w:pPr>
      <w:r>
        <w:t xml:space="preserve">In Fitbit data from 92,457 adults, resting heart rate ranged from 40 to 109 bpm between people (</w:t>
      </w:r>
      <w:hyperlink r:id="rId36" w:history="1">
        <w:r>
          <w:rPr>
            <w:rStyle w:val="Hyperlink"/>
          </w:rPr>
          <w:t xml:space="preserve">Quer et al., 2020</w:t>
        </w:r>
      </w:hyperlink>
      <w:r>
        <w:t xml:space="preserve">). Differences between people are far larger than any meal-timing effect of 1–2 bpm, so analyses should compare each person with their own baseline.</w:t>
      </w:r>
    </w:p>
    <w:p>
      <w:pPr/>
      <w:r>
        <w:rPr>
          <w:b/>
        </w:rPr>
        <w:t xml:space="preserve">How accurate the devices are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Device</w:t>
            </w:r>
          </w:p>
        </w:tc>
        <w:tc>
          <w:tcPr>
            <w:tcW w:w="2340" w:type="dxa"/>
            <w:shd w:val="clear" w:color="auto" w:fill="F2F2F2"/>
          </w:tcPr>
          <w:p>
            <w:pPr/>
            <w:r>
              <w:t xml:space="preserve">HRV measure the device reports</w:t>
            </w:r>
          </w:p>
        </w:tc>
        <w:tc>
          <w:tcPr>
            <w:tcW w:w="2340" w:type="dxa"/>
            <w:shd w:val="clear" w:color="auto" w:fill="F2F2F2"/>
          </w:tcPr>
          <w:p>
            <w:pPr/>
            <w:r>
              <w:t xml:space="preserve">Sleep vs wake agreement with polysomnography</w:t>
            </w:r>
          </w:p>
        </w:tc>
        <w:tc>
          <w:tcPr>
            <w:tcW w:w="2340" w:type="dxa"/>
            <w:shd w:val="clear" w:color="auto" w:fill="F2F2F2"/>
          </w:tcPr>
          <w:p>
            <w:pPr/>
            <w:r>
              <w:t xml:space="preserve">Night-time heart rate and HRV vs ECG</w:t>
            </w:r>
          </w:p>
        </w:tc>
      </w:tr>
      <w:tr>
        <w:tc>
          <w:tcPr>
            <w:tcW w:w="2340" w:type="dxa"/>
          </w:tcPr>
          <w:p>
            <w:pPr/>
            <w:r>
              <w:t xml:space="preserve">Oura</w:t>
            </w:r>
          </w:p>
        </w:tc>
        <w:tc>
          <w:tcPr>
            <w:tcW w:w="2340" w:type="dxa"/>
          </w:tcPr>
          <w:p>
            <w:pPr/>
            <w:r>
              <w:t xml:space="preserve">RMSSD, overnight</w:t>
            </w:r>
          </w:p>
        </w:tc>
        <w:tc>
          <w:tcPr>
            <w:tcW w:w="2340" w:type="dxa"/>
          </w:tcPr>
          <w:p>
            <w:pPr/>
            <w:r>
              <w:t xml:space="preserve">89%, κ = 0.51 (Gen 2)</w:t>
            </w:r>
          </w:p>
        </w:tc>
        <w:tc>
          <w:tcPr>
            <w:tcW w:w="2340" w:type="dxa"/>
          </w:tcPr>
          <w:p>
            <w:pPr/>
            <w:r>
              <w:t xml:space="preserve">Most accurate: RHR error about 2%, HRV error 6–7% (Gen 3 and 4)</w:t>
            </w:r>
          </w:p>
        </w:tc>
      </w:tr>
      <w:tr>
        <w:tc>
          <w:tcPr>
            <w:tcW w:w="2340" w:type="dxa"/>
          </w:tcPr>
          <w:p>
            <w:pPr/>
            <w:r>
              <w:t xml:space="preserve">WHOOP</w:t>
            </w:r>
          </w:p>
        </w:tc>
        <w:tc>
          <w:tcPr>
            <w:tcW w:w="2340" w:type="dxa"/>
          </w:tcPr>
          <w:p>
            <w:pPr/>
            <w:r>
              <w:t xml:space="preserve">RMSSD, during sleep</w:t>
            </w:r>
          </w:p>
        </w:tc>
        <w:tc>
          <w:tcPr>
            <w:tcW w:w="2340" w:type="dxa"/>
          </w:tcPr>
          <w:p>
            <w:pPr/>
            <w:r>
              <w:t xml:space="preserve">86%, κ = 0.44 (3.0)</w:t>
            </w:r>
          </w:p>
        </w:tc>
        <w:tc>
          <w:tcPr>
            <w:tcW w:w="2340" w:type="dxa"/>
          </w:tcPr>
          <w:p>
            <w:pPr/>
            <w:r>
              <w:t xml:space="preserve">Moderate: RHR error 3.0%, HRV error 8.2% (4.0)</w:t>
            </w:r>
          </w:p>
        </w:tc>
      </w:tr>
      <w:tr>
        <w:tc>
          <w:tcPr>
            <w:tcW w:w="2340" w:type="dxa"/>
          </w:tcPr>
          <w:p>
            <w:pPr/>
            <w:r>
              <w:t xml:space="preserve">Garmin</w:t>
            </w:r>
          </w:p>
        </w:tc>
        <w:tc>
          <w:tcPr>
            <w:tcW w:w="2340" w:type="dxa"/>
          </w:tcPr>
          <w:p>
            <w:pPr/>
            <w:r>
              <w:t xml:space="preserve">RMSSD, overnight</w:t>
            </w:r>
          </w:p>
        </w:tc>
        <w:tc>
          <w:tcPr>
            <w:tcW w:w="2340" w:type="dxa"/>
          </w:tcPr>
          <w:p>
            <w:pPr/>
            <w:r>
              <w:t xml:space="preserve">89%, κ = 0.35 (Forerunner 245); worse than actigraphy at detecting wake (Fenix 5S, Vivosmart 3)</w:t>
            </w:r>
          </w:p>
        </w:tc>
        <w:tc>
          <w:tcPr>
            <w:tcW w:w="2340" w:type="dxa"/>
          </w:tcPr>
          <w:p>
            <w:pPr/>
            <w:r>
              <w:t xml:space="preserve">Poor for HRV: error 10.5% (Fenix 6); RHR not analysed</w:t>
            </w:r>
          </w:p>
        </w:tc>
      </w:tr>
      <w:tr>
        <w:tc>
          <w:tcPr>
            <w:tcW w:w="2340" w:type="dxa"/>
          </w:tcPr>
          <w:p>
            <w:pPr/>
            <w:r>
              <w:t xml:space="preserve">Apple Watch</w:t>
            </w:r>
          </w:p>
        </w:tc>
        <w:tc>
          <w:tcPr>
            <w:tcW w:w="2340" w:type="dxa"/>
          </w:tcPr>
          <w:p>
            <w:pPr/>
            <w:r>
              <w:t xml:space="preserve">SDNN, from short readings through the day</w:t>
            </w:r>
          </w:p>
        </w:tc>
        <w:tc>
          <w:tcPr>
            <w:tcW w:w="2340" w:type="dxa"/>
          </w:tcPr>
          <w:p>
            <w:pPr/>
            <w:r>
              <w:t xml:space="preserve">88%, κ = 0.30 (Series 6)</w:t>
            </w:r>
          </w:p>
        </w:tc>
        <w:tc>
          <w:tcPr>
            <w:tcW w:w="2340" w:type="dxa"/>
          </w:tcPr>
          <w:p>
            <w:pPr/>
            <w:r>
              <w:t xml:space="preserve">Not tested overnight; beat-to-beat HRV at rest agreed well with ECG in the lab</w:t>
            </w:r>
          </w:p>
        </w:tc>
      </w:tr>
      <w:tr>
        <w:tc>
          <w:tcPr>
            <w:tcW w:w="2340" w:type="dxa"/>
          </w:tcPr>
          <w:p>
            <w:pPr/>
            <w:r>
              <w:t xml:space="preserve">Fitbit</w:t>
            </w:r>
          </w:p>
        </w:tc>
        <w:tc>
          <w:tcPr>
            <w:tcW w:w="2340" w:type="dxa"/>
          </w:tcPr>
          <w:p>
            <w:pPr/>
            <w:r>
              <w:t xml:space="preserve">RMSSD, during sleep</w:t>
            </w:r>
          </w:p>
        </w:tc>
        <w:tc>
          <w:tcPr>
            <w:tcW w:w="2340" w:type="dxa"/>
          </w:tcPr>
          <w:p>
            <w:pPr/>
            <w:r>
              <w:t xml:space="preserve">As good as or better than actigraphy (Alta HR)</w:t>
            </w:r>
          </w:p>
        </w:tc>
        <w:tc>
          <w:tcPr>
            <w:tcW w:w="2340" w:type="dxa"/>
          </w:tcPr>
          <w:p>
            <w:pPr/>
            <w:r>
              <w:t xml:space="preserve">Not tested in these studies</w:t>
            </w:r>
          </w:p>
        </w:tc>
      </w:tr>
    </w:tbl>
    <w:p>
      <w:pPr/>
      <w:r>
        <w:t xml:space="preserve">Sources: sleep–wake agreement from </w:t>
      </w:r>
      <w:hyperlink r:id="rId37" w:history="1">
        <w:r>
          <w:rPr>
            <w:rStyle w:val="Hyperlink"/>
          </w:rPr>
          <w:t xml:space="preserve">Miller et al., 2022</w:t>
        </w:r>
      </w:hyperlink>
      <w:r>
        <w:t xml:space="preserve"> (53 adults, one lab night) and </w:t>
      </w:r>
      <w:hyperlink r:id="rId38" w:history="1">
        <w:r>
          <w:rPr>
            <w:rStyle w:val="Hyperlink"/>
          </w:rPr>
          <w:t xml:space="preserve">Chinoy et al., 2021</w:t>
        </w:r>
      </w:hyperlink>
      <w:r>
        <w:t xml:space="preserve"> (34 adults, 3 nights). Night-time heart rate and HRV from </w:t>
      </w:r>
      <w:hyperlink r:id="rId39" w:history="1">
        <w:r>
          <w:rPr>
            <w:rStyle w:val="Hyperlink"/>
          </w:rPr>
          <w:t xml:space="preserve">Dial et al., 2025</w:t>
        </w:r>
      </w:hyperlink>
      <w:r>
        <w:t xml:space="preserve"> (13 adults, 536 nights). Apple Watch HRV from </w:t>
      </w:r>
      <w:hyperlink r:id="rId40" w:history="1">
        <w:r>
          <w:rPr>
            <w:rStyle w:val="Hyperlink"/>
          </w:rPr>
          <w:t xml:space="preserve">Hernando et al., 2018</w:t>
        </w:r>
      </w:hyperlink>
      <w:r>
        <w:t xml:space="preserve">. Errors are mean absolute percentage errors.</w:t>
      </w:r>
    </w:p>
    <w:p>
      <w:pPr/>
      <w:r>
        <w:t xml:space="preserve">All devices are good at estimating when and how long people sleep. Their low κ values mean they miss much of the time spent awake in bed, which is exactly what late meals appear to affect. Apple Watch reports SDNN, not RMSSD, so its HRV cannot be pooled with the other brands.</w:t>
      </w:r>
    </w:p>
    <w:p>
      <w:pPr>
        <w:pStyle w:val="Heading2"/>
      </w:pPr>
      <w:r>
        <w:t xml:space="preserve">Evidence table</w:t>
      </w:r>
    </w:p>
    <w:p>
      <w:pPr/>
      <w:r>
        <w:t xml:space="preserve">Key studies, grouped by the link they test and listed newest first within each group. Only 3 of these 19 are randomized trials in free-living adults. No peer-reviewed study isolates the effect of meal timing on HRV measured by a consumer wearable.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Study</w:t>
            </w:r>
          </w:p>
        </w:tc>
        <w:tc>
          <w:tcPr>
            <w:tcW w:w="1337" w:type="dxa"/>
            <w:shd w:val="clear" w:color="auto" w:fill="F2F2F2"/>
          </w:tcPr>
          <w:p>
            <w:pPr/>
            <w:r>
              <w:t xml:space="preserve">Link tested</w:t>
            </w:r>
          </w:p>
        </w:tc>
        <w:tc>
          <w:tcPr>
            <w:tcW w:w="1337" w:type="dxa"/>
            <w:shd w:val="clear" w:color="auto" w:fill="F2F2F2"/>
          </w:tcPr>
          <w:p>
            <w:pPr/>
            <w:r>
              <w:t xml:space="preserve">Design</w:t>
            </w:r>
          </w:p>
        </w:tc>
        <w:tc>
          <w:tcPr>
            <w:tcW w:w="1337" w:type="dxa"/>
            <w:shd w:val="clear" w:color="auto" w:fill="F2F2F2"/>
          </w:tcPr>
          <w:p>
            <w:pPr/>
            <w:r>
              <w:t xml:space="preserve">Sample</w:t>
            </w:r>
          </w:p>
        </w:tc>
        <w:tc>
          <w:tcPr>
            <w:tcW w:w="1337" w:type="dxa"/>
            <w:shd w:val="clear" w:color="auto" w:fill="F2F2F2"/>
          </w:tcPr>
          <w:p>
            <w:pPr/>
            <w:r>
              <w:t xml:space="preserve">Exposure</w:t>
            </w:r>
          </w:p>
        </w:tc>
        <w:tc>
          <w:tcPr>
            <w:tcW w:w="1337" w:type="dxa"/>
            <w:shd w:val="clear" w:color="auto" w:fill="F2F2F2"/>
          </w:tcPr>
          <w:p>
            <w:pPr/>
            <w:r>
              <w:t xml:space="preserve">Outcome and how measured</w:t>
            </w:r>
          </w:p>
        </w:tc>
        <w:tc>
          <w:tcPr>
            <w:tcW w:w="1337" w:type="dxa"/>
            <w:shd w:val="clear" w:color="auto" w:fill="F2F2F2"/>
          </w:tcPr>
          <w:p>
            <w:pPr/>
            <w:r>
              <w:t xml:space="preserve">Main finding</w:t>
            </w:r>
          </w:p>
        </w:tc>
      </w:tr>
      <w:tr>
        <w:tc>
          <w:tcPr>
            <w:tcW w:w="1337" w:type="dxa"/>
          </w:tcPr>
          <w:p>
            <w:pPr/>
            <w:hyperlink r:id="rId35" w:history="1">
              <w:r>
                <w:rPr>
                  <w:rStyle w:val="Hyperlink"/>
                </w:rPr>
                <w:t xml:space="preserve">Blum et al., 2023</w:t>
              </w:r>
            </w:hyperlink>
          </w:p>
        </w:tc>
        <w:tc>
          <w:tcPr>
            <w:tcW w:w="1337" w:type="dxa"/>
          </w:tcPr>
          <w:p>
            <w:pPr/>
            <w:r>
              <w:t xml:space="preserve">Eating → sleep</w:t>
            </w:r>
          </w:p>
        </w:tc>
        <w:tc>
          <w:tcPr>
            <w:tcW w:w="1337" w:type="dxa"/>
          </w:tcPr>
          <w:p>
            <w:pPr/>
            <w:r>
              <w:t xml:space="preserve">Pilot RCT, 2 weeks</w:t>
            </w:r>
          </w:p>
        </w:tc>
        <w:tc>
          <w:tcPr>
            <w:tcW w:w="1337" w:type="dxa"/>
          </w:tcPr>
          <w:p>
            <w:pPr/>
            <w:r>
              <w:t xml:space="preserve">15 late sleepers</w:t>
            </w:r>
          </w:p>
        </w:tc>
        <w:tc>
          <w:tcPr>
            <w:tcW w:w="1337" w:type="dxa"/>
          </w:tcPr>
          <w:p>
            <w:pPr/>
            <w:r>
              <w:t xml:space="preserve">Early time-restricted eating</w:t>
            </w:r>
          </w:p>
        </w:tc>
        <w:tc>
          <w:tcPr>
            <w:tcW w:w="1337" w:type="dxa"/>
          </w:tcPr>
          <w:p>
            <w:pPr/>
            <w:r>
              <w:t xml:space="preserve">Sleep timing: actigraphy, diary</w:t>
            </w:r>
          </w:p>
        </w:tc>
        <w:tc>
          <w:tcPr>
            <w:tcW w:w="1337" w:type="dxa"/>
          </w:tcPr>
          <w:p>
            <w:pPr/>
            <w:r>
              <w:t xml:space="preserve">Sleep moved earlier</w:t>
            </w:r>
          </w:p>
        </w:tc>
      </w:tr>
      <w:tr>
        <w:tc>
          <w:tcPr>
            <w:tcW w:w="1337" w:type="dxa"/>
          </w:tcPr>
          <w:p>
            <w:pPr/>
            <w:hyperlink r:id="rId34" w:history="1">
              <w:r>
                <w:rPr>
                  <w:rStyle w:val="Hyperlink"/>
                </w:rPr>
                <w:t xml:space="preserve">Hoopes et al., 2023</w:t>
              </w:r>
            </w:hyperlink>
          </w:p>
        </w:tc>
        <w:tc>
          <w:tcPr>
            <w:tcW w:w="1337" w:type="dxa"/>
          </w:tcPr>
          <w:p>
            <w:pPr/>
            <w:r>
              <w:t xml:space="preserve">Sleep → eating</w:t>
            </w:r>
          </w:p>
        </w:tc>
        <w:tc>
          <w:tcPr>
            <w:tcW w:w="1337" w:type="dxa"/>
          </w:tcPr>
          <w:p>
            <w:pPr/>
            <w:r>
              <w:t xml:space="preserve">14-day within-person</w:t>
            </w:r>
          </w:p>
        </w:tc>
        <w:tc>
          <w:tcPr>
            <w:tcW w:w="1337" w:type="dxa"/>
          </w:tcPr>
          <w:p>
            <w:pPr/>
            <w:r>
              <w:t xml:space="preserve">63 young adults</w:t>
            </w:r>
          </w:p>
        </w:tc>
        <w:tc>
          <w:tcPr>
            <w:tcW w:w="1337" w:type="dxa"/>
          </w:tcPr>
          <w:p>
            <w:pPr/>
            <w:r>
              <w:t xml:space="preserve">Nightly sleep</w:t>
            </w:r>
          </w:p>
        </w:tc>
        <w:tc>
          <w:tcPr>
            <w:tcW w:w="1337" w:type="dxa"/>
          </w:tcPr>
          <w:p>
            <w:pPr/>
            <w:r>
              <w:t xml:space="preserve">Eating timing: photo food records; sleep: wrist actigraphy</w:t>
            </w:r>
          </w:p>
        </w:tc>
        <w:tc>
          <w:tcPr>
            <w:tcW w:w="1337" w:type="dxa"/>
          </w:tcPr>
          <w:p>
            <w:pPr/>
            <w:r>
              <w:t xml:space="preserve">Later sleep led to later, shorter eating the next day</w:t>
            </w:r>
          </w:p>
        </w:tc>
      </w:tr>
      <w:tr>
        <w:tc>
          <w:tcPr>
            <w:tcW w:w="1337" w:type="dxa"/>
          </w:tcPr>
          <w:p>
            <w:pPr/>
            <w:hyperlink r:id="rId6" w:history="1">
              <w:r>
                <w:rPr>
                  <w:rStyle w:val="Hyperlink"/>
                </w:rPr>
                <w:t xml:space="preserve">Iao et al., 2022</w:t>
              </w:r>
            </w:hyperlink>
          </w:p>
        </w:tc>
        <w:tc>
          <w:tcPr>
            <w:tcW w:w="1337" w:type="dxa"/>
          </w:tcPr>
          <w:p>
            <w:pPr/>
            <w:r>
              <w:t xml:space="preserve">Eating → sleep</w:t>
            </w:r>
          </w:p>
        </w:tc>
        <w:tc>
          <w:tcPr>
            <w:tcW w:w="1337" w:type="dxa"/>
          </w:tcPr>
          <w:p>
            <w:pPr/>
            <w:r>
              <w:t xml:space="preserve">Cross-sectional</w:t>
            </w:r>
          </w:p>
        </w:tc>
        <w:tc>
          <w:tcPr>
            <w:tcW w:w="1337" w:type="dxa"/>
          </w:tcPr>
          <w:p>
            <w:pPr/>
            <w:r>
              <w:t xml:space="preserve">124,239 people, US time-use survey 2003–2018</w:t>
            </w:r>
          </w:p>
        </w:tc>
        <w:tc>
          <w:tcPr>
            <w:tcW w:w="1337" w:type="dxa"/>
          </w:tcPr>
          <w:p>
            <w:pPr/>
            <w:r>
              <w:t xml:space="preserve">Eating or drinking within 1–3 h of bed</w:t>
            </w:r>
          </w:p>
        </w:tc>
        <w:tc>
          <w:tcPr>
            <w:tcW w:w="1337" w:type="dxa"/>
          </w:tcPr>
          <w:p>
            <w:pPr/>
            <w:r>
              <w:t xml:space="preserve">Sleep duration, WASO: time diary</w:t>
            </w:r>
          </w:p>
        </w:tc>
        <w:tc>
          <w:tcPr>
            <w:tcW w:w="1337" w:type="dxa"/>
          </w:tcPr>
          <w:p>
            <w:pPr/>
            <w:r>
              <w:t xml:space="preserve">Longer sleep but more waking</w:t>
            </w:r>
          </w:p>
        </w:tc>
      </w:tr>
      <w:tr>
        <w:tc>
          <w:tcPr>
            <w:tcW w:w="1337" w:type="dxa"/>
          </w:tcPr>
          <w:p>
            <w:pPr/>
            <w:hyperlink r:id="rId8" w:history="1">
              <w:r>
                <w:rPr>
                  <w:rStyle w:val="Hyperlink"/>
                </w:rPr>
                <w:t xml:space="preserve">Duan et al., 2021</w:t>
              </w:r>
            </w:hyperlink>
            <w:r>
              <w:t xml:space="preserve">; </w:t>
            </w:r>
            <w:hyperlink r:id="rId7" w:history="1">
              <w:r>
                <w:rPr>
                  <w:rStyle w:val="Hyperlink"/>
                </w:rPr>
                <w:t xml:space="preserve">Gu et al., 2020</w:t>
              </w:r>
            </w:hyperlink>
          </w:p>
        </w:tc>
        <w:tc>
          <w:tcPr>
            <w:tcW w:w="1337" w:type="dxa"/>
          </w:tcPr>
          <w:p>
            <w:pPr/>
            <w:r>
              <w:t xml:space="preserve">Eating → sleep</w:t>
            </w:r>
          </w:p>
        </w:tc>
        <w:tc>
          <w:tcPr>
            <w:tcW w:w="1337" w:type="dxa"/>
          </w:tcPr>
          <w:p>
            <w:pPr/>
            <w:r>
              <w:t xml:space="preserve">Randomized crossover, lab</w:t>
            </w:r>
          </w:p>
        </w:tc>
        <w:tc>
          <w:tcPr>
            <w:tcW w:w="1337" w:type="dxa"/>
          </w:tcPr>
          <w:p>
            <w:pPr/>
            <w:r>
              <w:t xml:space="preserve">20 adults (10 women)</w:t>
            </w:r>
          </w:p>
        </w:tc>
        <w:tc>
          <w:tcPr>
            <w:tcW w:w="1337" w:type="dxa"/>
          </w:tcPr>
          <w:p>
            <w:pPr/>
            <w:r>
              <w:t xml:space="preserve">Dinner at 22:00 vs 18:00</w:t>
            </w:r>
          </w:p>
        </w:tc>
        <w:tc>
          <w:tcPr>
            <w:tcW w:w="1337" w:type="dxa"/>
          </w:tcPr>
          <w:p>
            <w:pPr/>
            <w:r>
              <w:t xml:space="preserve">Polysomnography, blood</w:t>
            </w:r>
          </w:p>
        </w:tc>
        <w:tc>
          <w:tcPr>
            <w:tcW w:w="1337" w:type="dxa"/>
          </w:tcPr>
          <w:p>
            <w:pPr/>
            <w:r>
              <w:t xml:space="preserve">Sleep stages unchanged; cortisol and glucose higher</w:t>
            </w:r>
          </w:p>
        </w:tc>
      </w:tr>
      <w:tr>
        <w:tc>
          <w:tcPr>
            <w:tcW w:w="1337" w:type="dxa"/>
          </w:tcPr>
          <w:p>
            <w:pPr/>
            <w:hyperlink r:id="rId5" w:history="1">
              <w:r>
                <w:rPr>
                  <w:rStyle w:val="Hyperlink"/>
                </w:rPr>
                <w:t xml:space="preserve">Chung et al., 2020</w:t>
              </w:r>
            </w:hyperlink>
          </w:p>
        </w:tc>
        <w:tc>
          <w:tcPr>
            <w:tcW w:w="1337" w:type="dxa"/>
          </w:tcPr>
          <w:p>
            <w:pPr/>
            <w:r>
              <w:t xml:space="preserve">Eating → sleep</w:t>
            </w:r>
          </w:p>
        </w:tc>
        <w:tc>
          <w:tcPr>
            <w:tcW w:w="1337" w:type="dxa"/>
          </w:tcPr>
          <w:p>
            <w:pPr/>
            <w:r>
              <w:t xml:space="preserve">Cross-sectional survey</w:t>
            </w:r>
          </w:p>
        </w:tc>
        <w:tc>
          <w:tcPr>
            <w:tcW w:w="1337" w:type="dxa"/>
          </w:tcPr>
          <w:p>
            <w:pPr/>
            <w:r>
              <w:t xml:space="preserve">793 students</w:t>
            </w:r>
          </w:p>
        </w:tc>
        <w:tc>
          <w:tcPr>
            <w:tcW w:w="1337" w:type="dxa"/>
          </w:tcPr>
          <w:p>
            <w:pPr/>
            <w:r>
              <w:t xml:space="preserve">Meal within 3 h of bed</w:t>
            </w:r>
          </w:p>
        </w:tc>
        <w:tc>
          <w:tcPr>
            <w:tcW w:w="1337" w:type="dxa"/>
          </w:tcPr>
          <w:p>
            <w:pPr/>
            <w:r>
              <w:t xml:space="preserve">Self-reported sleep</w:t>
            </w:r>
          </w:p>
        </w:tc>
        <w:tc>
          <w:tcPr>
            <w:tcW w:w="1337" w:type="dxa"/>
          </w:tcPr>
          <w:p>
            <w:pPr/>
            <w:r>
              <w:t xml:space="preserve">More night-time awakenings</w:t>
            </w:r>
          </w:p>
        </w:tc>
      </w:tr>
      <w:tr>
        <w:tc>
          <w:tcPr>
            <w:tcW w:w="1337" w:type="dxa"/>
          </w:tcPr>
          <w:p>
            <w:pPr/>
            <w:hyperlink r:id="rId9" w:history="1">
              <w:r>
                <w:rPr>
                  <w:rStyle w:val="Hyperlink"/>
                </w:rPr>
                <w:t xml:space="preserve">Gill &amp; Panda, 2015</w:t>
              </w:r>
            </w:hyperlink>
          </w:p>
        </w:tc>
        <w:tc>
          <w:tcPr>
            <w:tcW w:w="1337" w:type="dxa"/>
          </w:tcPr>
          <w:p>
            <w:pPr/>
            <w:r>
              <w:t xml:space="preserve">Eating → sleep</w:t>
            </w:r>
          </w:p>
        </w:tc>
        <w:tc>
          <w:tcPr>
            <w:tcW w:w="1337" w:type="dxa"/>
          </w:tcPr>
          <w:p>
            <w:pPr/>
            <w:r>
              <w:t xml:space="preserve">App logging, then pilot</w:t>
            </w:r>
          </w:p>
        </w:tc>
        <w:tc>
          <w:tcPr>
            <w:tcW w:w="1337" w:type="dxa"/>
          </w:tcPr>
          <w:p>
            <w:pPr/>
            <w:r>
              <w:t xml:space="preserve">150+ adults</w:t>
            </w:r>
          </w:p>
        </w:tc>
        <w:tc>
          <w:tcPr>
            <w:tcW w:w="1337" w:type="dxa"/>
          </w:tcPr>
          <w:p>
            <w:pPr/>
            <w:r>
              <w:t xml:space="preserve">Daily eating window</w:t>
            </w:r>
          </w:p>
        </w:tc>
        <w:tc>
          <w:tcPr>
            <w:tcW w:w="1337" w:type="dxa"/>
          </w:tcPr>
          <w:p>
            <w:pPr/>
            <w:r>
              <w:t xml:space="preserve">Self-reported sleep</w:t>
            </w:r>
          </w:p>
        </w:tc>
        <w:tc>
          <w:tcPr>
            <w:tcW w:w="1337" w:type="dxa"/>
          </w:tcPr>
          <w:p>
            <w:pPr/>
            <w:r>
              <w:t xml:space="preserve">Long, erratic eating windows common; 10–11 h window improved sleep</w:t>
            </w:r>
          </w:p>
        </w:tc>
      </w:tr>
      <w:tr>
        <w:tc>
          <w:tcPr>
            <w:tcW w:w="1337" w:type="dxa"/>
          </w:tcPr>
          <w:p>
            <w:pPr/>
            <w:hyperlink r:id="rId4" w:history="1">
              <w:r>
                <w:rPr>
                  <w:rStyle w:val="Hyperlink"/>
                </w:rPr>
                <w:t xml:space="preserve">Crispim et al., 2011</w:t>
              </w:r>
            </w:hyperlink>
          </w:p>
        </w:tc>
        <w:tc>
          <w:tcPr>
            <w:tcW w:w="1337" w:type="dxa"/>
          </w:tcPr>
          <w:p>
            <w:pPr/>
            <w:r>
              <w:t xml:space="preserve">Eating → sleep</w:t>
            </w:r>
          </w:p>
        </w:tc>
        <w:tc>
          <w:tcPr>
            <w:tcW w:w="1337" w:type="dxa"/>
          </w:tcPr>
          <w:p>
            <w:pPr/>
            <w:r>
              <w:t xml:space="preserve">Cross-sectional</w:t>
            </w:r>
          </w:p>
        </w:tc>
        <w:tc>
          <w:tcPr>
            <w:tcW w:w="1337" w:type="dxa"/>
          </w:tcPr>
          <w:p>
            <w:pPr/>
            <w:r>
              <w:t xml:space="preserve">52 adults</w:t>
            </w:r>
          </w:p>
        </w:tc>
        <w:tc>
          <w:tcPr>
            <w:tcW w:w="1337" w:type="dxa"/>
          </w:tcPr>
          <w:p>
            <w:pPr/>
            <w:r>
              <w:t xml:space="preserve">Night-time food and fat</w:t>
            </w:r>
          </w:p>
        </w:tc>
        <w:tc>
          <w:tcPr>
            <w:tcW w:w="1337" w:type="dxa"/>
          </w:tcPr>
          <w:p>
            <w:pPr/>
            <w:r>
              <w:t xml:space="preserve">Polysomnography, food diary</w:t>
            </w:r>
          </w:p>
        </w:tc>
        <w:tc>
          <w:tcPr>
            <w:tcW w:w="1337" w:type="dxa"/>
          </w:tcPr>
          <w:p>
            <w:pPr/>
            <w:r>
              <w:t xml:space="preserve">Worse sleep, especially in women</w:t>
            </w:r>
          </w:p>
        </w:tc>
      </w:tr>
      <w:tr>
        <w:tc>
          <w:tcPr>
            <w:tcW w:w="1337" w:type="dxa"/>
          </w:tcPr>
          <w:p>
            <w:pPr/>
            <w:hyperlink r:id="rId20" w:history="1">
              <w:r>
                <w:rPr>
                  <w:rStyle w:val="Hyperlink"/>
                </w:rPr>
                <w:t xml:space="preserve">Grimaldi et al., 2026</w:t>
              </w:r>
            </w:hyperlink>
          </w:p>
        </w:tc>
        <w:tc>
          <w:tcPr>
            <w:tcW w:w="1337" w:type="dxa"/>
          </w:tcPr>
          <w:p>
            <w:pPr/>
            <w:r>
              <w:t xml:space="preserve">Eating → recovery</w:t>
            </w:r>
          </w:p>
        </w:tc>
        <w:tc>
          <w:tcPr>
            <w:tcW w:w="1337" w:type="dxa"/>
          </w:tcPr>
          <w:p>
            <w:pPr/>
            <w:r>
              <w:t xml:space="preserve">RCT, 7.5 weeks</w:t>
            </w:r>
          </w:p>
        </w:tc>
        <w:tc>
          <w:tcPr>
            <w:tcW w:w="1337" w:type="dxa"/>
          </w:tcPr>
          <w:p>
            <w:pPr/>
            <w:r>
              <w:t xml:space="preserve">39 adults aged 36–75</w:t>
            </w:r>
          </w:p>
        </w:tc>
        <w:tc>
          <w:tcPr>
            <w:tcW w:w="1337" w:type="dxa"/>
          </w:tcPr>
          <w:p>
            <w:pPr/>
            <w:r>
              <w:t xml:space="preserve">No food 3 h before bed; 13–16 h overnight fast</w:t>
            </w:r>
          </w:p>
        </w:tc>
        <w:tc>
          <w:tcPr>
            <w:tcW w:w="1337" w:type="dxa"/>
          </w:tcPr>
          <w:p>
            <w:pPr/>
            <w:r>
              <w:t xml:space="preserve">Night heart rate, blood pressure, HRV</w:t>
            </w:r>
          </w:p>
        </w:tc>
        <w:tc>
          <w:tcPr>
            <w:tcW w:w="1337" w:type="dxa"/>
          </w:tcPr>
          <w:p>
            <w:pPr/>
            <w:r>
              <w:t xml:space="preserve">Stronger night-time dipping, higher HRV</w:t>
            </w:r>
          </w:p>
        </w:tc>
      </w:tr>
      <w:tr>
        <w:tc>
          <w:tcPr>
            <w:tcW w:w="1337" w:type="dxa"/>
          </w:tcPr>
          <w:p>
            <w:pPr/>
            <w:hyperlink r:id="rId21" w:history="1">
              <w:r>
                <w:rPr>
                  <w:rStyle w:val="Hyperlink"/>
                </w:rPr>
                <w:t xml:space="preserve">Chellappa et al., 2025</w:t>
              </w:r>
            </w:hyperlink>
            <w:r>
              <w:t xml:space="preserve">; </w:t>
            </w:r>
            <w:hyperlink r:id="rId23" w:history="1">
              <w:r>
                <w:rPr>
                  <w:rStyle w:val="Hyperlink"/>
                </w:rPr>
                <w:t xml:space="preserve">Qian et al., 2022</w:t>
              </w:r>
            </w:hyperlink>
          </w:p>
        </w:tc>
        <w:tc>
          <w:tcPr>
            <w:tcW w:w="1337" w:type="dxa"/>
          </w:tcPr>
          <w:p>
            <w:pPr/>
            <w:r>
              <w:t xml:space="preserve">Eating → recovery, mood</w:t>
            </w:r>
          </w:p>
        </w:tc>
        <w:tc>
          <w:tcPr>
            <w:tcW w:w="1337" w:type="dxa"/>
          </w:tcPr>
          <w:p>
            <w:pPr/>
            <w:r>
              <w:t xml:space="preserve">RCT, lab, simulated night work</w:t>
            </w:r>
          </w:p>
        </w:tc>
        <w:tc>
          <w:tcPr>
            <w:tcW w:w="1337" w:type="dxa"/>
          </w:tcPr>
          <w:p>
            <w:pPr/>
            <w:r>
              <w:t xml:space="preserve">19–20 adults</w:t>
            </w:r>
          </w:p>
        </w:tc>
        <w:tc>
          <w:tcPr>
            <w:tcW w:w="1337" w:type="dxa"/>
          </w:tcPr>
          <w:p>
            <w:pPr/>
            <w:r>
              <w:t xml:space="preserve">Daytime-only vs day-and-night eating</w:t>
            </w:r>
          </w:p>
        </w:tc>
        <w:tc>
          <w:tcPr>
            <w:tcW w:w="1337" w:type="dxa"/>
          </w:tcPr>
          <w:p>
            <w:pPr/>
            <w:r>
              <w:t xml:space="preserve">Blood pressure, autonomic markers, mood</w:t>
            </w:r>
          </w:p>
        </w:tc>
        <w:tc>
          <w:tcPr>
            <w:tcW w:w="1337" w:type="dxa"/>
          </w:tcPr>
          <w:p>
            <w:pPr/>
            <w:r>
              <w:t xml:space="preserve">Daytime-only eating kept risk markers and mood stable</w:t>
            </w:r>
          </w:p>
        </w:tc>
      </w:tr>
      <w:tr>
        <w:tc>
          <w:tcPr>
            <w:tcW w:w="1337" w:type="dxa"/>
          </w:tcPr>
          <w:p>
            <w:pPr/>
            <w:hyperlink r:id="rId22" w:history="1">
              <w:r>
                <w:rPr>
                  <w:rStyle w:val="Hyperlink"/>
                </w:rPr>
                <w:t xml:space="preserve">Miladi et al., 2024</w:t>
              </w:r>
            </w:hyperlink>
          </w:p>
        </w:tc>
        <w:tc>
          <w:tcPr>
            <w:tcW w:w="1337" w:type="dxa"/>
          </w:tcPr>
          <w:p>
            <w:pPr/>
            <w:r>
              <w:t xml:space="preserve">Eating → recovery</w:t>
            </w:r>
          </w:p>
        </w:tc>
        <w:tc>
          <w:tcPr>
            <w:tcW w:w="1337" w:type="dxa"/>
          </w:tcPr>
          <w:p>
            <w:pPr/>
            <w:r>
              <w:t xml:space="preserve">RCT, 12 weeks</w:t>
            </w:r>
          </w:p>
        </w:tc>
        <w:tc>
          <w:tcPr>
            <w:tcW w:w="1337" w:type="dxa"/>
          </w:tcPr>
          <w:p>
            <w:pPr/>
            <w:r>
              <w:t xml:space="preserve">31 women with overweight or obesity</w:t>
            </w:r>
          </w:p>
        </w:tc>
        <w:tc>
          <w:tcPr>
            <w:tcW w:w="1337" w:type="dxa"/>
          </w:tcPr>
          <w:p>
            <w:pPr/>
            <w:r>
              <w:t xml:space="preserve">16:8 time-restricted eating</w:t>
            </w:r>
          </w:p>
        </w:tc>
        <w:tc>
          <w:tcPr>
            <w:tcW w:w="1337" w:type="dxa"/>
          </w:tcPr>
          <w:p>
            <w:pPr/>
            <w:r>
              <w:t xml:space="preserve">HRV, actigraphy</w:t>
            </w:r>
          </w:p>
        </w:tc>
        <w:tc>
          <w:tcPr>
            <w:tcW w:w="1337" w:type="dxa"/>
          </w:tcPr>
          <w:p>
            <w:pPr/>
            <w:r>
              <w:t xml:space="preserve">HRV and sleep unchanged; less daytime sleepiness</w:t>
            </w:r>
          </w:p>
        </w:tc>
      </w:tr>
      <w:tr>
        <w:tc>
          <w:tcPr>
            <w:tcW w:w="1337" w:type="dxa"/>
          </w:tcPr>
          <w:p>
            <w:pPr/>
            <w:hyperlink r:id="rId32" w:history="1">
              <w:r>
                <w:rPr>
                  <w:rStyle w:val="Hyperlink"/>
                </w:rPr>
                <w:t xml:space="preserve">WHOOP, 2023</w:t>
              </w:r>
            </w:hyperlink>
          </w:p>
        </w:tc>
        <w:tc>
          <w:tcPr>
            <w:tcW w:w="1337" w:type="dxa"/>
          </w:tcPr>
          <w:p>
            <w:pPr/>
            <w:r>
              <w:t xml:space="preserve">Eating → recovery</w:t>
            </w:r>
          </w:p>
        </w:tc>
        <w:tc>
          <w:tcPr>
            <w:tcW w:w="1337" w:type="dxa"/>
          </w:tcPr>
          <w:p>
            <w:pPr/>
            <w:r>
              <w:t xml:space="preserve">Company analysis, not peer-reviewed</w:t>
            </w:r>
          </w:p>
        </w:tc>
        <w:tc>
          <w:tcPr>
            <w:tcW w:w="1337" w:type="dxa"/>
          </w:tcPr>
          <w:p>
            <w:pPr/>
            <w:r>
              <w:t xml:space="preserve">WHOOP users</w:t>
            </w:r>
          </w:p>
        </w:tc>
        <w:tc>
          <w:tcPr>
            <w:tcW w:w="1337" w:type="dxa"/>
          </w:tcPr>
          <w:p>
            <w:pPr/>
            <w:r>
              <w:t xml:space="preserve">Logged late eating</w:t>
            </w:r>
          </w:p>
        </w:tc>
        <w:tc>
          <w:tcPr>
            <w:tcW w:w="1337" w:type="dxa"/>
          </w:tcPr>
          <w:p>
            <w:pPr/>
            <w:r>
              <w:t xml:space="preserve">Recovery score, sleep: WHOOP</w:t>
            </w:r>
          </w:p>
        </w:tc>
        <w:tc>
          <w:tcPr>
            <w:tcW w:w="1337" w:type="dxa"/>
          </w:tcPr>
          <w:p>
            <w:pPr/>
            <w:r>
              <w:t xml:space="preserve">Lower next-day recovery, less sleep</w:t>
            </w:r>
          </w:p>
        </w:tc>
      </w:tr>
      <w:tr>
        <w:tc>
          <w:tcPr>
            <w:tcW w:w="1337" w:type="dxa"/>
          </w:tcPr>
          <w:p>
            <w:pPr/>
            <w:hyperlink r:id="rId33" w:history="1">
              <w:r>
                <w:rPr>
                  <w:rStyle w:val="Hyperlink"/>
                </w:rPr>
                <w:t xml:space="preserve">Terra Research</w:t>
              </w:r>
            </w:hyperlink>
          </w:p>
        </w:tc>
        <w:tc>
          <w:tcPr>
            <w:tcW w:w="1337" w:type="dxa"/>
          </w:tcPr>
          <w:p>
            <w:pPr/>
            <w:r>
              <w:t xml:space="preserve">Eating → recovery</w:t>
            </w:r>
          </w:p>
        </w:tc>
        <w:tc>
          <w:tcPr>
            <w:tcW w:w="1337" w:type="dxa"/>
          </w:tcPr>
          <w:p>
            <w:pPr/>
            <w:r>
              <w:t xml:space="preserve">Company analysis, not peer-reviewed</w:t>
            </w:r>
          </w:p>
        </w:tc>
        <w:tc>
          <w:tcPr>
            <w:tcW w:w="1337" w:type="dxa"/>
          </w:tcPr>
          <w:p>
            <w:pPr/>
            <w:r>
              <w:t xml:space="preserve">About 500 nights</w:t>
            </w:r>
          </w:p>
        </w:tc>
        <w:tc>
          <w:tcPr>
            <w:tcW w:w="1337" w:type="dxa"/>
          </w:tcPr>
          <w:p>
            <w:pPr/>
            <w:r>
              <w:t xml:space="preserve">Late meals</w:t>
            </w:r>
          </w:p>
        </w:tc>
        <w:tc>
          <w:tcPr>
            <w:tcW w:w="1337" w:type="dxa"/>
          </w:tcPr>
          <w:p>
            <w:pPr/>
            <w:r>
              <w:t xml:space="preserve">Night heart rate, sleep: wearables</w:t>
            </w:r>
          </w:p>
        </w:tc>
        <w:tc>
          <w:tcPr>
            <w:tcW w:w="1337" w:type="dxa"/>
          </w:tcPr>
          <w:p>
            <w:pPr/>
            <w:r>
              <w:t xml:space="preserve">Higher night heart rate, more time awake</w:t>
            </w:r>
          </w:p>
        </w:tc>
      </w:tr>
      <w:tr>
        <w:tc>
          <w:tcPr>
            <w:tcW w:w="1337" w:type="dxa"/>
          </w:tcPr>
          <w:p>
            <w:pPr/>
            <w:hyperlink r:id="rId24" w:history="1">
              <w:r>
                <w:rPr>
                  <w:rStyle w:val="Hyperlink"/>
                </w:rPr>
                <w:t xml:space="preserve">Pietilä et al., 2018</w:t>
              </w:r>
            </w:hyperlink>
          </w:p>
        </w:tc>
        <w:tc>
          <w:tcPr>
            <w:tcW w:w="1337" w:type="dxa"/>
          </w:tcPr>
          <w:p>
            <w:pPr/>
            <w:r>
              <w:t xml:space="preserve">Alcohol → recovery</w:t>
            </w:r>
          </w:p>
        </w:tc>
        <w:tc>
          <w:tcPr>
            <w:tcW w:w="1337" w:type="dxa"/>
          </w:tcPr>
          <w:p>
            <w:pPr/>
            <w:r>
              <w:t xml:space="preserve">Observational</w:t>
            </w:r>
          </w:p>
        </w:tc>
        <w:tc>
          <w:tcPr>
            <w:tcW w:w="1337" w:type="dxa"/>
          </w:tcPr>
          <w:p>
            <w:pPr/>
            <w:r>
              <w:t xml:space="preserve">4,098 employees</w:t>
            </w:r>
          </w:p>
        </w:tc>
        <w:tc>
          <w:tcPr>
            <w:tcW w:w="1337" w:type="dxa"/>
          </w:tcPr>
          <w:p>
            <w:pPr/>
            <w:r>
              <w:t xml:space="preserve">Alcohol intake</w:t>
            </w:r>
          </w:p>
        </w:tc>
        <w:tc>
          <w:tcPr>
            <w:tcW w:w="1337" w:type="dxa"/>
          </w:tcPr>
          <w:p>
            <w:pPr/>
            <w:r>
              <w:t xml:space="preserve">Beat-to-beat heart rate monitor</w:t>
            </w:r>
          </w:p>
        </w:tc>
        <w:tc>
          <w:tcPr>
            <w:tcW w:w="1337" w:type="dxa"/>
          </w:tcPr>
          <w:p>
            <w:pPr/>
            <w:r>
              <w:t xml:space="preserve">HRV lower, dose-dependent</w:t>
            </w:r>
          </w:p>
        </w:tc>
      </w:tr>
      <w:tr>
        <w:tc>
          <w:tcPr>
            <w:tcW w:w="1337" w:type="dxa"/>
          </w:tcPr>
          <w:p>
            <w:pPr/>
            <w:hyperlink r:id="rId18" w:history="1">
              <w:r>
                <w:rPr>
                  <w:rStyle w:val="Hyperlink"/>
                </w:rPr>
                <w:t xml:space="preserve">Yoshizaki et al., 2013</w:t>
              </w:r>
            </w:hyperlink>
          </w:p>
        </w:tc>
        <w:tc>
          <w:tcPr>
            <w:tcW w:w="1337" w:type="dxa"/>
          </w:tcPr>
          <w:p>
            <w:pPr/>
            <w:r>
              <w:t xml:space="preserve">Eating → recovery</w:t>
            </w:r>
          </w:p>
        </w:tc>
        <w:tc>
          <w:tcPr>
            <w:tcW w:w="1337" w:type="dxa"/>
          </w:tcPr>
          <w:p>
            <w:pPr/>
            <w:r>
              <w:t xml:space="preserve">Intervention, 2 weeks</w:t>
            </w:r>
          </w:p>
        </w:tc>
        <w:tc>
          <w:tcPr>
            <w:tcW w:w="1337" w:type="dxa"/>
          </w:tcPr>
          <w:p>
            <w:pPr/>
            <w:r>
              <w:t xml:space="preserve">7 men</w:t>
            </w:r>
          </w:p>
        </w:tc>
        <w:tc>
          <w:tcPr>
            <w:tcW w:w="1337" w:type="dxa"/>
          </w:tcPr>
          <w:p>
            <w:pPr/>
            <w:r>
              <w:t xml:space="preserve">Meals delayed 5 h</w:t>
            </w:r>
          </w:p>
        </w:tc>
        <w:tc>
          <w:tcPr>
            <w:tcW w:w="1337" w:type="dxa"/>
          </w:tcPr>
          <w:p>
            <w:pPr/>
            <w:r>
              <w:t xml:space="preserve">24-h ECG</w:t>
            </w:r>
          </w:p>
        </w:tc>
        <w:tc>
          <w:tcPr>
            <w:tcW w:w="1337" w:type="dxa"/>
          </w:tcPr>
          <w:p>
            <w:pPr/>
            <w:r>
              <w:t xml:space="preserve">Daily HRV rhythm shifted later</w:t>
            </w:r>
          </w:p>
        </w:tc>
      </w:tr>
      <w:tr>
        <w:tc>
          <w:tcPr>
            <w:tcW w:w="1337" w:type="dxa"/>
          </w:tcPr>
          <w:p>
            <w:pPr/>
            <w:hyperlink r:id="rId17" w:history="1">
              <w:r>
                <w:rPr>
                  <w:rStyle w:val="Hyperlink"/>
                </w:rPr>
                <w:t xml:space="preserve">Lu et al., 1999</w:t>
              </w:r>
            </w:hyperlink>
          </w:p>
        </w:tc>
        <w:tc>
          <w:tcPr>
            <w:tcW w:w="1337" w:type="dxa"/>
          </w:tcPr>
          <w:p>
            <w:pPr/>
            <w:r>
              <w:t xml:space="preserve">Eating → recovery</w:t>
            </w:r>
          </w:p>
        </w:tc>
        <w:tc>
          <w:tcPr>
            <w:tcW w:w="1337" w:type="dxa"/>
          </w:tcPr>
          <w:p>
            <w:pPr/>
            <w:r>
              <w:t xml:space="preserve">Lab</w:t>
            </w:r>
          </w:p>
        </w:tc>
        <w:tc>
          <w:tcPr>
            <w:tcW w:w="1337" w:type="dxa"/>
          </w:tcPr>
          <w:p>
            <w:pPr/>
            <w:r>
              <w:t xml:space="preserve">9 adults</w:t>
            </w:r>
          </w:p>
        </w:tc>
        <w:tc>
          <w:tcPr>
            <w:tcW w:w="1337" w:type="dxa"/>
          </w:tcPr>
          <w:p>
            <w:pPr/>
            <w:r>
              <w:t xml:space="preserve">500-kcal meal</w:t>
            </w:r>
          </w:p>
        </w:tc>
        <w:tc>
          <w:tcPr>
            <w:tcW w:w="1337" w:type="dxa"/>
          </w:tcPr>
          <w:p>
            <w:pPr/>
            <w:r>
              <w:t xml:space="preserve">ECG HRV</w:t>
            </w:r>
          </w:p>
        </w:tc>
        <w:tc>
          <w:tcPr>
            <w:tcW w:w="1337" w:type="dxa"/>
          </w:tcPr>
          <w:p>
            <w:pPr/>
            <w:r>
              <w:t xml:space="preserve">Vagal activity down for about 1 h</w:t>
            </w:r>
          </w:p>
        </w:tc>
      </w:tr>
      <w:tr>
        <w:tc>
          <w:tcPr>
            <w:tcW w:w="1337" w:type="dxa"/>
          </w:tcPr>
          <w:p>
            <w:pPr/>
            <w:hyperlink r:id="rId26" w:history="1">
              <w:r>
                <w:rPr>
                  <w:rStyle w:val="Hyperlink"/>
                </w:rPr>
                <w:t xml:space="preserve">Zhang et al., 2025</w:t>
              </w:r>
            </w:hyperlink>
          </w:p>
        </w:tc>
        <w:tc>
          <w:tcPr>
            <w:tcW w:w="1337" w:type="dxa"/>
          </w:tcPr>
          <w:p>
            <w:pPr/>
            <w:r>
              <w:t xml:space="preserve">Sleep → recovery</w:t>
            </w:r>
          </w:p>
        </w:tc>
        <w:tc>
          <w:tcPr>
            <w:tcW w:w="1337" w:type="dxa"/>
          </w:tcPr>
          <w:p>
            <w:pPr/>
            <w:r>
              <w:t xml:space="preserve">Meta-analysis</w:t>
            </w:r>
          </w:p>
        </w:tc>
        <w:tc>
          <w:tcPr>
            <w:tcW w:w="1337" w:type="dxa"/>
          </w:tcPr>
          <w:p>
            <w:pPr/>
            <w:r>
              <w:t xml:space="preserve">11 RCTs, 549 people</w:t>
            </w:r>
          </w:p>
        </w:tc>
        <w:tc>
          <w:tcPr>
            <w:tcW w:w="1337" w:type="dxa"/>
          </w:tcPr>
          <w:p>
            <w:pPr/>
            <w:r>
              <w:t xml:space="preserve">Sleep deprivation</w:t>
            </w:r>
          </w:p>
        </w:tc>
        <w:tc>
          <w:tcPr>
            <w:tcW w:w="1337" w:type="dxa"/>
          </w:tcPr>
          <w:p>
            <w:pPr/>
            <w:r>
              <w:t xml:space="preserve">HRV</w:t>
            </w:r>
          </w:p>
        </w:tc>
        <w:tc>
          <w:tcPr>
            <w:tcW w:w="1337" w:type="dxa"/>
          </w:tcPr>
          <w:p>
            <w:pPr/>
            <w:r>
              <w:t xml:space="preserve">RMSSD lower</w:t>
            </w:r>
          </w:p>
        </w:tc>
      </w:tr>
      <w:tr>
        <w:tc>
          <w:tcPr>
            <w:tcW w:w="1337" w:type="dxa"/>
          </w:tcPr>
          <w:p>
            <w:pPr/>
            <w:hyperlink r:id="rId31" w:history="1">
              <w:r>
                <w:rPr>
                  <w:rStyle w:val="Hyperlink"/>
                </w:rPr>
                <w:t xml:space="preserve">Holmes et al., 2026</w:t>
              </w:r>
            </w:hyperlink>
            <w:r>
              <w:t xml:space="preserve"> (WHOOP)</w:t>
            </w:r>
          </w:p>
        </w:tc>
        <w:tc>
          <w:tcPr>
            <w:tcW w:w="1337" w:type="dxa"/>
          </w:tcPr>
          <w:p>
            <w:pPr/>
            <w:r>
              <w:t xml:space="preserve">Sleep → recovery</w:t>
            </w:r>
          </w:p>
        </w:tc>
        <w:tc>
          <w:tcPr>
            <w:tcW w:w="1337" w:type="dxa"/>
          </w:tcPr>
          <w:p>
            <w:pPr/>
            <w:r>
              <w:t xml:space="preserve">Pre-post quasi-experiment vs matched controls, 31 days</w:t>
            </w:r>
          </w:p>
        </w:tc>
        <w:tc>
          <w:tcPr>
            <w:tcW w:w="1337" w:type="dxa"/>
          </w:tcPr>
          <w:p>
            <w:pPr/>
            <w:r>
              <w:t xml:space="preserve">38,838 users</w:t>
            </w:r>
          </w:p>
        </w:tc>
        <w:tc>
          <w:tcPr>
            <w:tcW w:w="1337" w:type="dxa"/>
          </w:tcPr>
          <w:p>
            <w:pPr/>
            <w:r>
              <w:t xml:space="preserve">4 habits, including an eating window</w:t>
            </w:r>
          </w:p>
        </w:tc>
        <w:tc>
          <w:tcPr>
            <w:tcW w:w="1337" w:type="dxa"/>
          </w:tcPr>
          <w:p>
            <w:pPr/>
            <w:r>
              <w:t xml:space="preserve">Sleep consistency, RHR, HRV: WHOOP</w:t>
            </w:r>
          </w:p>
        </w:tc>
        <w:tc>
          <w:tcPr>
            <w:tcW w:w="1337" w:type="dxa"/>
          </w:tcPr>
          <w:p>
            <w:pPr/>
            <w:r>
              <w:t xml:space="preserve">All improved; consistency explained part of HRV gain</w:t>
            </w:r>
          </w:p>
        </w:tc>
      </w:tr>
      <w:tr>
        <w:tc>
          <w:tcPr>
            <w:tcW w:w="1337" w:type="dxa"/>
          </w:tcPr>
          <w:p>
            <w:pPr/>
            <w:hyperlink r:id="rId28" w:history="1">
              <w:r>
                <w:rPr>
                  <w:rStyle w:val="Hyperlink"/>
                </w:rPr>
                <w:t xml:space="preserve">Windred et al., 2024</w:t>
              </w:r>
            </w:hyperlink>
          </w:p>
        </w:tc>
        <w:tc>
          <w:tcPr>
            <w:tcW w:w="1337" w:type="dxa"/>
          </w:tcPr>
          <w:p>
            <w:pPr/>
            <w:r>
              <w:t xml:space="preserve">Sleep → health</w:t>
            </w:r>
          </w:p>
        </w:tc>
        <w:tc>
          <w:tcPr>
            <w:tcW w:w="1337" w:type="dxa"/>
          </w:tcPr>
          <w:p>
            <w:pPr/>
            <w:r>
              <w:t xml:space="preserve">Cohort</w:t>
            </w:r>
          </w:p>
        </w:tc>
        <w:tc>
          <w:tcPr>
            <w:tcW w:w="1337" w:type="dxa"/>
          </w:tcPr>
          <w:p>
            <w:pPr/>
            <w:r>
              <w:t xml:space="preserve">60,977 adults</w:t>
            </w:r>
          </w:p>
        </w:tc>
        <w:tc>
          <w:tcPr>
            <w:tcW w:w="1337" w:type="dxa"/>
          </w:tcPr>
          <w:p>
            <w:pPr/>
            <w:r>
              <w:t xml:space="preserve">Sleep regularity</w:t>
            </w:r>
          </w:p>
        </w:tc>
        <w:tc>
          <w:tcPr>
            <w:tcW w:w="1337" w:type="dxa"/>
          </w:tcPr>
          <w:p>
            <w:pPr/>
            <w:r>
              <w:t xml:space="preserve">Mortality; wrist accelerometer</w:t>
            </w:r>
          </w:p>
        </w:tc>
        <w:tc>
          <w:tcPr>
            <w:tcW w:w="1337" w:type="dxa"/>
          </w:tcPr>
          <w:p>
            <w:pPr/>
            <w:r>
              <w:t xml:space="preserve">Regular sleepers lived longer</w:t>
            </w:r>
          </w:p>
        </w:tc>
      </w:tr>
      <w:tr>
        <w:tc>
          <w:tcPr>
            <w:tcW w:w="1337" w:type="dxa"/>
          </w:tcPr>
          <w:p>
            <w:pPr/>
            <w:hyperlink r:id="rId27" w:history="1">
              <w:r>
                <w:rPr>
                  <w:rStyle w:val="Hyperlink"/>
                </w:rPr>
                <w:t xml:space="preserve">Faust et al., 2020</w:t>
              </w:r>
            </w:hyperlink>
          </w:p>
        </w:tc>
        <w:tc>
          <w:tcPr>
            <w:tcW w:w="1337" w:type="dxa"/>
          </w:tcPr>
          <w:p>
            <w:pPr/>
            <w:r>
              <w:t xml:space="preserve">Sleep → recovery</w:t>
            </w:r>
          </w:p>
        </w:tc>
        <w:tc>
          <w:tcPr>
            <w:tcW w:w="1337" w:type="dxa"/>
          </w:tcPr>
          <w:p>
            <w:pPr/>
            <w:r>
              <w:t xml:space="preserve">Observational</w:t>
            </w:r>
          </w:p>
        </w:tc>
        <w:tc>
          <w:tcPr>
            <w:tcW w:w="1337" w:type="dxa"/>
          </w:tcPr>
          <w:p>
            <w:pPr/>
            <w:r>
              <w:t xml:space="preserve">557 students, 255,736 nights</w:t>
            </w:r>
          </w:p>
        </w:tc>
        <w:tc>
          <w:tcPr>
            <w:tcW w:w="1337" w:type="dxa"/>
          </w:tcPr>
          <w:p>
            <w:pPr/>
            <w:r>
              <w:t xml:space="preserve">Bedtime shifts</w:t>
            </w:r>
          </w:p>
        </w:tc>
        <w:tc>
          <w:tcPr>
            <w:tcW w:w="1337" w:type="dxa"/>
          </w:tcPr>
          <w:p>
            <w:pPr/>
            <w:r>
              <w:t xml:space="preserve">RHR: Fitbit</w:t>
            </w:r>
          </w:p>
        </w:tc>
        <w:tc>
          <w:tcPr>
            <w:tcW w:w="1337" w:type="dxa"/>
          </w:tcPr>
          <w:p>
            <w:pPr/>
            <w:r>
              <w:t xml:space="preserve">Later bedtimes raised RHR into the next day</w:t>
            </w:r>
          </w:p>
        </w:tc>
      </w:tr>
    </w:tbl>
    <w:p>
      <w:pPr>
        <w:pStyle w:val="Heading2"/>
      </w:pPr>
      <w:r>
        <w:t xml:space="preserve">Gaps and implications for the proposed study</w:t>
      </w:r>
    </w:p>
    <w:p>
      <w:pPr/>
      <w:r>
        <w:t xml:space="preserve">The main gap is a free-living study that tracks each person's meal timing night by night against the sleep, HRV and resting heart rate their own wearable records. Topic 3 could fill that gap, especially if it adds cycle phase and mood.</w:t>
      </w:r>
    </w:p>
    <w:p>
      <w:pPr/>
      <w:r>
        <w:rPr>
          <w:b/>
        </w:rPr>
        <w:t xml:space="preserve">Gaps</w:t>
      </w:r>
    </w:p>
    <w:p>
      <w:pPr>
        <w:pStyle w:val="ListParagraph"/>
        <w:numPr>
          <w:ilvl w:val="0"/>
          <w:numId w:val="14"/>
        </w:numPr>
      </w:pPr>
      <w:r>
        <w:rPr>
          <w:b/>
        </w:rPr>
        <w:t xml:space="preserve">No peer-reviewed consumer-wearable study of meal timing and HRV.</w:t>
      </w:r>
      <w:r>
        <w:t xml:space="preserve"> Industry analyses suggest effects of about 1.5 bpm on night-time heart rate and 10% on recovery scores, but their methods are unpublished.</w:t>
      </w:r>
    </w:p>
    <w:p>
      <w:pPr>
        <w:pStyle w:val="ListParagraph"/>
        <w:numPr>
          <w:ilvl w:val="0"/>
          <w:numId w:val="14"/>
        </w:numPr>
      </w:pPr>
      <w:r>
        <w:rPr>
          <w:b/>
        </w:rPr>
        <w:t xml:space="preserve">Small, lab-based trials.</w:t>
      </w:r>
      <w:r>
        <w:t xml:space="preserve"> Trial samples range from 7 to 39 people. Lab trials fix bedtime, so they cannot show real-world effects such as a late meal pushing bedtime later.</w:t>
      </w:r>
    </w:p>
    <w:p>
      <w:pPr>
        <w:pStyle w:val="ListParagraph"/>
        <w:numPr>
          <w:ilvl w:val="0"/>
          <w:numId w:val="14"/>
        </w:numPr>
      </w:pPr>
      <w:r>
        <w:rPr>
          <w:b/>
        </w:rPr>
        <w:t xml:space="preserve">Conflicting results on sleep.</w:t>
      </w:r>
      <w:r>
        <w:t xml:space="preserve"> Surveys find more night-time waking after late eating, but polysomnography trials find unchanged sleep stages. Wearables are weakest at detecting wake, so this question needs careful measurement.</w:t>
      </w:r>
    </w:p>
    <w:p>
      <w:pPr>
        <w:pStyle w:val="ListParagraph"/>
        <w:numPr>
          <w:ilvl w:val="0"/>
          <w:numId w:val="14"/>
        </w:numPr>
      </w:pPr>
      <w:r>
        <w:rPr>
          <w:b/>
        </w:rPr>
        <w:t xml:space="preserve">Direction of effect.</w:t>
      </w:r>
      <w:r>
        <w:t xml:space="preserve"> Late sleep also causes later and more eating (</w:t>
      </w:r>
      <w:hyperlink r:id="rId34" w:history="1">
        <w:r>
          <w:rPr>
            <w:rStyle w:val="Hyperlink"/>
          </w:rPr>
          <w:t xml:space="preserve">Hoopes et al., 2023</w:t>
        </w:r>
      </w:hyperlink>
      <w:r>
        <w:t xml:space="preserve">; </w:t>
      </w:r>
      <w:hyperlink r:id="rId16" w:history="1">
        <w:r>
          <w:rPr>
            <w:rStyle w:val="Hyperlink"/>
          </w:rPr>
          <w:t xml:space="preserve">Spaeth et al., 2013</w:t>
        </w:r>
      </w:hyperlink>
      <w:r>
        <w:t xml:space="preserve">). Few studies model both directions.</w:t>
      </w:r>
    </w:p>
    <w:p>
      <w:pPr>
        <w:pStyle w:val="ListParagraph"/>
        <w:numPr>
          <w:ilvl w:val="0"/>
          <w:numId w:val="14"/>
        </w:numPr>
      </w:pPr>
      <w:r>
        <w:rPr>
          <w:b/>
        </w:rPr>
        <w:t xml:space="preserve">Women are under-studied.</w:t>
      </w:r>
      <w:r>
        <w:t xml:space="preserve"> Effects appeared stronger in women in one study (</w:t>
      </w:r>
      <w:hyperlink r:id="rId4" w:history="1">
        <w:r>
          <w:rPr>
            <w:rStyle w:val="Hyperlink"/>
          </w:rPr>
          <w:t xml:space="preserve">Crispim et al., 2011</w:t>
        </w:r>
      </w:hyperlink>
      <w:r>
        <w:t xml:space="preserve">). Menstrual cycle phase shifts heart rate, HRV, temperature and appetite, yet no study here accounts for it.</w:t>
      </w:r>
    </w:p>
    <w:p>
      <w:pPr>
        <w:pStyle w:val="ListParagraph"/>
        <w:numPr>
          <w:ilvl w:val="0"/>
          <w:numId w:val="14"/>
        </w:numPr>
      </w:pPr>
      <w:r>
        <w:rPr>
          <w:b/>
        </w:rPr>
        <w:t xml:space="preserve">Mental health is rarely measured.</w:t>
      </w:r>
      <w:r>
        <w:t xml:space="preserve"> Only one lab trial linked meal timing to mood (</w:t>
      </w:r>
      <w:hyperlink r:id="rId23" w:history="1">
        <w:r>
          <w:rPr>
            <w:rStyle w:val="Hyperlink"/>
          </w:rPr>
          <w:t xml:space="preserve">Qian et al., 2022</w:t>
        </w:r>
      </w:hyperlink>
      <w:r>
        <w:t xml:space="preserve">). No free-living study tests whether late eating affects sleep and HRV and, through them, next-day mood.</w:t>
      </w:r>
    </w:p>
    <w:p>
      <w:pPr>
        <w:pStyle w:val="ListParagraph"/>
        <w:numPr>
          <w:ilvl w:val="0"/>
          <w:numId w:val="14"/>
        </w:numPr>
      </w:pPr>
      <w:r>
        <w:rPr>
          <w:b/>
        </w:rPr>
        <w:t xml:space="preserve">Meal frequency and regularity are barely studied.</w:t>
      </w:r>
      <w:r>
        <w:t xml:space="preserve"> Day-to-day variation in meal times ("eating jet lag") has been linked to BMI, but not to sleep regularity or HRV, and no study links how often people eat to HRV.</w:t>
      </w:r>
    </w:p>
    <w:p>
      <w:pPr/>
      <w:r>
        <w:rPr>
          <w:b/>
        </w:rPr>
        <w:t xml:space="preserve">What this means for the design</w:t>
      </w:r>
    </w:p>
    <w:p>
      <w:pPr>
        <w:pStyle w:val="ListParagraph"/>
        <w:numPr>
          <w:ilvl w:val="0"/>
          <w:numId w:val="15"/>
        </w:numPr>
      </w:pPr>
      <w:r>
        <w:rPr>
          <w:b/>
        </w:rPr>
        <w:t xml:space="preserve">Design:</w:t>
      </w:r>
      <w:r>
        <w:t xml:space="preserve"> 14 days of within-person monitoring, which Hoopes et al. showed is feasible, with timestamped meal photos and the participant's own wearable.</w:t>
      </w:r>
    </w:p>
    <w:p>
      <w:pPr>
        <w:pStyle w:val="ListParagraph"/>
        <w:numPr>
          <w:ilvl w:val="0"/>
          <w:numId w:val="15"/>
        </w:numPr>
      </w:pPr>
      <w:r>
        <w:rPr>
          <w:b/>
        </w:rPr>
        <w:t xml:space="preserve">Main exposure:</w:t>
      </w:r>
      <w:r>
        <w:t xml:space="preserve"> minutes between the last food or drink with calories and the sleep onset the wearable records.</w:t>
      </w:r>
    </w:p>
    <w:p>
      <w:pPr>
        <w:pStyle w:val="ListParagraph"/>
        <w:numPr>
          <w:ilvl w:val="0"/>
          <w:numId w:val="15"/>
        </w:numPr>
      </w:pPr>
      <w:r>
        <w:rPr>
          <w:b/>
        </w:rPr>
        <w:t xml:space="preserve">Outcomes:</w:t>
      </w:r>
      <w:r>
        <w:t xml:space="preserve"> nightly RMSSD and resting (lowest) heart rate, time awake after sleep onset, and sleep efficiency. Add a one-item next-day mood rating to make it a mental health study.</w:t>
      </w:r>
    </w:p>
    <w:p>
      <w:pPr>
        <w:pStyle w:val="ListParagraph"/>
        <w:numPr>
          <w:ilvl w:val="0"/>
          <w:numId w:val="15"/>
        </w:numPr>
      </w:pPr>
      <w:r>
        <w:rPr>
          <w:b/>
        </w:rPr>
        <w:t xml:space="preserve">Device:</w:t>
      </w:r>
      <w:r>
        <w:t xml:space="preserve"> one brand (Oura had the best HRV accuracy), or each person compared with their own baseline. Never pool Apple Watch SDNN with RMSSD from other brands.</w:t>
      </w:r>
    </w:p>
    <w:p>
      <w:pPr>
        <w:pStyle w:val="ListParagraph"/>
        <w:numPr>
          <w:ilvl w:val="0"/>
          <w:numId w:val="15"/>
        </w:numPr>
      </w:pPr>
      <w:r>
        <w:rPr>
          <w:b/>
        </w:rPr>
        <w:t xml:space="preserve">Daily covariates:</w:t>
      </w:r>
      <w:r>
        <w:t xml:space="preserve"> alcohol, caffeine, meal size, exercise timing, and menstrual cycle day and hormonal contraception.</w:t>
      </w:r>
    </w:p>
    <w:p>
      <w:pPr>
        <w:pStyle w:val="ListParagraph"/>
        <w:numPr>
          <w:ilvl w:val="0"/>
          <w:numId w:val="15"/>
        </w:numPr>
      </w:pPr>
      <w:r>
        <w:rPr>
          <w:b/>
        </w:rPr>
        <w:t xml:space="preserve">Analysis:</w:t>
      </w:r>
      <w:r>
        <w:t xml:space="preserve"> multilevel models that separate within-person from between-person effects, plus lagged models to test the reverse direction (sleep then eating).</w:t>
      </w:r>
    </w:p>
    <w:p>
      <w:pPr>
        <w:pStyle w:val="Heading2"/>
      </w:pPr>
      <w:r>
        <w:t xml:space="preserve">Sources</w:t>
      </w:r>
    </w:p>
    <w:p>
      <w:pPr/>
      <w:r>
        <w:t xml:space="preserve">Figures from peer-reviewed papers were checked against each paper's abstract or full text on 30 September 2026. The WHOOP and Terra analyses could not be opened and are reported as search summaries describe them.</w:t>
      </w:r>
    </w:p>
    <w:p>
      <w:pPr/>
      <w:r>
        <w:rPr>
          <w:b/>
        </w:rPr>
        <w:t xml:space="preserve">Peer-reviewed</w:t>
      </w:r>
    </w:p>
    <w:p>
      <w:pPr>
        <w:pStyle w:val="ListParagraph"/>
        <w:numPr>
          <w:ilvl w:val="0"/>
          <w:numId w:val="16"/>
        </w:numPr>
      </w:pPr>
      <w:r>
        <w:t xml:space="preserve">Al-Jawarneh, M., Chauhan, S., Csölle, I., &amp; Lohner, S. (2025). </w:t>
      </w:r>
      <w:hyperlink r:id="rId11" w:history="1">
        <w:r>
          <w:rPr>
            <w:rStyle w:val="Hyperlink"/>
          </w:rPr>
          <w:t xml:space="preserve">The association of unhealthy eating behaviors with sleep quality outcomes among university students: a cross-sectional study</w:t>
        </w:r>
      </w:hyperlink>
      <w:r>
        <w:t xml:space="preserve">. </w:t>
      </w:r>
      <w:r>
        <w:rPr>
          <w:i/>
        </w:rPr>
        <w:t xml:space="preserve">Nutrients</w:t>
      </w:r>
      <w:r>
        <w:t xml:space="preserve">, 17(22), 3580.</w:t>
      </w:r>
    </w:p>
    <w:p>
      <w:pPr>
        <w:pStyle w:val="ListParagraph"/>
        <w:numPr>
          <w:ilvl w:val="0"/>
          <w:numId w:val="16"/>
        </w:numPr>
      </w:pPr>
      <w:r>
        <w:t xml:space="preserve">Blum, D. J., Hernandez, B., &amp; Zeitzer, J. M. (2023). </w:t>
      </w:r>
      <w:hyperlink r:id="rId35" w:history="1">
        <w:r>
          <w:rPr>
            <w:rStyle w:val="Hyperlink"/>
          </w:rPr>
          <w:t xml:space="preserve">Early time-restricted eating advances sleep in late sleepers: a pilot randomized controlled trial</w:t>
        </w:r>
      </w:hyperlink>
      <w:r>
        <w:t xml:space="preserve">. </w:t>
      </w:r>
      <w:r>
        <w:rPr>
          <w:i/>
        </w:rPr>
        <w:t xml:space="preserve">Journal of Clinical Sleep Medicine</w:t>
      </w:r>
      <w:r>
        <w:t xml:space="preserve">, 19(12), 2097–2106.</w:t>
      </w:r>
    </w:p>
    <w:p>
      <w:pPr>
        <w:pStyle w:val="ListParagraph"/>
        <w:numPr>
          <w:ilvl w:val="0"/>
          <w:numId w:val="16"/>
        </w:numPr>
      </w:pPr>
      <w:r>
        <w:t xml:space="preserve">Bohlman, C., McLaren, C., Ezzati, A., Vial, P., Ibrahim, D., &amp; Anton, S. D. (2024). </w:t>
      </w:r>
      <w:hyperlink r:id="rId14" w:history="1">
        <w:r>
          <w:rPr>
            <w:rStyle w:val="Hyperlink"/>
          </w:rPr>
          <w:t xml:space="preserve">The effects of time-restricted eating on sleep in adults: a systematic review of randomized controlled trials</w:t>
        </w:r>
      </w:hyperlink>
      <w:r>
        <w:t xml:space="preserve">. </w:t>
      </w:r>
      <w:r>
        <w:rPr>
          <w:i/>
        </w:rPr>
        <w:t xml:space="preserve">Frontiers in Nutrition</w:t>
      </w:r>
      <w:r>
        <w:t xml:space="preserve">.</w:t>
      </w:r>
    </w:p>
    <w:p>
      <w:pPr>
        <w:pStyle w:val="ListParagraph"/>
        <w:numPr>
          <w:ilvl w:val="0"/>
          <w:numId w:val="16"/>
        </w:numPr>
      </w:pPr>
      <w:r>
        <w:t xml:space="preserve">Buchheit, M. (2014). </w:t>
      </w:r>
      <w:hyperlink r:id="rId25" w:history="1">
        <w:r>
          <w:rPr>
            <w:rStyle w:val="Hyperlink"/>
          </w:rPr>
          <w:t xml:space="preserve">Monitoring training status with HR measures: do all roads lead to Rome?</w:t>
        </w:r>
      </w:hyperlink>
      <w:r>
        <w:t xml:space="preserve"> </w:t>
      </w:r>
      <w:r>
        <w:rPr>
          <w:i/>
        </w:rPr>
        <w:t xml:space="preserve">Frontiers in Physiology</w:t>
      </w:r>
      <w:r>
        <w:t xml:space="preserve">, 5, 73.</w:t>
      </w:r>
    </w:p>
    <w:p>
      <w:pPr>
        <w:pStyle w:val="ListParagraph"/>
        <w:numPr>
          <w:ilvl w:val="0"/>
          <w:numId w:val="16"/>
        </w:numPr>
      </w:pPr>
      <w:r>
        <w:t xml:space="preserve">Qian, J., Vujovic, N., Nguyen, H., Rahman, N., Heng, S. W., Amira, S., Scheer, F. A. J. L., &amp; Chellappa, S. L. (2022). </w:t>
      </w:r>
      <w:hyperlink r:id="rId23" w:history="1">
        <w:r>
          <w:rPr>
            <w:rStyle w:val="Hyperlink"/>
          </w:rPr>
          <w:t xml:space="preserve">Daytime eating prevents mood vulnerability in night work</w:t>
        </w:r>
      </w:hyperlink>
      <w:r>
        <w:t xml:space="preserve">. </w:t>
      </w:r>
      <w:r>
        <w:rPr>
          <w:i/>
        </w:rPr>
        <w:t xml:space="preserve">PNAS</w:t>
      </w:r>
      <w:r>
        <w:t xml:space="preserve">.</w:t>
      </w:r>
    </w:p>
    <w:p>
      <w:pPr>
        <w:pStyle w:val="ListParagraph"/>
        <w:numPr>
          <w:ilvl w:val="0"/>
          <w:numId w:val="16"/>
        </w:numPr>
      </w:pPr>
      <w:r>
        <w:t xml:space="preserve">Chellappa, S. L., Gao, L., Qian, J., Vujovic, N., Li, P., Hu, K., &amp; Scheer, F. A. J. L. (2025). </w:t>
      </w:r>
      <w:hyperlink r:id="rId21" w:history="1">
        <w:r>
          <w:rPr>
            <w:rStyle w:val="Hyperlink"/>
          </w:rPr>
          <w:t xml:space="preserve">Daytime eating during simulated night work mitigates changes in cardiovascular risk factors: secondary analyses of a randomized controlled trial</w:t>
        </w:r>
      </w:hyperlink>
      <w:r>
        <w:t xml:space="preserve">. </w:t>
      </w:r>
      <w:r>
        <w:rPr>
          <w:i/>
        </w:rPr>
        <w:t xml:space="preserve">Nature Communications</w:t>
      </w:r>
      <w:r>
        <w:t xml:space="preserve">, 16.</w:t>
      </w:r>
    </w:p>
    <w:p>
      <w:pPr>
        <w:pStyle w:val="ListParagraph"/>
        <w:numPr>
          <w:ilvl w:val="0"/>
          <w:numId w:val="16"/>
        </w:numPr>
      </w:pPr>
      <w:r>
        <w:t xml:space="preserve">Chinoy, E. D., et al. (2021). </w:t>
      </w:r>
      <w:hyperlink r:id="rId38" w:history="1">
        <w:r>
          <w:rPr>
            <w:rStyle w:val="Hyperlink"/>
          </w:rPr>
          <w:t xml:space="preserve">Performance of seven consumer sleep-tracking devices compared with polysomnography</w:t>
        </w:r>
      </w:hyperlink>
      <w:r>
        <w:t xml:space="preserve">. </w:t>
      </w:r>
      <w:r>
        <w:rPr>
          <w:i/>
        </w:rPr>
        <w:t xml:space="preserve">Sleep</w:t>
      </w:r>
      <w:r>
        <w:t xml:space="preserve">, 44(5), zsaa291.</w:t>
      </w:r>
    </w:p>
    <w:p>
      <w:pPr>
        <w:pStyle w:val="ListParagraph"/>
        <w:numPr>
          <w:ilvl w:val="0"/>
          <w:numId w:val="16"/>
        </w:numPr>
      </w:pPr>
      <w:r>
        <w:t xml:space="preserve">Chung, N., Bin, Y. S., Cistulli, P. A., &amp; Chow, C. M. (2020). </w:t>
      </w:r>
      <w:hyperlink r:id="rId5" w:history="1">
        <w:r>
          <w:rPr>
            <w:rStyle w:val="Hyperlink"/>
          </w:rPr>
          <w:t xml:space="preserve">Does the proximity of meals to bedtime influence the sleep of young adults? A cross-sectional survey of university students</w:t>
        </w:r>
      </w:hyperlink>
      <w:r>
        <w:t xml:space="preserve">. </w:t>
      </w:r>
      <w:r>
        <w:rPr>
          <w:i/>
        </w:rPr>
        <w:t xml:space="preserve">International Journal of Environmental Research and Public Health</w:t>
      </w:r>
      <w:r>
        <w:t xml:space="preserve">, 17(8), 2677.</w:t>
      </w:r>
    </w:p>
    <w:p>
      <w:pPr>
        <w:pStyle w:val="ListParagraph"/>
        <w:numPr>
          <w:ilvl w:val="0"/>
          <w:numId w:val="16"/>
        </w:numPr>
      </w:pPr>
      <w:r>
        <w:t xml:space="preserve">Crispim, C. A., Zimberg, I. Z., dos Reis, B. G., Diniz, R. M., Tufik, S., &amp; de Mello, M. T. (2011). </w:t>
      </w:r>
      <w:hyperlink r:id="rId4" w:history="1">
        <w:r>
          <w:rPr>
            <w:rStyle w:val="Hyperlink"/>
          </w:rPr>
          <w:t xml:space="preserve">Relationship between food intake and sleep pattern in healthy individuals</w:t>
        </w:r>
      </w:hyperlink>
      <w:r>
        <w:t xml:space="preserve">. </w:t>
      </w:r>
      <w:r>
        <w:rPr>
          <w:i/>
        </w:rPr>
        <w:t xml:space="preserve">Journal of Clinical Sleep Medicine</w:t>
      </w:r>
      <w:r>
        <w:t xml:space="preserve">, 7(6), 659–664.</w:t>
      </w:r>
    </w:p>
    <w:p>
      <w:pPr>
        <w:pStyle w:val="ListParagraph"/>
        <w:numPr>
          <w:ilvl w:val="0"/>
          <w:numId w:val="16"/>
        </w:numPr>
      </w:pPr>
      <w:r>
        <w:t xml:space="preserve">Dial, M. B., Hollander, M. E., Vatne, E. A., Emerson, A. M., Edwards, N. A., &amp; Hagen, J. A. (2025). </w:t>
      </w:r>
      <w:hyperlink r:id="rId39" w:history="1">
        <w:r>
          <w:rPr>
            <w:rStyle w:val="Hyperlink"/>
          </w:rPr>
          <w:t xml:space="preserve">Validation of nocturnal resting heart rate and heart rate variability in consumer wearables</w:t>
        </w:r>
      </w:hyperlink>
      <w:r>
        <w:t xml:space="preserve">. </w:t>
      </w:r>
      <w:r>
        <w:rPr>
          <w:i/>
        </w:rPr>
        <w:t xml:space="preserve">Physiological Reports</w:t>
      </w:r>
      <w:r>
        <w:t xml:space="preserve">.</w:t>
      </w:r>
    </w:p>
    <w:p>
      <w:pPr>
        <w:pStyle w:val="ListParagraph"/>
        <w:numPr>
          <w:ilvl w:val="0"/>
          <w:numId w:val="16"/>
        </w:numPr>
      </w:pPr>
      <w:r>
        <w:t xml:space="preserve">Dodds, K. L., Miller, C. B., Kyle, S. D., Marshall, N. S., &amp; Gordon, C. J. (2017). </w:t>
      </w:r>
      <w:hyperlink r:id="rId41" w:history="1">
        <w:r>
          <w:rPr>
            <w:rStyle w:val="Hyperlink"/>
          </w:rPr>
          <w:t xml:space="preserve">Heart rate variability in insomnia patients: a critical review of the literature</w:t>
        </w:r>
      </w:hyperlink>
      <w:r>
        <w:t xml:space="preserve">. </w:t>
      </w:r>
      <w:r>
        <w:rPr>
          <w:i/>
        </w:rPr>
        <w:t xml:space="preserve">Sleep Medicine Reviews</w:t>
      </w:r>
      <w:r>
        <w:t xml:space="preserve">, 33, 88–100.</w:t>
      </w:r>
    </w:p>
    <w:p>
      <w:pPr>
        <w:pStyle w:val="ListParagraph"/>
        <w:numPr>
          <w:ilvl w:val="0"/>
          <w:numId w:val="16"/>
        </w:numPr>
      </w:pPr>
      <w:r>
        <w:t xml:space="preserve">Duan, D., Gu, C., Polotsky, V. Y., Jun, J. C., &amp; Pham, L. V. (2021). </w:t>
      </w:r>
      <w:hyperlink r:id="rId8" w:history="1">
        <w:r>
          <w:rPr>
            <w:rStyle w:val="Hyperlink"/>
          </w:rPr>
          <w:t xml:space="preserve">Effects of dinner timing on sleep stage distribution and EEG power spectrum in healthy volunteers</w:t>
        </w:r>
      </w:hyperlink>
      <w:r>
        <w:t xml:space="preserve">. </w:t>
      </w:r>
      <w:r>
        <w:rPr>
          <w:i/>
        </w:rPr>
        <w:t xml:space="preserve">Nature and Science of Sleep</w:t>
      </w:r>
      <w:r>
        <w:t xml:space="preserve">, 13, 601–612.</w:t>
      </w:r>
    </w:p>
    <w:p>
      <w:pPr>
        <w:pStyle w:val="ListParagraph"/>
        <w:numPr>
          <w:ilvl w:val="0"/>
          <w:numId w:val="16"/>
        </w:numPr>
      </w:pPr>
      <w:r>
        <w:t xml:space="preserve">Faust, L., Feldman, K., Mattingly, S. M., Hachen, D., &amp; Chawla, N. V. (2020). </w:t>
      </w:r>
      <w:hyperlink r:id="rId42" w:history="1">
        <w:r>
          <w:rPr>
            <w:rStyle w:val="Hyperlink"/>
          </w:rPr>
          <w:t xml:space="preserve">Deviations from normal bedtimes are associated with short-term increases in resting heart rate</w:t>
        </w:r>
      </w:hyperlink>
      <w:r>
        <w:t xml:space="preserve">. </w:t>
      </w:r>
      <w:r>
        <w:rPr>
          <w:i/>
        </w:rPr>
        <w:t xml:space="preserve">npj Digital Medicine</w:t>
      </w:r>
      <w:r>
        <w:t xml:space="preserve">, 3.</w:t>
      </w:r>
    </w:p>
    <w:p>
      <w:pPr>
        <w:pStyle w:val="ListParagraph"/>
        <w:numPr>
          <w:ilvl w:val="0"/>
          <w:numId w:val="16"/>
        </w:numPr>
      </w:pPr>
      <w:r>
        <w:t xml:space="preserve">Gill, S., &amp; Panda, S. (2015). </w:t>
      </w:r>
      <w:hyperlink r:id="rId9" w:history="1">
        <w:r>
          <w:rPr>
            <w:rStyle w:val="Hyperlink"/>
          </w:rPr>
          <w:t xml:space="preserve">A smartphone app reveals erratic diurnal eating patterns in humans that can be modulated for health benefits</w:t>
        </w:r>
      </w:hyperlink>
      <w:r>
        <w:t xml:space="preserve">. </w:t>
      </w:r>
      <w:r>
        <w:rPr>
          <w:i/>
        </w:rPr>
        <w:t xml:space="preserve">Cell Metabolism</w:t>
      </w:r>
      <w:r>
        <w:t xml:space="preserve">, 22, 789–798.</w:t>
      </w:r>
    </w:p>
    <w:p>
      <w:pPr>
        <w:pStyle w:val="ListParagraph"/>
        <w:numPr>
          <w:ilvl w:val="0"/>
          <w:numId w:val="16"/>
        </w:numPr>
      </w:pPr>
      <w:r>
        <w:t xml:space="preserve">Grimaldi, D., Reid, K. J., Abbott, S. M., Knutson, K. L., &amp; Zee, P. C. (2026). </w:t>
      </w:r>
      <w:hyperlink r:id="rId20" w:history="1">
        <w:r>
          <w:rPr>
            <w:rStyle w:val="Hyperlink"/>
          </w:rPr>
          <w:t xml:space="preserve">Sleep-aligned extended overnight fasting improves nighttime and daytime cardiometabolic function</w:t>
        </w:r>
      </w:hyperlink>
      <w:r>
        <w:t xml:space="preserve">. </w:t>
      </w:r>
      <w:r>
        <w:rPr>
          <w:i/>
        </w:rPr>
        <w:t xml:space="preserve">Arteriosclerosis, Thrombosis, and Vascular Biology</w:t>
      </w:r>
      <w:r>
        <w:t xml:space="preserve">.</w:t>
      </w:r>
    </w:p>
    <w:p>
      <w:pPr>
        <w:pStyle w:val="ListParagraph"/>
        <w:numPr>
          <w:ilvl w:val="0"/>
          <w:numId w:val="16"/>
        </w:numPr>
      </w:pPr>
      <w:r>
        <w:t xml:space="preserve">Gu, C., et al. (2020). </w:t>
      </w:r>
      <w:hyperlink r:id="rId7" w:history="1">
        <w:r>
          <w:rPr>
            <w:rStyle w:val="Hyperlink"/>
          </w:rPr>
          <w:t xml:space="preserve">Metabolic effects of late dinner in healthy volunteers: a randomized crossover clinical trial</w:t>
        </w:r>
      </w:hyperlink>
      <w:r>
        <w:t xml:space="preserve">. </w:t>
      </w:r>
      <w:r>
        <w:rPr>
          <w:i/>
        </w:rPr>
        <w:t xml:space="preserve">Journal of Clinical Endocrinology &amp; Metabolism</w:t>
      </w:r>
      <w:r>
        <w:t xml:space="preserve">, 105(8).</w:t>
      </w:r>
    </w:p>
    <w:p>
      <w:pPr>
        <w:pStyle w:val="ListParagraph"/>
        <w:numPr>
          <w:ilvl w:val="0"/>
          <w:numId w:val="16"/>
        </w:numPr>
      </w:pPr>
      <w:r>
        <w:t xml:space="preserve">Hernando, D., et al. (2018). </w:t>
      </w:r>
      <w:hyperlink r:id="rId43" w:history="1">
        <w:r>
          <w:rPr>
            <w:rStyle w:val="Hyperlink"/>
          </w:rPr>
          <w:t xml:space="preserve">Validation of the Apple Watch for heart rate variability measurements during relax and mental stress in healthy subjects</w:t>
        </w:r>
      </w:hyperlink>
      <w:r>
        <w:t xml:space="preserve">. </w:t>
      </w:r>
      <w:r>
        <w:rPr>
          <w:i/>
        </w:rPr>
        <w:t xml:space="preserve">Sensors</w:t>
      </w:r>
      <w:r>
        <w:t xml:space="preserve">, 18(8), 2619.</w:t>
      </w:r>
    </w:p>
    <w:p>
      <w:pPr>
        <w:pStyle w:val="ListParagraph"/>
        <w:numPr>
          <w:ilvl w:val="0"/>
          <w:numId w:val="16"/>
        </w:numPr>
      </w:pPr>
      <w:r>
        <w:t xml:space="preserve">Holmes, K. E., Kim, J., Fielding, F., Zeitzer, J. M., &amp; von Hippel, W. (2026). </w:t>
      </w:r>
      <w:hyperlink r:id="rId31" w:history="1">
        <w:r>
          <w:rPr>
            <w:rStyle w:val="Hyperlink"/>
          </w:rPr>
          <w:t xml:space="preserve">Four core circadian behaviors that improve cardiorespiratory fitness through consistent sleep</w:t>
        </w:r>
      </w:hyperlink>
      <w:r>
        <w:t xml:space="preserve">. </w:t>
      </w:r>
      <w:r>
        <w:rPr>
          <w:i/>
        </w:rPr>
        <w:t xml:space="preserve">Sleep</w:t>
      </w:r>
      <w:r>
        <w:t xml:space="preserve">, 49(2), zsaf318. WHOOP-funded.</w:t>
      </w:r>
    </w:p>
    <w:p>
      <w:pPr>
        <w:pStyle w:val="ListParagraph"/>
        <w:numPr>
          <w:ilvl w:val="0"/>
          <w:numId w:val="16"/>
        </w:numPr>
      </w:pPr>
      <w:r>
        <w:t xml:space="preserve">Hoopes, E. K., Brewer, B., Robson, S. M., Witman, M. A., D'Agata, M. N., Malone, S. K., Edwards, D. G., &amp; Patterson, F. (2023). </w:t>
      </w:r>
      <w:hyperlink r:id="rId34" w:history="1">
        <w:r>
          <w:rPr>
            <w:rStyle w:val="Hyperlink"/>
          </w:rPr>
          <w:t xml:space="preserve">Temporal associations between nightly sleep with daytime eating and activity levels in free-living young adults</w:t>
        </w:r>
      </w:hyperlink>
      <w:r>
        <w:t xml:space="preserve">. </w:t>
      </w:r>
      <w:r>
        <w:rPr>
          <w:i/>
        </w:rPr>
        <w:t xml:space="preserve">Sleep</w:t>
      </w:r>
      <w:r>
        <w:t xml:space="preserve">.</w:t>
      </w:r>
    </w:p>
    <w:p>
      <w:pPr>
        <w:pStyle w:val="ListParagraph"/>
        <w:numPr>
          <w:ilvl w:val="0"/>
          <w:numId w:val="16"/>
        </w:numPr>
      </w:pPr>
      <w:r>
        <w:t xml:space="preserve">Iao, S. I., et al. (2022). </w:t>
      </w:r>
      <w:hyperlink r:id="rId6" w:history="1">
        <w:r>
          <w:rPr>
            <w:rStyle w:val="Hyperlink"/>
          </w:rPr>
          <w:t xml:space="preserve">Associations between bedtime eating or drinking, sleep duration and wake after sleep onset: findings from the American Time Use Survey</w:t>
        </w:r>
      </w:hyperlink>
      <w:r>
        <w:t xml:space="preserve">. </w:t>
      </w:r>
      <w:r>
        <w:rPr>
          <w:i/>
        </w:rPr>
        <w:t xml:space="preserve">British Journal of Nutrition</w:t>
      </w:r>
      <w:r>
        <w:t xml:space="preserve">, 127(12).</w:t>
      </w:r>
    </w:p>
    <w:p>
      <w:pPr>
        <w:pStyle w:val="ListParagraph"/>
        <w:numPr>
          <w:ilvl w:val="0"/>
          <w:numId w:val="16"/>
        </w:numPr>
      </w:pPr>
      <w:r>
        <w:t xml:space="preserve">Linnaranta, O., et al. (2020). </w:t>
      </w:r>
      <w:hyperlink r:id="rId13" w:history="1">
        <w:r>
          <w:rPr>
            <w:rStyle w:val="Hyperlink"/>
          </w:rPr>
          <w:t xml:space="preserve">Late and instable sleep phasing is associated with irregular eating patterns in eating disorders</w:t>
        </w:r>
      </w:hyperlink>
      <w:r>
        <w:t xml:space="preserve">. </w:t>
      </w:r>
      <w:r>
        <w:rPr>
          <w:i/>
        </w:rPr>
        <w:t xml:space="preserve">Annals of Behavioral Medicine</w:t>
      </w:r>
      <w:r>
        <w:t xml:space="preserve">, 54(9), 680–690.</w:t>
      </w:r>
    </w:p>
    <w:p>
      <w:pPr>
        <w:pStyle w:val="ListParagraph"/>
        <w:numPr>
          <w:ilvl w:val="0"/>
          <w:numId w:val="16"/>
        </w:numPr>
      </w:pPr>
      <w:r>
        <w:t xml:space="preserve">Lu, C. L., Zou, X., Orr, W. C., &amp; Chen, J. D. (1999). </w:t>
      </w:r>
      <w:hyperlink r:id="rId17" w:history="1">
        <w:r>
          <w:rPr>
            <w:rStyle w:val="Hyperlink"/>
          </w:rPr>
          <w:t xml:space="preserve">Postprandial changes of sympathovagal balance measured by heart rate variability</w:t>
        </w:r>
      </w:hyperlink>
      <w:r>
        <w:t xml:space="preserve">. </w:t>
      </w:r>
      <w:r>
        <w:rPr>
          <w:i/>
        </w:rPr>
        <w:t xml:space="preserve">Digestive Diseases and Sciences</w:t>
      </w:r>
      <w:r>
        <w:t xml:space="preserve">, 44, 857–861.</w:t>
      </w:r>
    </w:p>
    <w:p>
      <w:pPr>
        <w:pStyle w:val="ListParagraph"/>
        <w:numPr>
          <w:ilvl w:val="0"/>
          <w:numId w:val="16"/>
        </w:numPr>
      </w:pPr>
      <w:r>
        <w:t xml:space="preserve">McStay, M., Gabel, K., Cienfuegos, S., Ezpeleta, M., Lin, S., &amp; Varady, K. A. (2021). </w:t>
      </w:r>
      <w:hyperlink r:id="rId15" w:history="1">
        <w:r>
          <w:rPr>
            <w:rStyle w:val="Hyperlink"/>
          </w:rPr>
          <w:t xml:space="preserve">Intermittent fasting and sleep: a review of human trials</w:t>
        </w:r>
      </w:hyperlink>
      <w:r>
        <w:t xml:space="preserve">. </w:t>
      </w:r>
      <w:r>
        <w:rPr>
          <w:i/>
        </w:rPr>
        <w:t xml:space="preserve">Nutrients</w:t>
      </w:r>
      <w:r>
        <w:t xml:space="preserve">, 13(10).</w:t>
      </w:r>
    </w:p>
    <w:p>
      <w:pPr>
        <w:pStyle w:val="ListParagraph"/>
        <w:numPr>
          <w:ilvl w:val="0"/>
          <w:numId w:val="16"/>
        </w:numPr>
      </w:pPr>
      <w:r>
        <w:t xml:space="preserve">Miladi, S., Hammouda, O., Ameur, R., Miladi, S. C., Feki, W., &amp; Driss, T. (2024). </w:t>
      </w:r>
      <w:hyperlink r:id="rId22" w:history="1">
        <w:r>
          <w:rPr>
            <w:rStyle w:val="Hyperlink"/>
          </w:rPr>
          <w:t xml:space="preserve">Time-restricted eating benefits on pulmonary function and postural balance in overweight or obese women</w:t>
        </w:r>
      </w:hyperlink>
      <w:r>
        <w:t xml:space="preserve">. </w:t>
      </w:r>
      <w:r>
        <w:rPr>
          <w:i/>
        </w:rPr>
        <w:t xml:space="preserve">Nutrients</w:t>
      </w:r>
      <w:r>
        <w:t xml:space="preserve">, 16, 2919.</w:t>
      </w:r>
    </w:p>
    <w:p>
      <w:pPr>
        <w:pStyle w:val="ListParagraph"/>
        <w:numPr>
          <w:ilvl w:val="0"/>
          <w:numId w:val="16"/>
        </w:numPr>
      </w:pPr>
      <w:r>
        <w:t xml:space="preserve">Miller, D. J., Sargent, C., &amp; Roach, G. D. (2022). </w:t>
      </w:r>
      <w:hyperlink r:id="rId37" w:history="1">
        <w:r>
          <w:rPr>
            <w:rStyle w:val="Hyperlink"/>
          </w:rPr>
          <w:t xml:space="preserve">A validation of six wearable devices for estimating sleep, heart rate and heart rate variability in healthy adults</w:t>
        </w:r>
      </w:hyperlink>
      <w:r>
        <w:t xml:space="preserve">. </w:t>
      </w:r>
      <w:r>
        <w:rPr>
          <w:i/>
        </w:rPr>
        <w:t xml:space="preserve">Sensors</w:t>
      </w:r>
      <w:r>
        <w:t xml:space="preserve">, 22(16), 6317.</w:t>
      </w:r>
    </w:p>
    <w:p>
      <w:pPr>
        <w:pStyle w:val="ListParagraph"/>
        <w:numPr>
          <w:ilvl w:val="0"/>
          <w:numId w:val="16"/>
        </w:numPr>
      </w:pPr>
      <w:r>
        <w:t xml:space="preserve">Pietilä, J., Helander, E., Korhonen, I., Myllymäki, T., Kujala, U. M., &amp; Lindholm, H. (2018). </w:t>
      </w:r>
      <w:hyperlink r:id="rId24" w:history="1">
        <w:r>
          <w:rPr>
            <w:rStyle w:val="Hyperlink"/>
          </w:rPr>
          <w:t xml:space="preserve">Acute effect of alcohol intake on cardiovascular autonomic regulation during the first hours of sleep in a large real-world sample of Finnish employees</w:t>
        </w:r>
      </w:hyperlink>
      <w:r>
        <w:t xml:space="preserve">. </w:t>
      </w:r>
      <w:r>
        <w:rPr>
          <w:i/>
        </w:rPr>
        <w:t xml:space="preserve">JMIR Mental Health</w:t>
      </w:r>
      <w:r>
        <w:t xml:space="preserve">, 5(1), e23.</w:t>
      </w:r>
    </w:p>
    <w:p>
      <w:pPr>
        <w:pStyle w:val="ListParagraph"/>
        <w:numPr>
          <w:ilvl w:val="0"/>
          <w:numId w:val="16"/>
        </w:numPr>
      </w:pPr>
      <w:r>
        <w:t xml:space="preserve">Quer, G., et al. (2020). </w:t>
      </w:r>
      <w:hyperlink r:id="rId36" w:history="1">
        <w:r>
          <w:rPr>
            <w:rStyle w:val="Hyperlink"/>
          </w:rPr>
          <w:t xml:space="preserve">Inter- and intraindividual variability in daily resting heart rate and its associations with age, sex, sleep, BMI, and time of year</w:t>
        </w:r>
      </w:hyperlink>
      <w:r>
        <w:t xml:space="preserve">. </w:t>
      </w:r>
      <w:r>
        <w:rPr>
          <w:i/>
        </w:rPr>
        <w:t xml:space="preserve">PLOS ONE</w:t>
      </w:r>
      <w:r>
        <w:t xml:space="preserve">.</w:t>
      </w:r>
    </w:p>
    <w:p>
      <w:pPr>
        <w:pStyle w:val="ListParagraph"/>
        <w:numPr>
          <w:ilvl w:val="0"/>
          <w:numId w:val="16"/>
        </w:numPr>
      </w:pPr>
      <w:r>
        <w:t xml:space="preserve">Spaeth, A. M., Dinges, D. F., &amp; Goel, N. (2013). </w:t>
      </w:r>
      <w:hyperlink r:id="rId16" w:history="1">
        <w:r>
          <w:rPr>
            <w:rStyle w:val="Hyperlink"/>
          </w:rPr>
          <w:t xml:space="preserve">Effects of experimental sleep restriction on weight gain, caloric intake, and meal timing in healthy adults</w:t>
        </w:r>
      </w:hyperlink>
      <w:r>
        <w:t xml:space="preserve">. </w:t>
      </w:r>
      <w:r>
        <w:rPr>
          <w:i/>
        </w:rPr>
        <w:t xml:space="preserve">Sleep</w:t>
      </w:r>
      <w:r>
        <w:t xml:space="preserve">, 36(7), 981–990.</w:t>
      </w:r>
    </w:p>
    <w:p>
      <w:pPr>
        <w:pStyle w:val="ListParagraph"/>
        <w:numPr>
          <w:ilvl w:val="0"/>
          <w:numId w:val="16"/>
        </w:numPr>
      </w:pPr>
      <w:r>
        <w:t xml:space="preserve">Zhang, S., Niu, X., Ma, J., Wei, X., Zhang, J., &amp; Du, W. (2025). </w:t>
      </w:r>
      <w:hyperlink r:id="rId26" w:history="1">
        <w:r>
          <w:rPr>
            <w:rStyle w:val="Hyperlink"/>
          </w:rPr>
          <w:t xml:space="preserve">Effects of sleep deprivation on heart rate variability: a systematic review and meta-analysis</w:t>
        </w:r>
      </w:hyperlink>
      <w:r>
        <w:t xml:space="preserve">. </w:t>
      </w:r>
      <w:r>
        <w:rPr>
          <w:i/>
        </w:rPr>
        <w:t xml:space="preserve">Frontiers in Neurology</w:t>
      </w:r>
      <w:r>
        <w:t xml:space="preserve">.</w:t>
      </w:r>
    </w:p>
    <w:p>
      <w:pPr>
        <w:pStyle w:val="ListParagraph"/>
        <w:numPr>
          <w:ilvl w:val="0"/>
          <w:numId w:val="16"/>
        </w:numPr>
      </w:pPr>
      <w:r>
        <w:t xml:space="preserve">Windred, D. P., et al. (2024). </w:t>
      </w:r>
      <w:hyperlink r:id="rId28" w:history="1">
        <w:r>
          <w:rPr>
            <w:rStyle w:val="Hyperlink"/>
          </w:rPr>
          <w:t xml:space="preserve">Sleep regularity is a stronger predictor of mortality risk than sleep duration: a prospective cohort study</w:t>
        </w:r>
      </w:hyperlink>
      <w:r>
        <w:t xml:space="preserve">. </w:t>
      </w:r>
      <w:r>
        <w:rPr>
          <w:i/>
        </w:rPr>
        <w:t xml:space="preserve">Sleep</w:t>
      </w:r>
      <w:r>
        <w:t xml:space="preserve">, 47(1).</w:t>
      </w:r>
    </w:p>
    <w:p>
      <w:pPr>
        <w:pStyle w:val="ListParagraph"/>
        <w:numPr>
          <w:ilvl w:val="0"/>
          <w:numId w:val="16"/>
        </w:numPr>
      </w:pPr>
      <w:r>
        <w:t xml:space="preserve">Xian, X., Wang, C., Yu, R., &amp; Ye, M. (2023). </w:t>
      </w:r>
      <w:hyperlink r:id="rId12" w:history="1">
        <w:r>
          <w:rPr>
            <w:rStyle w:val="Hyperlink"/>
          </w:rPr>
          <w:t xml:space="preserve">Breakfast frequency and sleep quality in college students: the multiple mediating effects of sleep chronotypes and depressive symptoms</w:t>
        </w:r>
      </w:hyperlink>
      <w:r>
        <w:t xml:space="preserve">. </w:t>
      </w:r>
      <w:r>
        <w:rPr>
          <w:i/>
        </w:rPr>
        <w:t xml:space="preserve">Nutrients</w:t>
      </w:r>
      <w:r>
        <w:t xml:space="preserve">, 15(12), 2678.</w:t>
      </w:r>
    </w:p>
    <w:p>
      <w:pPr>
        <w:pStyle w:val="ListParagraph"/>
        <w:numPr>
          <w:ilvl w:val="0"/>
          <w:numId w:val="16"/>
        </w:numPr>
      </w:pPr>
      <w:r>
        <w:t xml:space="preserve">Yoshizaki, T., et al. (2013). </w:t>
      </w:r>
      <w:hyperlink r:id="rId18" w:history="1">
        <w:r>
          <w:rPr>
            <w:rStyle w:val="Hyperlink"/>
          </w:rPr>
          <w:t xml:space="preserve">Influence of dietary behavior on the circadian rhythm of the autonomic nervous system as assessed by heart rate variability</w:t>
        </w:r>
      </w:hyperlink>
      <w:r>
        <w:t xml:space="preserve">. </w:t>
      </w:r>
      <w:r>
        <w:rPr>
          <w:i/>
        </w:rPr>
        <w:t xml:space="preserve">Physiology &amp; Behavior</w:t>
      </w:r>
      <w:r>
        <w:t xml:space="preserve">.</w:t>
      </w:r>
    </w:p>
    <w:p>
      <w:pPr>
        <w:pStyle w:val="ListParagraph"/>
        <w:numPr>
          <w:ilvl w:val="0"/>
          <w:numId w:val="16"/>
        </w:numPr>
      </w:pPr>
      <w:r>
        <w:t xml:space="preserve">Yoshizaki, T., et al. (2014). </w:t>
      </w:r>
      <w:hyperlink r:id="rId19" w:history="1">
        <w:r>
          <w:rPr>
            <w:rStyle w:val="Hyperlink"/>
          </w:rPr>
          <w:t xml:space="preserve">Associations between diurnal 24-hour rhythm in ambulatory heart rate variability and the timing and amount of meals during the day shift in rotating shift workers</w:t>
        </w:r>
      </w:hyperlink>
      <w:r>
        <w:t xml:space="preserve">. </w:t>
      </w:r>
      <w:r>
        <w:rPr>
          <w:i/>
        </w:rPr>
        <w:t xml:space="preserve">PLOS ONE</w:t>
      </w:r>
      <w:r>
        <w:t xml:space="preserve">.</w:t>
      </w:r>
    </w:p>
    <w:p>
      <w:pPr>
        <w:pStyle w:val="ListParagraph"/>
        <w:numPr>
          <w:ilvl w:val="0"/>
          <w:numId w:val="16"/>
        </w:numPr>
      </w:pPr>
      <w:r>
        <w:t xml:space="preserve">Zerón-Rugerio, M. F., Hernáez, Á., Porras-Loaiza, A. P., Cambras, T., &amp; Izquierdo-Pulido, M. (2019). </w:t>
      </w:r>
      <w:hyperlink r:id="rId44" w:history="1">
        <w:r>
          <w:rPr>
            <w:rStyle w:val="Hyperlink"/>
          </w:rPr>
          <w:t xml:space="preserve">Eating jet lag: a marker of the variability in meal timing and its association with body mass index</w:t>
        </w:r>
      </w:hyperlink>
      <w:r>
        <w:t xml:space="preserve">. </w:t>
      </w:r>
      <w:r>
        <w:rPr>
          <w:i/>
        </w:rPr>
        <w:t xml:space="preserve">Nutrients</w:t>
      </w:r>
      <w:r>
        <w:t xml:space="preserve">, 11, 2980.</w:t>
      </w:r>
    </w:p>
    <w:p>
      <w:pPr/>
      <w:r>
        <w:rPr>
          <w:b/>
        </w:rPr>
        <w:t xml:space="preserve">Not peer-reviewed (industry analyses and abstracts)</w:t>
      </w:r>
    </w:p>
    <w:p>
      <w:pPr>
        <w:pStyle w:val="ListParagraph"/>
        <w:numPr>
          <w:ilvl w:val="0"/>
          <w:numId w:val="17"/>
        </w:numPr>
      </w:pPr>
      <w:r>
        <w:t xml:space="preserve">Kolla (2024). </w:t>
      </w:r>
      <w:hyperlink r:id="rId29" w:history="1">
        <w:r>
          <w:rPr>
            <w:rStyle w:val="Hyperlink"/>
          </w:rPr>
          <w:t xml:space="preserve">The association between sleep regularity and heart rate variability</w:t>
        </w:r>
      </w:hyperlink>
      <w:r>
        <w:t xml:space="preserve">. Conference abstract, University of North Carolina.</w:t>
      </w:r>
    </w:p>
    <w:p>
      <w:pPr>
        <w:pStyle w:val="ListParagraph"/>
        <w:numPr>
          <w:ilvl w:val="0"/>
          <w:numId w:val="17"/>
        </w:numPr>
      </w:pPr>
      <w:r>
        <w:t xml:space="preserve">Terra Research. </w:t>
      </w:r>
      <w:hyperlink r:id="rId33" w:history="1">
        <w:r>
          <w:rPr>
            <w:rStyle w:val="Hyperlink"/>
          </w:rPr>
          <w:t xml:space="preserve">Late dinners raise your heart rate when you sleep</w:t>
        </w:r>
      </w:hyperlink>
      <w:r>
        <w:t xml:space="preserve">. Company analysis, undated.</w:t>
      </w:r>
    </w:p>
    <w:p>
      <w:pPr>
        <w:pStyle w:val="ListParagraph"/>
        <w:numPr>
          <w:ilvl w:val="0"/>
          <w:numId w:val="17"/>
        </w:numPr>
      </w:pPr>
      <w:r>
        <w:t xml:space="preserve">WHOOP (2023). </w:t>
      </w:r>
      <w:hyperlink r:id="rId32" w:history="1">
        <w:r>
          <w:rPr>
            <w:rStyle w:val="Hyperlink"/>
          </w:rPr>
          <w:t xml:space="preserve">How eating before bed affects sleep and recovery</w:t>
        </w:r>
      </w:hyperlink>
      <w:r>
        <w:t xml:space="preserve">. Company analysis.</w:t>
      </w:r>
    </w:p>
    <w:p>
      <w:pPr>
        <w:pStyle w:val="ListParagraph"/>
        <w:numPr>
          <w:ilvl w:val="0"/>
          <w:numId w:val="17"/>
        </w:numPr>
      </w:pPr>
      <w:r>
        <w:t xml:space="preserve">WHOOP. </w:t>
      </w:r>
      <w:hyperlink r:id="rId45" w:history="1">
        <w:r>
          <w:rPr>
            <w:rStyle w:val="Hyperlink"/>
          </w:rPr>
          <w:t xml:space="preserve">WHOOP study published in </w:t>
        </w:r>
      </w:hyperlink>
      <w:hyperlink r:id="rId45" w:history="1">
        <w:r>
          <w:rPr>
            <w:rStyle w:val="Hyperlink"/>
            <w:i/>
          </w:rPr>
          <w:t xml:space="preserve">Sleep</w:t>
        </w:r>
      </w:hyperlink>
      <w:hyperlink r:id="rId45" w:history="1">
        <w:r>
          <w:rPr>
            <w:rStyle w:val="Hyperlink"/>
          </w:rPr>
          <w:t xml:space="preserve"> finds four daily habits improve sleep regularity and HRV</w:t>
        </w:r>
      </w:hyperlink>
      <w:r>
        <w:t xml:space="preserve">. Press release for Holmes et al. (2026), listed above.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pmc.ncbi.nlm.nih.gov/articles/PMC3227713/" TargetMode="External"/><Relationship Id="rId5" Type="http://schemas.openxmlformats.org/officeDocument/2006/relationships/hyperlink" Target="https://pmc.ncbi.nlm.nih.gov/articles/PMC7215804/" TargetMode="External"/><Relationship Id="rId6" Type="http://schemas.openxmlformats.org/officeDocument/2006/relationships/hyperlink" Target="https://pmc.ncbi.nlm.nih.gov/articles/PMC9092657/" TargetMode="External"/><Relationship Id="rId7" Type="http://schemas.openxmlformats.org/officeDocument/2006/relationships/hyperlink" Target="https://pubmed.ncbi.nlm.nih.gov/32525525/" TargetMode="External"/><Relationship Id="rId8" Type="http://schemas.openxmlformats.org/officeDocument/2006/relationships/hyperlink" Target="https://pmc.ncbi.nlm.nih.gov/articles/PMC8131073/" TargetMode="External"/><Relationship Id="rId9" Type="http://schemas.openxmlformats.org/officeDocument/2006/relationships/hyperlink" Target="https://doi.org/10.1016/j.cmet.2015.09.005" TargetMode="External"/><Relationship Id="rId10" Type="http://schemas.openxmlformats.org/officeDocument/2006/relationships/hyperlink" Target="https://diposit.ub.edu/dspace/handle/2445/148257" TargetMode="External"/><Relationship Id="rId11" Type="http://schemas.openxmlformats.org/officeDocument/2006/relationships/hyperlink" Target="https://doi.org/10.3390/nu17223580" TargetMode="External"/><Relationship Id="rId12" Type="http://schemas.openxmlformats.org/officeDocument/2006/relationships/hyperlink" Target="https://doi.org/10.3390/nu15122678" TargetMode="External"/><Relationship Id="rId13" Type="http://schemas.openxmlformats.org/officeDocument/2006/relationships/hyperlink" Target="https://doi.org/10.1093/abm/kaaa012" TargetMode="External"/><Relationship Id="rId14" Type="http://schemas.openxmlformats.org/officeDocument/2006/relationships/hyperlink" Target="https://doi.org/10.3389/fnut.2024.1419811" TargetMode="External"/><Relationship Id="rId15" Type="http://schemas.openxmlformats.org/officeDocument/2006/relationships/hyperlink" Target="https://pmc.ncbi.nlm.nih.gov/articles/PMC8539054/" TargetMode="External"/><Relationship Id="rId16" Type="http://schemas.openxmlformats.org/officeDocument/2006/relationships/hyperlink" Target="https://pmc.ncbi.nlm.nih.gov/articles/PMC3669080/" TargetMode="External"/><Relationship Id="rId17" Type="http://schemas.openxmlformats.org/officeDocument/2006/relationships/hyperlink" Target="https://link.springer.com/article/10.1023/A:1026698800742" TargetMode="External"/><Relationship Id="rId18" Type="http://schemas.openxmlformats.org/officeDocument/2006/relationships/hyperlink" Target="https://pubmed.ncbi.nlm.nih.gov/23685233/" TargetMode="External"/><Relationship Id="rId19" Type="http://schemas.openxmlformats.org/officeDocument/2006/relationships/hyperlink" Target="https://pmc.ncbi.nlm.nih.gov/articles/PMC4161375/" TargetMode="External"/><Relationship Id="rId20" Type="http://schemas.openxmlformats.org/officeDocument/2006/relationships/hyperlink" Target="https://doi.org/10.1161/ATVBAHA.125.323355" TargetMode="External"/><Relationship Id="rId21" Type="http://schemas.openxmlformats.org/officeDocument/2006/relationships/hyperlink" Target="https://doi.org/10.1038/s41467-025-57846-y" TargetMode="External"/><Relationship Id="rId22" Type="http://schemas.openxmlformats.org/officeDocument/2006/relationships/hyperlink" Target="https://www.mdpi.com/2072-6643/16/17/2919" TargetMode="External"/><Relationship Id="rId23" Type="http://schemas.openxmlformats.org/officeDocument/2006/relationships/hyperlink" Target="https://doi.org/10.1073/pnas.2206348119" TargetMode="External"/><Relationship Id="rId24" Type="http://schemas.openxmlformats.org/officeDocument/2006/relationships/hyperlink" Target="https://doi.org/10.2196/mental.9519" TargetMode="External"/><Relationship Id="rId25" Type="http://schemas.openxmlformats.org/officeDocument/2006/relationships/hyperlink" Target="https://doi.org/10.3389/fphys.2014.00073" TargetMode="External"/><Relationship Id="rId26" Type="http://schemas.openxmlformats.org/officeDocument/2006/relationships/hyperlink" Target="https://doi.org/10.3389/fneur.2025.1556784" TargetMode="External"/><Relationship Id="rId27" Type="http://schemas.openxmlformats.org/officeDocument/2006/relationships/hyperlink" Target="https://pmc.ncbi.nlm.nih.gov/articles/PMC7090013/" TargetMode="External"/><Relationship Id="rId28" Type="http://schemas.openxmlformats.org/officeDocument/2006/relationships/hyperlink" Target="https://doi.org/10.1093/sleep/zsad253" TargetMode="External"/><Relationship Id="rId29" Type="http://schemas.openxmlformats.org/officeDocument/2006/relationships/hyperlink" Target="https://our.unc.edu/abstract/kolla-the-association-between-sleep-regularity-and-heart-rate-variability" TargetMode="External"/><Relationship Id="rId30" Type="http://schemas.openxmlformats.org/officeDocument/2006/relationships/hyperlink" Target="https://em-consulte.com/article/1110981/figures/heart-rate-variability-in-insomnia-patients-a-crit" TargetMode="External"/><Relationship Id="rId31" Type="http://schemas.openxmlformats.org/officeDocument/2006/relationships/hyperlink" Target="https://doi.org/10.1093/sleep/zsaf318" TargetMode="External"/><Relationship Id="rId32" Type="http://schemas.openxmlformats.org/officeDocument/2006/relationships/hyperlink" Target="https://www.whoop.com/thelocker/eating-before-bed-affects-sleep-recovery/" TargetMode="External"/><Relationship Id="rId33" Type="http://schemas.openxmlformats.org/officeDocument/2006/relationships/hyperlink" Target="https://tryterra.co/research/does-eating-late-affect-sleep" TargetMode="External"/><Relationship Id="rId34" Type="http://schemas.openxmlformats.org/officeDocument/2006/relationships/hyperlink" Target="https://pmc.ncbi.nlm.nih.gov/articles/PMC10639157/" TargetMode="External"/><Relationship Id="rId35" Type="http://schemas.openxmlformats.org/officeDocument/2006/relationships/hyperlink" Target="https://doi.org/10.5664/jcsm.10754" TargetMode="External"/><Relationship Id="rId36" Type="http://schemas.openxmlformats.org/officeDocument/2006/relationships/hyperlink" Target="https://pmc.ncbi.nlm.nih.gov/articles/PMC7001906/" TargetMode="External"/><Relationship Id="rId37" Type="http://schemas.openxmlformats.org/officeDocument/2006/relationships/hyperlink" Target="https://doi.org/10.3390/s22166317" TargetMode="External"/><Relationship Id="rId38" Type="http://schemas.openxmlformats.org/officeDocument/2006/relationships/hyperlink" Target="https://doi.org/10.1093/sleep/zsaa291" TargetMode="External"/><Relationship Id="rId39" Type="http://schemas.openxmlformats.org/officeDocument/2006/relationships/hyperlink" Target="https://doi.org/10.14814/phy2.70527" TargetMode="External"/><Relationship Id="rId40" Type="http://schemas.openxmlformats.org/officeDocument/2006/relationships/hyperlink" Target="https://pmc.ncbi.nlm.nih.gov/articles/PMC6111985/" TargetMode="External"/><Relationship Id="rId41" Type="http://schemas.openxmlformats.org/officeDocument/2006/relationships/hyperlink" Target="https://em-consulte.com/article/1110981/heart-rate-variability-in-insomnia-patients-a-crit" TargetMode="External"/><Relationship Id="rId42" Type="http://schemas.openxmlformats.org/officeDocument/2006/relationships/hyperlink" Target="https://doi.org/10.1038/s41746-020-0250-6" TargetMode="External"/><Relationship Id="rId43" Type="http://schemas.openxmlformats.org/officeDocument/2006/relationships/hyperlink" Target="https://doi.org/10.3390/s18082619" TargetMode="External"/><Relationship Id="rId44" Type="http://schemas.openxmlformats.org/officeDocument/2006/relationships/hyperlink" Target="https://doi.org/10.3390/nu11122980" TargetMode="External"/><Relationship Id="rId45" Type="http://schemas.openxmlformats.org/officeDocument/2006/relationships/hyperlink" Target="https://www.whoop.com/us/en/press-center/whoop-study-published-in-sleep-find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Eating Patterns, Sleep and Physiological Recovery A Literature Review</dc:title>
  <dc:description>Claude Docs node/2908a430-5105@55 docx-w6</dc:description>
  <cp:revision>55</cp:revision>
</cp:coreProperties>
</file>