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6sx5o68ek8o" w:id="0"/>
      <w:bookmarkEnd w:id="0"/>
      <w:r w:rsidDel="00000000" w:rsidR="00000000" w:rsidRPr="00000000">
        <w:rPr>
          <w:rtl w:val="0"/>
        </w:rPr>
        <w:t xml:space="preserve">US-014: Intégrer avec le Module Comptable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comptable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que les mouvements de stock génèrent les écritures comptables </w:t>
      </w:r>
      <w:r w:rsidDel="00000000" w:rsidR="00000000" w:rsidRPr="00000000">
        <w:rPr>
          <w:b w:val="1"/>
          <w:rtl w:val="0"/>
        </w:rPr>
        <w:t xml:space="preserve">Afin d'</w:t>
      </w:r>
      <w:r w:rsidDel="00000000" w:rsidR="00000000" w:rsidRPr="00000000">
        <w:rPr>
          <w:rtl w:val="0"/>
        </w:rPr>
        <w:t xml:space="preserve"> avoir une comptabilité toujours à jour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u8rhaqb4xag8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Écriture automatique à l'achat d'un véhicule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Écriture automatique à la vente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Valorisation du stock en temps réel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Calcul automatique des provisions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Export vers logiciels comptables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Rapprochement inventaire physique/comptable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P1 - Important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5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