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nl6knulfet2" w:id="0"/>
      <w:bookmarkEnd w:id="0"/>
      <w:r w:rsidDel="00000000" w:rsidR="00000000" w:rsidRPr="00000000">
        <w:rPr>
          <w:rtl w:val="0"/>
        </w:rPr>
        <w:t xml:space="preserve">US-003: Gérer les Acomptes et Paiements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comptable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enregistrer les différents paiements reçus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suivre l'état financier de chaque vente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1ywfnyg2q7g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Enregistrement acomptes avec mode de paiement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Support moyens algériens (chèque, virement, CCP, DAHABIA)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 automatique du solde restant dû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Relances automatiques pour les échéances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Reçus d'acompte générés automatiquement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Suivi des impayés avec tableau de bord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Intégration bancaire pour rapprochement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