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2wxszjodlyv" w:id="0"/>
      <w:bookmarkEnd w:id="0"/>
      <w:r w:rsidDel="00000000" w:rsidR="00000000" w:rsidRPr="00000000">
        <w:rPr>
          <w:rtl w:val="0"/>
        </w:rPr>
        <w:t xml:space="preserve">US-009: Intégration Banques Algériennes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comptable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importer automatiquement les relevés bancaires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faciliter la réconciliation des paiements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nwod6xymksth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Connexion APIs principales banques (CPA, BNA, BEA, AGB)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Import automatique des relevés de compte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Rapprochement automatique paiements/factures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Gestion des virements RTGS et RIB algériens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Suivi des encaissements par mode de paiement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Notifications paiements reçus en temps réel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Réconciliation des paiements SATIM et Dahabia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P1 - Important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13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