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vu5fg3d0gd6" w:id="0"/>
      <w:bookmarkEnd w:id="0"/>
      <w:r w:rsidDel="00000000" w:rsidR="00000000" w:rsidRPr="00000000">
        <w:rPr>
          <w:rtl w:val="0"/>
        </w:rPr>
        <w:t xml:space="preserve">US-008: Crédit Auto Véhicules Neufs (B2C)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acheteur de véhicule neuf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obtenir un crédit auto pour financer mon véhicule neuf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faciliter mon acquisition avec des mensualités adaptées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o71apq3wyr9" w:id="1"/>
      <w:bookmarkEnd w:id="1"/>
      <w:r w:rsidDel="00000000" w:rsidR="00000000" w:rsidRPr="00000000">
        <w:rPr>
          <w:rtl w:val="0"/>
        </w:rPr>
        <w:t xml:space="preserve">Contexte Important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Cette fonctionnalité concerne UNIQUEMENT les véhicules NEUFS vendus par les concessionnaires officiels.</w:t>
      </w:r>
      <w:r w:rsidDel="00000000" w:rsidR="00000000" w:rsidRPr="00000000">
        <w:rPr>
          <w:rtl w:val="0"/>
        </w:rPr>
        <w:t xml:space="preserve"> Le financement B2B pour stock concessionnaires est traité dans US-023.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s9jodrbxl30" w:id="2"/>
      <w:bookmarkEnd w:id="2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0qjzh2hqju4" w:id="3"/>
      <w:bookmarkEnd w:id="3"/>
      <w:r w:rsidDel="00000000" w:rsidR="00000000" w:rsidRPr="00000000">
        <w:rPr>
          <w:rtl w:val="0"/>
        </w:rPr>
        <w:t xml:space="preserve">Éligibilité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Véhicules éligibles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UNIQUEMENT véhicules neufs (0 km)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Vendus par concessionnaires agréés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Avec garantie constructeur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Badge "Financement disponible" sur fiche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2094swhmspn2" w:id="4"/>
      <w:bookmarkEnd w:id="4"/>
      <w:r w:rsidDel="00000000" w:rsidR="00000000" w:rsidRPr="00000000">
        <w:rPr>
          <w:rtl w:val="0"/>
        </w:rPr>
        <w:t xml:space="preserve">Simulateur de Crédit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Paramètres de simulation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Prix véhicule neuf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Apport personnel (minimum 20%)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Durée : 12, 24, 36, 48, 60 mois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Taux selon profil client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Résultats affichés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neuve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3,200,000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2,400,000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Mensualité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52,000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Durée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Coût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crédit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720,000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8fgal3u6ld0m" w:id="5"/>
      <w:bookmarkEnd w:id="5"/>
      <w:r w:rsidDel="00000000" w:rsidR="00000000" w:rsidRPr="00000000">
        <w:rPr>
          <w:rtl w:val="0"/>
        </w:rPr>
        <w:t xml:space="preserve">Types de Financement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mxq7w3z08ny1" w:id="6"/>
      <w:bookmarkEnd w:id="6"/>
      <w:r w:rsidDel="00000000" w:rsidR="00000000" w:rsidRPr="00000000">
        <w:rPr>
          <w:rtl w:val="0"/>
        </w:rPr>
        <w:t xml:space="preserve">Crédit Classique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Banques partenaires : CPA, BNA, BEA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: 7-9% selon profil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Assurance obligatoire incluse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9a9lu3bkdln7" w:id="7"/>
      <w:bookmarkEnd w:id="7"/>
      <w:r w:rsidDel="00000000" w:rsidR="00000000" w:rsidRPr="00000000">
        <w:rPr>
          <w:rtl w:val="0"/>
        </w:rPr>
        <w:t xml:space="preserve">Financement Constructeur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Renault Finance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Peugeot Finance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Promotions 0% occasionnelles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m76qqfnuswbi" w:id="8"/>
      <w:bookmarkEnd w:id="8"/>
      <w:r w:rsidDel="00000000" w:rsidR="00000000" w:rsidRPr="00000000">
        <w:rPr>
          <w:rtl w:val="0"/>
        </w:rPr>
        <w:t xml:space="preserve">Leasing (LOA)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Pour professionnels/entreprises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Option achat en fin de contrat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Avantages fiscaux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49xn3ufs28vo" w:id="9"/>
      <w:bookmarkEnd w:id="9"/>
      <w:r w:rsidDel="00000000" w:rsidR="00000000" w:rsidRPr="00000000">
        <w:rPr>
          <w:rtl w:val="0"/>
        </w:rPr>
        <w:t xml:space="preserve">Processus de Demande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1</w:t>
      </w:r>
      <w:r w:rsidDel="00000000" w:rsidR="00000000" w:rsidRPr="00000000">
        <w:rPr>
          <w:rtl w:val="0"/>
        </w:rPr>
        <w:t xml:space="preserve"> : Simulation en ligne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2</w:t>
      </w:r>
      <w:r w:rsidDel="00000000" w:rsidR="00000000" w:rsidRPr="00000000">
        <w:rPr>
          <w:rtl w:val="0"/>
        </w:rPr>
        <w:t xml:space="preserve"> : Pré-qualification (revenus, emploi)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3</w:t>
      </w:r>
      <w:r w:rsidDel="00000000" w:rsidR="00000000" w:rsidRPr="00000000">
        <w:rPr>
          <w:rtl w:val="0"/>
        </w:rPr>
        <w:t xml:space="preserve"> : Upload documents 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Pièce identité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Fiches de paie (3 derniers mois)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Attestation employeur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Domiciliation bancaire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4</w:t>
      </w:r>
      <w:r w:rsidDel="00000000" w:rsidR="00000000" w:rsidRPr="00000000">
        <w:rPr>
          <w:rtl w:val="0"/>
        </w:rPr>
        <w:t xml:space="preserve"> : Soumission aux partenaires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5</w:t>
      </w:r>
      <w:r w:rsidDel="00000000" w:rsidR="00000000" w:rsidRPr="00000000">
        <w:rPr>
          <w:rtl w:val="0"/>
        </w:rPr>
        <w:t xml:space="preserve"> : Réponse sous 48h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f3eob9yjmkuq" w:id="10"/>
      <w:bookmarkEnd w:id="10"/>
      <w:r w:rsidDel="00000000" w:rsidR="00000000" w:rsidRPr="00000000">
        <w:rPr>
          <w:rtl w:val="0"/>
        </w:rPr>
        <w:t xml:space="preserve">Conditions et Restrictions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Conditions client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Revenus minimum : 60,000 DZD/mois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CDI ou Fonctionnaire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Âge : 23-65 ans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Pas d'incidents bancaires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Limites financement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Maximum 80% du prix véhicule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Mensualité &lt; 40% revenus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Durée max : 60 mois (5 ans)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ajatmjtiwwo" w:id="11"/>
      <w:bookmarkEnd w:id="11"/>
      <w:r w:rsidDel="00000000" w:rsidR="00000000" w:rsidRPr="00000000">
        <w:rPr>
          <w:rtl w:val="0"/>
        </w:rPr>
        <w:t xml:space="preserve">Intégration Marketplace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Badge "Crédit disponible" sur véhicules neufs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Calculateur intégré sur fiche produit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Bouton "Demander un crédit"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Tracking conversions crédit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rfl541qz56sw" w:id="12"/>
      <w:bookmarkEnd w:id="12"/>
      <w:r w:rsidDel="00000000" w:rsidR="00000000" w:rsidRPr="00000000">
        <w:rPr>
          <w:rtl w:val="0"/>
        </w:rPr>
        <w:t xml:space="preserve">Partenaires Phase 1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Banques publiques</w:t>
      </w:r>
      <w:r w:rsidDel="00000000" w:rsidR="00000000" w:rsidRPr="00000000">
        <w:rPr>
          <w:rtl w:val="0"/>
        </w:rPr>
        <w:t xml:space="preserve"> : CPA, BNA, BEA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Captives constructeurs</w:t>
      </w:r>
      <w:r w:rsidDel="00000000" w:rsidR="00000000" w:rsidRPr="00000000">
        <w:rPr>
          <w:rtl w:val="0"/>
        </w:rPr>
        <w:t xml:space="preserve"> : Renault Finance, Peugeot Finance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Assurances</w:t>
      </w:r>
      <w:r w:rsidDel="00000000" w:rsidR="00000000" w:rsidRPr="00000000">
        <w:rPr>
          <w:rtl w:val="0"/>
        </w:rPr>
        <w:t xml:space="preserve"> : SAA, CAAT (assurance emprunteur)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P3 - Nice to have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Phase 3 (Mois 10-12)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r6q5vonxjnwr" w:id="13"/>
      <w:bookmarkEnd w:id="1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Phase 3 car priorité au financement B2B stock (US-023)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Nécessite agrément Banque d'Algérie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ROI plus faible que financement B2B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Complexité réglementaire importante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Roboto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