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ebgycsh1xz6" w:id="0"/>
      <w:bookmarkEnd w:id="0"/>
      <w:r w:rsidDel="00000000" w:rsidR="00000000" w:rsidRPr="00000000">
        <w:rPr>
          <w:rtl w:val="0"/>
        </w:rPr>
        <w:t xml:space="preserve">US-007: Gestion des Réclamations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responsable qualité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centraliser et traiter les réclamations clients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résoudre rapidement les problèmes et améliorer nos services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l0woybp809d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Formulaire réclamation avec classification par gravité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Workflow d'escalade automatique selon délais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Attribution automatique selon type de problème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temps de résolution par KPI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Communication automatique avec client sur avancement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Base de connaissances des solutions types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Reporting réclamations pour amélioration continue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