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c3d2tx24p96" w:id="0"/>
      <w:bookmarkEnd w:id="0"/>
      <w:r w:rsidDel="00000000" w:rsidR="00000000" w:rsidRPr="00000000">
        <w:rPr>
          <w:rtl w:val="0"/>
        </w:rPr>
        <w:t xml:space="preserve">US-008: Programme de Fidélité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mettre en place un programme de fidélité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retenir mes meilleurs clients et encourager les achats répétés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1gddqq42c88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Système de points basé sur montant et fréquence achats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Niveaux fidélité (Bronze, Silver, Gold) avec avantages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Récompenses personnalisées (remises, services gratuits)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Parrainage avec bonus pour client et filleul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Cartes fidélité digitales et physiques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Offres exclusives pour membres fidèles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ROI programme fidélité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