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iein25iw4ov" w:id="0"/>
      <w:bookmarkEnd w:id="0"/>
      <w:r w:rsidDel="00000000" w:rsidR="00000000" w:rsidRPr="00000000">
        <w:rPr>
          <w:rtl w:val="0"/>
        </w:rPr>
        <w:t xml:space="preserve">US-009: Analytics Clients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En tant que</w:t>
      </w:r>
      <w:r w:rsidDel="00000000" w:rsidR="00000000" w:rsidRPr="00000000">
        <w:rPr>
          <w:rtl w:val="0"/>
        </w:rPr>
        <w:t xml:space="preserve"> directeur commercial </w:t>
      </w:r>
      <w:r w:rsidDel="00000000" w:rsidR="00000000" w:rsidRPr="00000000">
        <w:rPr>
          <w:b w:val="1"/>
          <w:rtl w:val="0"/>
        </w:rPr>
        <w:t xml:space="preserve">Je veux</w:t>
      </w:r>
      <w:r w:rsidDel="00000000" w:rsidR="00000000" w:rsidRPr="00000000">
        <w:rPr>
          <w:rtl w:val="0"/>
        </w:rPr>
        <w:t xml:space="preserve"> analyser le comportement et la valeur de mes clients </w:t>
      </w:r>
      <w:r w:rsidDel="00000000" w:rsidR="00000000" w:rsidRPr="00000000">
        <w:rPr>
          <w:b w:val="1"/>
          <w:rtl w:val="0"/>
        </w:rPr>
        <w:t xml:space="preserve">Afin de</w:t>
      </w:r>
      <w:r w:rsidDel="00000000" w:rsidR="00000000" w:rsidRPr="00000000">
        <w:rPr>
          <w:rtl w:val="0"/>
        </w:rPr>
        <w:t xml:space="preserve"> optimiser mes stratégies commerciales et marketing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g7lexijaxo4t" w:id="1"/>
      <w:bookmarkEnd w:id="1"/>
      <w:r w:rsidDel="00000000" w:rsidR="00000000" w:rsidRPr="00000000">
        <w:rPr>
          <w:rtl w:val="0"/>
        </w:rPr>
        <w:t xml:space="preserve">Critères d'Acceptation: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Calcul Customer Lifetime Value (CLV) par segment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Analyse RFM (Récence, Fréquence, Montant) automatisée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Taux de satisfaction et NPS par période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Prédiction churn avec scoring risque départ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Segmentation automatique des clients (VIP, réguliers, à risque)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ROI par canal d'acquisition client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Dashboards executives avec KPI clés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rtl w:val="0"/>
        </w:rPr>
        <w:t xml:space="preserve">Priorité:</w:t>
      </w:r>
      <w:r w:rsidDel="00000000" w:rsidR="00000000" w:rsidRPr="00000000">
        <w:rPr>
          <w:rtl w:val="0"/>
        </w:rPr>
        <w:t xml:space="preserve"> P2 - Souhaitable </w:t>
      </w:r>
      <w:r w:rsidDel="00000000" w:rsidR="00000000" w:rsidRPr="00000000">
        <w:rPr>
          <w:b w:val="1"/>
          <w:rtl w:val="0"/>
        </w:rPr>
        <w:t xml:space="preserve">Estimation:</w:t>
      </w:r>
      <w:r w:rsidDel="00000000" w:rsidR="00000000" w:rsidRPr="00000000">
        <w:rPr>
          <w:rtl w:val="0"/>
        </w:rPr>
        <w:t xml:space="preserve"> 13 points </w:t>
      </w:r>
      <w:r w:rsidDel="00000000" w:rsidR="00000000" w:rsidRPr="00000000">
        <w:rPr>
          <w:b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4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EB Garamond SemiBol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EB Garamon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EB Garamond" w:cs="EB Garamond" w:eastAsia="EB Garamond" w:hAnsi="EB Garamond"/>
        <w:color w:val="28282a"/>
        <w:sz w:val="18"/>
        <w:szCs w:val="18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160" w:lineRule="auto"/>
    </w:pPr>
    <w:rPr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3c59e4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spacing w:before="160" w:lineRule="auto"/>
      <w:ind w:left="283.46456692913387"/>
    </w:pPr>
    <w:rPr>
      <w:rFonts w:ascii="EB Garamond SemiBold" w:cs="EB Garamond SemiBold" w:eastAsia="EB Garamond SemiBold" w:hAnsi="EB Garamond SemiBold"/>
      <w:color w:val="000000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lineRule="auto"/>
      <w:ind w:right="-561.2598425196843"/>
    </w:pPr>
    <w:rPr>
      <w:rFonts w:ascii="EB Garamond Medium" w:cs="EB Garamond Medium" w:eastAsia="EB Garamond Medium" w:hAnsi="EB Garamond Medium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before="360" w:lineRule="auto"/>
    </w:pPr>
    <w:rPr>
      <w:rFonts w:ascii="EB Garamond SemiBold" w:cs="EB Garamond SemiBold" w:eastAsia="EB Garamond SemiBold" w:hAnsi="EB Garamond SemiBold"/>
      <w:color w:val="061b2c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</w:pPr>
    <w:rPr>
      <w:color w:val="66666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Medium-regular.ttf"/><Relationship Id="rId2" Type="http://schemas.openxmlformats.org/officeDocument/2006/relationships/font" Target="fonts/EBGaramondMedium-bold.ttf"/><Relationship Id="rId3" Type="http://schemas.openxmlformats.org/officeDocument/2006/relationships/font" Target="fonts/EBGaramondMedium-italic.ttf"/><Relationship Id="rId4" Type="http://schemas.openxmlformats.org/officeDocument/2006/relationships/font" Target="fonts/EBGaramondMedium-boldItalic.ttf"/><Relationship Id="rId11" Type="http://schemas.openxmlformats.org/officeDocument/2006/relationships/font" Target="fonts/EBGaramond-italic.ttf"/><Relationship Id="rId10" Type="http://schemas.openxmlformats.org/officeDocument/2006/relationships/font" Target="fonts/EBGaramond-bold.ttf"/><Relationship Id="rId12" Type="http://schemas.openxmlformats.org/officeDocument/2006/relationships/font" Target="fonts/EBGaramond-boldItalic.ttf"/><Relationship Id="rId9" Type="http://schemas.openxmlformats.org/officeDocument/2006/relationships/font" Target="fonts/EBGaramond-regular.ttf"/><Relationship Id="rId5" Type="http://schemas.openxmlformats.org/officeDocument/2006/relationships/font" Target="fonts/EBGaramondSemiBold-regular.ttf"/><Relationship Id="rId6" Type="http://schemas.openxmlformats.org/officeDocument/2006/relationships/font" Target="fonts/EBGaramondSemiBold-bold.ttf"/><Relationship Id="rId7" Type="http://schemas.openxmlformats.org/officeDocument/2006/relationships/font" Target="fonts/EBGaramondSemiBold-italic.ttf"/><Relationship Id="rId8" Type="http://schemas.openxmlformats.org/officeDocument/2006/relationships/font" Target="fonts/EBGaramondSemiBol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