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lsbt56bbgse" w:id="0"/>
      <w:bookmarkEnd w:id="0"/>
      <w:r w:rsidDel="00000000" w:rsidR="00000000" w:rsidRPr="00000000">
        <w:rPr>
          <w:rtl w:val="0"/>
        </w:rPr>
        <w:t xml:space="preserve">US-001: Gestion des Fiches Véhicules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créer et maintenir des fiches véhicules détaillées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présenter une information complète et attractive aux clients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cvxp2pqp8kl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Template fiche véhicule avec champs obligatoires/optionnels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 multiple photos avec ordre personnalisable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Saisie caractéristiques techniques complètes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équipements et options par catégorie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modifications avec traçabilité utilisateur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données cohérentes (prix/km/année)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Duplication fiche pour véhicules similaires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