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lu6lpk05pdz" w:id="0"/>
      <w:bookmarkEnd w:id="0"/>
      <w:r w:rsidDel="00000000" w:rsidR="00000000" w:rsidRPr="00000000">
        <w:rPr>
          <w:rtl w:val="0"/>
        </w:rPr>
        <w:t xml:space="preserve">US-004: Historique du Véhicule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acheteur potentiel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connaître l'historique complet du véhicule d'occasion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prendre une décision d'achat éclairée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i4i7al5ujc9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Carnet d'entretien digitalisé avec justificatifs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propriétaires précédents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Rapport d'expertise avec photos des défauts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Accidents déclarés et réparations effectuées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Contrôles techniques avec résultats détaillés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Garanties constructeur et extensions disponibles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Score transparence et fiabilité historique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