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03ct7dtjlbd" w:id="0"/>
      <w:bookmarkEnd w:id="0"/>
      <w:r w:rsidDel="00000000" w:rsidR="00000000" w:rsidRPr="00000000">
        <w:rPr>
          <w:rtl w:val="0"/>
        </w:rPr>
        <w:t xml:space="preserve">US-006: Reporting Personnalisé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qu'</w:t>
      </w:r>
      <w:r w:rsidDel="00000000" w:rsidR="00000000" w:rsidRPr="00000000">
        <w:rPr>
          <w:rtl w:val="0"/>
        </w:rPr>
        <w:t xml:space="preserve"> utilisateur métier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créer mes propres rapports selon mes besoins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avoir les analyses spécifiques à mon activité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abdti5ygwv2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Interface drag-and-drop pour création rapports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Bibliothèque de widgets pré-configurés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Filtres dynamiques et sélecteurs de période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Planification envoi automatique rapports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Templates rapports partageables équipe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Export multiple formats (PDF, Excel, CSV)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Sauvegarde favoris et historique rapports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