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/>
      </w:pPr>
      <w:bookmarkStart w:colFirst="0" w:colLast="0" w:name="_20qo5p1ufltt" w:id="0"/>
      <w:bookmarkEnd w:id="0"/>
      <w:r w:rsidDel="00000000" w:rsidR="00000000" w:rsidRPr="00000000">
        <w:rPr>
          <w:rtl w:val="0"/>
        </w:rPr>
        <w:t xml:space="preserve">US-004: Gestion des Litiges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b w:val="1"/>
          <w:rtl w:val="0"/>
        </w:rPr>
        <w:t xml:space="preserve">En tant que</w:t>
      </w:r>
      <w:r w:rsidDel="00000000" w:rsidR="00000000" w:rsidRPr="00000000">
        <w:rPr>
          <w:rtl w:val="0"/>
        </w:rPr>
        <w:t xml:space="preserve"> responsable qualité </w:t>
      </w:r>
      <w:r w:rsidDel="00000000" w:rsidR="00000000" w:rsidRPr="00000000">
        <w:rPr>
          <w:b w:val="1"/>
          <w:rtl w:val="0"/>
        </w:rPr>
        <w:t xml:space="preserve">Je veux</w:t>
      </w:r>
      <w:r w:rsidDel="00000000" w:rsidR="00000000" w:rsidRPr="00000000">
        <w:rPr>
          <w:rtl w:val="0"/>
        </w:rPr>
        <w:t xml:space="preserve"> gérer les litiges clients de manière structurée </w:t>
      </w:r>
      <w:r w:rsidDel="00000000" w:rsidR="00000000" w:rsidRPr="00000000">
        <w:rPr>
          <w:b w:val="1"/>
          <w:rtl w:val="0"/>
        </w:rPr>
        <w:t xml:space="preserve">Afin de</w:t>
      </w:r>
      <w:r w:rsidDel="00000000" w:rsidR="00000000" w:rsidRPr="00000000">
        <w:rPr>
          <w:rtl w:val="0"/>
        </w:rPr>
        <w:t xml:space="preserve"> préserver la relation client et limiter les risques juridiques</w:t>
      </w:r>
    </w:p>
    <w:p w:rsidR="00000000" w:rsidDel="00000000" w:rsidP="00000000" w:rsidRDefault="00000000" w:rsidRPr="00000000" w14:paraId="00000003">
      <w:pPr>
        <w:pStyle w:val="Heading2"/>
        <w:rPr/>
      </w:pPr>
      <w:bookmarkStart w:colFirst="0" w:colLast="0" w:name="_qzagb2mxyfhl" w:id="1"/>
      <w:bookmarkEnd w:id="1"/>
      <w:r w:rsidDel="00000000" w:rsidR="00000000" w:rsidRPr="00000000">
        <w:rPr>
          <w:rtl w:val="0"/>
        </w:rPr>
        <w:t xml:space="preserve">Critères d'Acceptation:</w:t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spacing w:after="0" w:afterAutospacing="0"/>
        <w:ind w:left="720" w:hanging="360"/>
      </w:pPr>
      <w:r w:rsidDel="00000000" w:rsidR="00000000" w:rsidRPr="00000000">
        <w:rPr>
          <w:rtl w:val="0"/>
        </w:rPr>
        <w:t xml:space="preserve">Classification litiges par gravité et type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spacing w:after="0" w:afterAutospacing="0" w:before="0" w:beforeAutospacing="0"/>
        <w:ind w:left="720" w:hanging="360"/>
      </w:pPr>
      <w:r w:rsidDel="00000000" w:rsidR="00000000" w:rsidRPr="00000000">
        <w:rPr>
          <w:rtl w:val="0"/>
        </w:rPr>
        <w:t xml:space="preserve">Workflow escalade automatique selon enjeux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spacing w:after="0" w:afterAutospacing="0" w:before="0" w:beforeAutospacing="0"/>
        <w:ind w:left="720" w:hanging="360"/>
      </w:pPr>
      <w:r w:rsidDel="00000000" w:rsidR="00000000" w:rsidRPr="00000000">
        <w:rPr>
          <w:rtl w:val="0"/>
        </w:rPr>
        <w:t xml:space="preserve">Interface médiation avec propositions de solution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spacing w:after="0" w:afterAutospacing="0" w:before="0" w:beforeAutospacing="0"/>
        <w:ind w:left="720" w:hanging="360"/>
      </w:pPr>
      <w:r w:rsidDel="00000000" w:rsidR="00000000" w:rsidRPr="00000000">
        <w:rPr>
          <w:rtl w:val="0"/>
        </w:rPr>
        <w:t xml:space="preserve">Documentation complète pour défense juridique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spacing w:after="0" w:afterAutospacing="0" w:before="0" w:beforeAutospacing="0"/>
        <w:ind w:left="720" w:hanging="360"/>
      </w:pPr>
      <w:r w:rsidDel="00000000" w:rsidR="00000000" w:rsidRPr="00000000">
        <w:rPr>
          <w:rtl w:val="0"/>
        </w:rPr>
        <w:t xml:space="preserve">Suivi délais réponse et résolution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spacing w:after="0" w:afterAutospacing="0" w:before="0" w:beforeAutospacing="0"/>
        <w:ind w:left="720" w:hanging="360"/>
      </w:pPr>
      <w:r w:rsidDel="00000000" w:rsidR="00000000" w:rsidRPr="00000000">
        <w:rPr>
          <w:rtl w:val="0"/>
        </w:rPr>
        <w:t xml:space="preserve">Base de connaissances jurisprudence automobile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spacing w:before="0" w:beforeAutospacing="0"/>
        <w:ind w:left="720" w:hanging="360"/>
      </w:pPr>
      <w:r w:rsidDel="00000000" w:rsidR="00000000" w:rsidRPr="00000000">
        <w:rPr>
          <w:rtl w:val="0"/>
        </w:rPr>
        <w:t xml:space="preserve">Reporting litiges pour amélioration continue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b w:val="1"/>
          <w:rtl w:val="0"/>
        </w:rPr>
        <w:t xml:space="preserve">Priorité:</w:t>
      </w:r>
      <w:r w:rsidDel="00000000" w:rsidR="00000000" w:rsidRPr="00000000">
        <w:rPr>
          <w:rtl w:val="0"/>
        </w:rPr>
        <w:t xml:space="preserve"> P1 - Important </w:t>
      </w:r>
      <w:r w:rsidDel="00000000" w:rsidR="00000000" w:rsidRPr="00000000">
        <w:rPr>
          <w:b w:val="1"/>
          <w:rtl w:val="0"/>
        </w:rPr>
        <w:t xml:space="preserve">Estimation:</w:t>
      </w:r>
      <w:r w:rsidDel="00000000" w:rsidR="00000000" w:rsidRPr="00000000">
        <w:rPr>
          <w:rtl w:val="0"/>
        </w:rPr>
        <w:t xml:space="preserve"> 13 points </w:t>
      </w:r>
      <w:r w:rsidDel="00000000" w:rsidR="00000000" w:rsidRPr="00000000">
        <w:rPr>
          <w:b w:val="1"/>
          <w:rtl w:val="0"/>
        </w:rPr>
        <w:t xml:space="preserve">Sprint:</w:t>
      </w:r>
      <w:r w:rsidDel="00000000" w:rsidR="00000000" w:rsidRPr="00000000">
        <w:rPr>
          <w:rtl w:val="0"/>
        </w:rPr>
        <w:t xml:space="preserve"> 3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sectPr>
      <w:headerReference r:id="rId6" w:type="default"/>
      <w:footerReference r:id="rId7" w:type="default"/>
      <w:pgSz w:h="16838" w:w="11906" w:orient="portrait"/>
      <w:pgMar w:bottom="1134" w:top="1134" w:left="1134" w:right="1134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EB Garamond Medium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EB Garamond SemiBold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  <w:font w:name="EB Garamond">
    <w:embedRegular w:fontKey="{00000000-0000-0000-0000-000000000000}" r:id="rId9" w:subsetted="0"/>
    <w:embedBold w:fontKey="{00000000-0000-0000-0000-000000000000}" r:id="rId10" w:subsetted="0"/>
    <w:embedItalic w:fontKey="{00000000-0000-0000-0000-000000000000}" r:id="rId11" w:subsetted="0"/>
    <w:embedBoldItalic w:fontKey="{00000000-0000-0000-0000-000000000000}" r:id="rId12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0E">
    <w:pPr>
      <w:rPr/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0D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"/>
      <w:lvlJc w:val="left"/>
      <w:pPr>
        <w:ind w:left="7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"/>
      <w:lvlJc w:val="left"/>
      <w:pPr>
        <w:ind w:left="14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EB Garamond" w:cs="EB Garamond" w:eastAsia="EB Garamond" w:hAnsi="EB Garamond"/>
        <w:color w:val="28282a"/>
        <w:sz w:val="18"/>
        <w:szCs w:val="18"/>
      </w:rPr>
    </w:rPrDefault>
    <w:pPrDefault>
      <w:pPr>
        <w:spacing w:after="120" w:before="120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1"/>
      <w:spacing w:after="160" w:lineRule="auto"/>
    </w:pPr>
    <w:rPr>
      <w:sz w:val="36"/>
      <w:szCs w:val="36"/>
    </w:rPr>
  </w:style>
  <w:style w:type="paragraph" w:styleId="Heading2">
    <w:name w:val="heading 2"/>
    <w:basedOn w:val="Normal"/>
    <w:next w:val="Normal"/>
    <w:pPr>
      <w:keepNext w:val="1"/>
      <w:keepLines w:val="1"/>
      <w:spacing w:before="160" w:lineRule="auto"/>
      <w:ind w:left="283.46456692913387"/>
    </w:pPr>
    <w:rPr>
      <w:rFonts w:ascii="EB Garamond SemiBold" w:cs="EB Garamond SemiBold" w:eastAsia="EB Garamond SemiBold" w:hAnsi="EB Garamond SemiBold"/>
      <w:color w:val="3c59e4"/>
      <w:sz w:val="30"/>
      <w:szCs w:val="30"/>
    </w:rPr>
  </w:style>
  <w:style w:type="paragraph" w:styleId="Heading3">
    <w:name w:val="heading 3"/>
    <w:basedOn w:val="Normal"/>
    <w:next w:val="Normal"/>
    <w:pPr>
      <w:keepNext w:val="1"/>
      <w:keepLines w:val="1"/>
      <w:spacing w:before="160" w:lineRule="auto"/>
      <w:ind w:left="283.46456692913387"/>
    </w:pPr>
    <w:rPr>
      <w:rFonts w:ascii="EB Garamond SemiBold" w:cs="EB Garamond SemiBold" w:eastAsia="EB Garamond SemiBold" w:hAnsi="EB Garamond SemiBold"/>
      <w:color w:val="000000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80" w:lineRule="auto"/>
      <w:ind w:right="-561.2598425196843"/>
    </w:pPr>
    <w:rPr>
      <w:rFonts w:ascii="EB Garamond Medium" w:cs="EB Garamond Medium" w:eastAsia="EB Garamond Medium" w:hAnsi="EB Garamond Medium"/>
      <w:color w:val="000000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before="360" w:lineRule="auto"/>
    </w:pPr>
    <w:rPr>
      <w:rFonts w:ascii="EB Garamond SemiBold" w:cs="EB Garamond SemiBold" w:eastAsia="EB Garamond SemiBold" w:hAnsi="EB Garamond SemiBold"/>
      <w:color w:val="061b2c"/>
      <w:sz w:val="20"/>
      <w:szCs w:val="20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</w:pPr>
    <w:rPr>
      <w:color w:val="666666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EBGaramondMedium-regular.ttf"/><Relationship Id="rId2" Type="http://schemas.openxmlformats.org/officeDocument/2006/relationships/font" Target="fonts/EBGaramondMedium-bold.ttf"/><Relationship Id="rId3" Type="http://schemas.openxmlformats.org/officeDocument/2006/relationships/font" Target="fonts/EBGaramondMedium-italic.ttf"/><Relationship Id="rId4" Type="http://schemas.openxmlformats.org/officeDocument/2006/relationships/font" Target="fonts/EBGaramondMedium-boldItalic.ttf"/><Relationship Id="rId11" Type="http://schemas.openxmlformats.org/officeDocument/2006/relationships/font" Target="fonts/EBGaramond-italic.ttf"/><Relationship Id="rId10" Type="http://schemas.openxmlformats.org/officeDocument/2006/relationships/font" Target="fonts/EBGaramond-bold.ttf"/><Relationship Id="rId12" Type="http://schemas.openxmlformats.org/officeDocument/2006/relationships/font" Target="fonts/EBGaramond-boldItalic.ttf"/><Relationship Id="rId9" Type="http://schemas.openxmlformats.org/officeDocument/2006/relationships/font" Target="fonts/EBGaramond-regular.ttf"/><Relationship Id="rId5" Type="http://schemas.openxmlformats.org/officeDocument/2006/relationships/font" Target="fonts/EBGaramondSemiBold-regular.ttf"/><Relationship Id="rId6" Type="http://schemas.openxmlformats.org/officeDocument/2006/relationships/font" Target="fonts/EBGaramondSemiBold-bold.ttf"/><Relationship Id="rId7" Type="http://schemas.openxmlformats.org/officeDocument/2006/relationships/font" Target="fonts/EBGaramondSemiBold-italic.ttf"/><Relationship Id="rId8" Type="http://schemas.openxmlformats.org/officeDocument/2006/relationships/font" Target="fonts/EBGaramondSemiBold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