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i6gcbxg5qsi" w:id="0"/>
      <w:bookmarkEnd w:id="0"/>
      <w:r w:rsidDel="00000000" w:rsidR="00000000" w:rsidRPr="00000000">
        <w:rPr>
          <w:rtl w:val="0"/>
        </w:rPr>
        <w:t xml:space="preserve">US-001: Ajouter un Nouveau Véhicule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de stock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ajouter rapidement un nouveau véhicule dans le système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maintenir l'inventaire à jour en temps réel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w01u566n4s9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Le formulaire contient tous les champs obligatoires (VIN, marque, modèle, année, prix)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La validation VIN empêche les doublons dans le système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Je peux uploader entre 8 et 30 photos du véhicule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Les photos sont automatiquement compressées et optimisées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Un ID unique est généré automatiquement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Je reçois une notification de confirmation avec lien vers la fiche créée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L'ajout prend moins de 2 minutes pour un véhicule complet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ah1m7e38m0d" w:id="2"/>
      <w:bookmarkEnd w:id="2"/>
      <w:r w:rsidDel="00000000" w:rsidR="00000000" w:rsidRPr="00000000">
        <w:rPr>
          <w:rtl w:val="0"/>
        </w:rPr>
        <w:t xml:space="preserve">Définition de Terminé: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Code reviewé et approuvé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Tests unitaires passants (couverture &gt; 80%)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Test d'intégration validé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Documentation mise à jour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Déployé en environnement de test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