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94bpvk4vhfnb" w:id="0"/>
      <w:bookmarkEnd w:id="0"/>
      <w:r w:rsidDel="00000000" w:rsidR="00000000" w:rsidRPr="00000000">
        <w:rPr>
          <w:rtl w:val="0"/>
        </w:rPr>
        <w:t xml:space="preserve">US-004: Gérer les Avoirs et Remboursements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En tant que</w:t>
      </w:r>
      <w:r w:rsidDel="00000000" w:rsidR="00000000" w:rsidRPr="00000000">
        <w:rPr>
          <w:rtl w:val="0"/>
        </w:rPr>
        <w:t xml:space="preserve"> comptable </w:t>
      </w:r>
      <w:r w:rsidDel="00000000" w:rsidR="00000000" w:rsidRPr="00000000">
        <w:rPr>
          <w:b w:val="1"/>
          <w:rtl w:val="0"/>
        </w:rPr>
        <w:t xml:space="preserve">Je veux</w:t>
      </w:r>
      <w:r w:rsidDel="00000000" w:rsidR="00000000" w:rsidRPr="00000000">
        <w:rPr>
          <w:rtl w:val="0"/>
        </w:rPr>
        <w:t xml:space="preserve"> pouvoir émettre des avoirs pour annulations/retours </w:t>
      </w:r>
      <w:r w:rsidDel="00000000" w:rsidR="00000000" w:rsidRPr="00000000">
        <w:rPr>
          <w:b w:val="1"/>
          <w:rtl w:val="0"/>
        </w:rPr>
        <w:t xml:space="preserve">Afin de</w:t>
      </w:r>
      <w:r w:rsidDel="00000000" w:rsidR="00000000" w:rsidRPr="00000000">
        <w:rPr>
          <w:rtl w:val="0"/>
        </w:rPr>
        <w:t xml:space="preserve"> corriger les erreurs et gérer les litiges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8f9w6i9u1egn" w:id="1"/>
      <w:bookmarkEnd w:id="1"/>
      <w:r w:rsidDel="00000000" w:rsidR="00000000" w:rsidRPr="00000000">
        <w:rPr>
          <w:rtl w:val="0"/>
        </w:rPr>
        <w:t xml:space="preserve">Critères d'Acceptation: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Création d'avoir depuis facture existante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Motifs d'avoir configurables (retour, erreur, remise)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Calcul automatique des montants à rembourser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Validation workflow selon montant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Génération document conforme réglementation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Mise à jour automatique des statistiques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Traçabilité complète des opérations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Priorité:</w:t>
      </w:r>
      <w:r w:rsidDel="00000000" w:rsidR="00000000" w:rsidRPr="00000000">
        <w:rPr>
          <w:rtl w:val="0"/>
        </w:rPr>
        <w:t xml:space="preserve"> P2 - Normal </w:t>
      </w:r>
      <w:r w:rsidDel="00000000" w:rsidR="00000000" w:rsidRPr="00000000">
        <w:rPr>
          <w:b w:val="1"/>
          <w:rtl w:val="0"/>
        </w:rPr>
        <w:t xml:space="preserve">Estimation:</w:t>
      </w:r>
      <w:r w:rsidDel="00000000" w:rsidR="00000000" w:rsidRPr="00000000">
        <w:rPr>
          <w:rtl w:val="0"/>
        </w:rPr>
        <w:t xml:space="preserve"> 5 points </w:t>
      </w:r>
      <w:r w:rsidDel="00000000" w:rsidR="00000000" w:rsidRPr="00000000">
        <w:rPr>
          <w:b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3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EB Garamon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B Garamond" w:cs="EB Garamond" w:eastAsia="EB Garamond" w:hAnsi="EB Garamond"/>
        <w:color w:val="28282a"/>
        <w:sz w:val="18"/>
        <w:szCs w:val="18"/>
      </w:rPr>
    </w:rPrDefault>
    <w:pPrDefault>
      <w:pPr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16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3c59e4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lineRule="auto"/>
      <w:ind w:right="-561.2598425196843"/>
    </w:pPr>
    <w:rPr>
      <w:rFonts w:ascii="EB Garamond Medium" w:cs="EB Garamond Medium" w:eastAsia="EB Garamond Medium" w:hAnsi="EB Garamond Medium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360" w:lineRule="auto"/>
    </w:pPr>
    <w:rPr>
      <w:rFonts w:ascii="EB Garamond SemiBold" w:cs="EB Garamond SemiBold" w:eastAsia="EB Garamond SemiBold" w:hAnsi="EB Garamond SemiBold"/>
      <w:color w:val="061b2c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66666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Medium-regular.ttf"/><Relationship Id="rId2" Type="http://schemas.openxmlformats.org/officeDocument/2006/relationships/font" Target="fonts/EBGaramondMedium-bold.ttf"/><Relationship Id="rId3" Type="http://schemas.openxmlformats.org/officeDocument/2006/relationships/font" Target="fonts/EBGaramondMedium-italic.ttf"/><Relationship Id="rId4" Type="http://schemas.openxmlformats.org/officeDocument/2006/relationships/font" Target="fonts/EBGaramondMedium-boldItalic.ttf"/><Relationship Id="rId11" Type="http://schemas.openxmlformats.org/officeDocument/2006/relationships/font" Target="fonts/EBGaramond-italic.ttf"/><Relationship Id="rId10" Type="http://schemas.openxmlformats.org/officeDocument/2006/relationships/font" Target="fonts/EBGaramond-bold.ttf"/><Relationship Id="rId12" Type="http://schemas.openxmlformats.org/officeDocument/2006/relationships/font" Target="fonts/EBGaramond-boldItalic.ttf"/><Relationship Id="rId9" Type="http://schemas.openxmlformats.org/officeDocument/2006/relationships/font" Target="fonts/EBGaramond-regular.ttf"/><Relationship Id="rId5" Type="http://schemas.openxmlformats.org/officeDocument/2006/relationships/font" Target="fonts/EBGaramondSemiBold-regular.ttf"/><Relationship Id="rId6" Type="http://schemas.openxmlformats.org/officeDocument/2006/relationships/font" Target="fonts/EBGaramondSemiBold-bold.ttf"/><Relationship Id="rId7" Type="http://schemas.openxmlformats.org/officeDocument/2006/relationships/font" Target="fonts/EBGaramondSemiBold-italic.ttf"/><Relationship Id="rId8" Type="http://schemas.openxmlformats.org/officeDocument/2006/relationships/font" Target="fonts/EBGaramond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