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zz9c8ggm1t3" w:id="0"/>
      <w:bookmarkEnd w:id="0"/>
      <w:r w:rsidDel="00000000" w:rsidR="00000000" w:rsidRPr="00000000">
        <w:rPr>
          <w:rtl w:val="0"/>
        </w:rPr>
        <w:t xml:space="preserve">US-008: Relances Automatiques Clients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responsable recouvrement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automatiser les relances clients impayés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optimiser le recouvrement et réduire les créances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lfboevtrib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Configuration des échéances de relance (J+15, J+30, J+45)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Templates personnalisables pour emails et SMS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Envoi automatique relances selon planning défini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Escalade vers responsable si pas de règlement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complet des relances par client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SMS avec opérateurs algériens (Djezzy, Mobilis, Ooredoo)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Blocage automatique nouvelles ventes si impayés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