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hsllfp7dtuy" w:id="0"/>
      <w:bookmarkEnd w:id="0"/>
      <w:r w:rsidDel="00000000" w:rsidR="00000000" w:rsidRPr="00000000">
        <w:rPr>
          <w:rtl w:val="0"/>
        </w:rPr>
        <w:t xml:space="preserve">US-010: Alertes et Nouveautés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acheteur potentiel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être alerté des nouveaux véhicules correspondant à mes critères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ne pas manquer une opportunité d'achat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8xuvc9v01ty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Configuration d'alertes personnalisées par critères de recherche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Notifications push mobiles pour nouveaux véhicules matching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Emails hebdomadaires avec sélection personnalisée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prix si véhicule favori en promotion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Fréquence d'alerte configurable (immédiate, quotidienne, hebdomadaire)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Désabonnement facile des alertes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Suggestions IA basées sur l'historique de navigation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