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z8ykfqmd8p04" w:id="0"/>
      <w:bookmarkEnd w:id="0"/>
      <w:r w:rsidDel="00000000" w:rsidR="00000000" w:rsidRPr="00000000">
        <w:rPr>
          <w:rtl w:val="0"/>
        </w:rPr>
        <w:t xml:space="preserve">US-002: Import Données Constructeurs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En tant que</w:t>
      </w:r>
      <w:r w:rsidDel="00000000" w:rsidR="00000000" w:rsidRPr="00000000">
        <w:rPr>
          <w:rtl w:val="0"/>
        </w:rPr>
        <w:t xml:space="preserve"> gestionnaire catalogue </w:t>
      </w:r>
      <w:r w:rsidDel="00000000" w:rsidR="00000000" w:rsidRPr="00000000">
        <w:rPr>
          <w:b w:val="1"/>
          <w:rtl w:val="0"/>
        </w:rPr>
        <w:t xml:space="preserve">Je veux</w:t>
      </w:r>
      <w:r w:rsidDel="00000000" w:rsidR="00000000" w:rsidRPr="00000000">
        <w:rPr>
          <w:rtl w:val="0"/>
        </w:rPr>
        <w:t xml:space="preserve"> importer automatiquement les données techniques constructeurs </w:t>
      </w:r>
      <w:r w:rsidDel="00000000" w:rsidR="00000000" w:rsidRPr="00000000">
        <w:rPr>
          <w:b w:val="1"/>
          <w:rtl w:val="0"/>
        </w:rPr>
        <w:t xml:space="preserve">Afin de</w:t>
      </w:r>
      <w:r w:rsidDel="00000000" w:rsidR="00000000" w:rsidRPr="00000000">
        <w:rPr>
          <w:rtl w:val="0"/>
        </w:rPr>
        <w:t xml:space="preserve"> garantir l'exactitude et éviter les erreurs de saisie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iad6hz3ym3if" w:id="1"/>
      <w:bookmarkEnd w:id="1"/>
      <w:r w:rsidDel="00000000" w:rsidR="00000000" w:rsidRPr="00000000">
        <w:rPr>
          <w:rtl w:val="0"/>
        </w:rPr>
        <w:t xml:space="preserve">Critères d'Acceptation: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Connecteurs APIs constructeurs majeurs (Renault, Peugeot, Hyundai)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Import automatique fiches techniques par VIN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Base de données véhicules marché algérien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Mapping automatique des caractéristiques standardisées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Mise à jour périodique des catalogues constructeurs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Gestion versions et millésimes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Validation et enrichissement données importées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rtl w:val="0"/>
        </w:rPr>
        <w:t xml:space="preserve">Priorité:</w:t>
      </w:r>
      <w:r w:rsidDel="00000000" w:rsidR="00000000" w:rsidRPr="00000000">
        <w:rPr>
          <w:rtl w:val="0"/>
        </w:rPr>
        <w:t xml:space="preserve"> P1 - Important </w:t>
      </w:r>
      <w:r w:rsidDel="00000000" w:rsidR="00000000" w:rsidRPr="00000000">
        <w:rPr>
          <w:b w:val="1"/>
          <w:rtl w:val="0"/>
        </w:rPr>
        <w:t xml:space="preserve">Estimation:</w:t>
      </w:r>
      <w:r w:rsidDel="00000000" w:rsidR="00000000" w:rsidRPr="00000000">
        <w:rPr>
          <w:rtl w:val="0"/>
        </w:rPr>
        <w:t xml:space="preserve"> 21 points </w:t>
      </w:r>
      <w:r w:rsidDel="00000000" w:rsidR="00000000" w:rsidRPr="00000000">
        <w:rPr>
          <w:b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2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EB Garamon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EB Garamond" w:cs="EB Garamond" w:eastAsia="EB Garamond" w:hAnsi="EB Garamond"/>
        <w:color w:val="28282a"/>
        <w:sz w:val="18"/>
        <w:szCs w:val="18"/>
      </w:rPr>
    </w:rPrDefault>
    <w:pPrDefault>
      <w:pPr>
        <w:spacing w:after="120" w:before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160" w:lineRule="auto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3c59e4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lineRule="auto"/>
      <w:ind w:right="-561.2598425196843"/>
    </w:pPr>
    <w:rPr>
      <w:rFonts w:ascii="EB Garamond Medium" w:cs="EB Garamond Medium" w:eastAsia="EB Garamond Medium" w:hAnsi="EB Garamond Medium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360" w:lineRule="auto"/>
    </w:pPr>
    <w:rPr>
      <w:rFonts w:ascii="EB Garamond SemiBold" w:cs="EB Garamond SemiBold" w:eastAsia="EB Garamond SemiBold" w:hAnsi="EB Garamond SemiBold"/>
      <w:color w:val="061b2c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color w:val="66666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Medium-regular.ttf"/><Relationship Id="rId2" Type="http://schemas.openxmlformats.org/officeDocument/2006/relationships/font" Target="fonts/EBGaramondMedium-bold.ttf"/><Relationship Id="rId3" Type="http://schemas.openxmlformats.org/officeDocument/2006/relationships/font" Target="fonts/EBGaramondMedium-italic.ttf"/><Relationship Id="rId4" Type="http://schemas.openxmlformats.org/officeDocument/2006/relationships/font" Target="fonts/EBGaramondMedium-boldItalic.ttf"/><Relationship Id="rId11" Type="http://schemas.openxmlformats.org/officeDocument/2006/relationships/font" Target="fonts/EBGaramond-italic.ttf"/><Relationship Id="rId10" Type="http://schemas.openxmlformats.org/officeDocument/2006/relationships/font" Target="fonts/EBGaramond-bold.ttf"/><Relationship Id="rId12" Type="http://schemas.openxmlformats.org/officeDocument/2006/relationships/font" Target="fonts/EBGaramond-boldItalic.ttf"/><Relationship Id="rId9" Type="http://schemas.openxmlformats.org/officeDocument/2006/relationships/font" Target="fonts/EBGaramond-regular.ttf"/><Relationship Id="rId5" Type="http://schemas.openxmlformats.org/officeDocument/2006/relationships/font" Target="fonts/EBGaramondSemiBold-regular.ttf"/><Relationship Id="rId6" Type="http://schemas.openxmlformats.org/officeDocument/2006/relationships/font" Target="fonts/EBGaramondSemiBold-bold.ttf"/><Relationship Id="rId7" Type="http://schemas.openxmlformats.org/officeDocument/2006/relationships/font" Target="fonts/EBGaramondSemiBold-italic.ttf"/><Relationship Id="rId8" Type="http://schemas.openxmlformats.org/officeDocument/2006/relationships/font" Target="fonts/EBGaramond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