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67mj6z5gaxc" w:id="0"/>
      <w:bookmarkEnd w:id="0"/>
      <w:r w:rsidDel="00000000" w:rsidR="00000000" w:rsidRPr="00000000">
        <w:rPr>
          <w:rtl w:val="0"/>
        </w:rPr>
        <w:t xml:space="preserve">US-006: Performance Fournisseurs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des achats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évaluer la performance de mes fournisseurs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optimiser mon panel et prendre des décisions stratégiques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trnsicrr6fv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KPI automatiques (délais, qualité, conformité, prix)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Scoring global par fournisseur avec pondération personnalisable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Tableaux de bord comparative entre fournisseurs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dégradation performance avec seuils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Rapports périodiques automatiques avec recommandations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évaluations et plans d'amélioration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critères RSE et durabilité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