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qr46kcb8yjh" w:id="0"/>
      <w:bookmarkEnd w:id="0"/>
      <w:r w:rsidDel="00000000" w:rsidR="00000000" w:rsidRPr="00000000">
        <w:rPr>
          <w:rtl w:val="0"/>
        </w:rPr>
        <w:t xml:space="preserve">US-009: Notifications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utilisateur métier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recevoir des notifications intelligentes basées sur l'IA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être proactif sur les opportunités et risques business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3vfddvhvm0h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Prédictions ventes et alertes objectifs en danger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pricing dynamique véhicules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anomalies comportementales clients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actions commerciales personnalisées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opportunités cross-sell et up-sell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risque churn client avec actions préventives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IA avec score de confiance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