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5n51u7oly4x" w:id="0"/>
      <w:bookmarkEnd w:id="0"/>
      <w:r w:rsidDel="00000000" w:rsidR="00000000" w:rsidRPr="00000000">
        <w:rPr>
          <w:rtl w:val="0"/>
        </w:rPr>
        <w:t xml:space="preserve">US-006: Analytics Retours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qualité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analyser les causes et tendances des retours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améliorer nos processus et réduire les incidents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ewb8j2jqkjh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Dashboard taux de retours par période et fournisseur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causes principales avec diagramme Pareto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Coût total retours (reconditionnement + perte valeur)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Indicateurs satisfaction post-résolution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Benchmarking avec standards secteur automobile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Recommandations actions préventives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ROI des améliorations mises en place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