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1b1rtrvcsd4" w:id="0"/>
      <w:bookmarkEnd w:id="0"/>
      <w:r w:rsidDel="00000000" w:rsidR="00000000" w:rsidRPr="00000000">
        <w:rPr>
          <w:rtl w:val="0"/>
        </w:rPr>
        <w:t xml:space="preserve">US-003: Gestion des Équipes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manager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organiser mes équipes et déléguer des responsabilités </w:t>
      </w:r>
      <w:r w:rsidDel="00000000" w:rsidR="00000000" w:rsidRPr="00000000">
        <w:rPr>
          <w:b w:val="1"/>
          <w:rtl w:val="0"/>
        </w:rPr>
        <w:t xml:space="preserve">Afin d'</w:t>
      </w:r>
      <w:r w:rsidDel="00000000" w:rsidR="00000000" w:rsidRPr="00000000">
        <w:rPr>
          <w:rtl w:val="0"/>
        </w:rPr>
        <w:t xml:space="preserve"> optimiser la collaboration et le suivi d'activité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r28j0k9cmns0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Création équipes avec hiérarchie organisationnelle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Attribution équipes par site/région géographique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Délégation droits manager avec scope limité équipe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Tableaux de bord performance équipe temps réel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Notifications activité équipe avec escalade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Gestion congés et absences avec impact planning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Objectives équipe avec suivi réalisation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P1 - Important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13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