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ydqkkws7h8" w:id="0"/>
      <w:bookmarkEnd w:id="0"/>
      <w:r w:rsidDel="00000000" w:rsidR="00000000" w:rsidRPr="00000000">
        <w:rPr>
          <w:rtl w:val="0"/>
        </w:rPr>
        <w:t xml:space="preserve">US-004: Déclaration Sinistres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assuré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déclarer facilement un sinistre depuis mon mobile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accélérer la prise en charge et indemnisation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302zjzdibwn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mobile déclaration sinistre avec géolocalisation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photos sinistre avec horodatage automatique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Pré-remplissage données véhicule et police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déclaration à l'assureur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statut dossier avec notifications push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Annuaire experts et dépanneurs partenaires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Constat amiable dématérialisé avec signature digitale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