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ozj5mflsq9p" w:id="0"/>
      <w:bookmarkEnd w:id="0"/>
      <w:r w:rsidDel="00000000" w:rsidR="00000000" w:rsidRPr="00000000">
        <w:rPr>
          <w:rtl w:val="0"/>
        </w:rPr>
        <w:t xml:space="preserve">US-008: Conformité ANPT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compliance officer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respecter la réglementation ANPT sur l'assurance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éviter les sanctions et maintenir nos agréments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kizllmzyoqy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Templates contrats conformes réglementation algérienne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obligatoire clauses par juriste avant utilisation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Archive légale documents avec durées réglementaires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ANPT automatisé selon périodicité requise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automatique évolutions réglementaires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Procédures réclamation client conformes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complet pour contrôles ANPT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