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2D90" w14:textId="79C843E1" w:rsidR="00D5402E" w:rsidRDefault="00D5402E" w:rsidP="00D5402E">
      <w:pPr>
        <w:ind w:left="720" w:firstLine="720"/>
        <w:rPr>
          <w:u w:val="single"/>
        </w:rPr>
      </w:pPr>
      <w:r w:rsidRPr="00D5402E">
        <w:rPr>
          <w:u w:val="single"/>
        </w:rPr>
        <w:t>Lines with Overloads as they are connected to substation</w:t>
      </w:r>
    </w:p>
    <w:p w14:paraId="506523F5" w14:textId="30E33B3A" w:rsidR="003C6C17" w:rsidRPr="003C6C17" w:rsidRDefault="00300260" w:rsidP="003C6C17">
      <w:r w:rsidRPr="00300260">
        <w:t xml:space="preserve">The read ones are the overload lines </w:t>
      </w:r>
    </w:p>
    <w:p w14:paraId="43648CC5" w14:textId="60881F01" w:rsidR="003C6C17" w:rsidRPr="003C6C17" w:rsidRDefault="003C6C17" w:rsidP="003C6C17">
      <w:pPr>
        <w:pStyle w:val="ListParagraph"/>
        <w:numPr>
          <w:ilvl w:val="0"/>
          <w:numId w:val="2"/>
        </w:numPr>
      </w:pPr>
      <w:r w:rsidRPr="003C6C17">
        <w:rPr>
          <w:color w:val="EE0000"/>
        </w:rPr>
        <w:t>Line 47 to Line 48 to Line 240 to Line 241 to Line 242</w:t>
      </w:r>
      <w:r w:rsidRPr="003C6C17">
        <w:t xml:space="preserve"> (</w:t>
      </w:r>
      <w:r>
        <w:t>batloc1.1 and 1.2)</w:t>
      </w:r>
    </w:p>
    <w:p w14:paraId="36481B02" w14:textId="695A157E" w:rsidR="003C6C17" w:rsidRDefault="003C6C17" w:rsidP="003C6C17">
      <w:pPr>
        <w:pStyle w:val="ListParagraph"/>
        <w:numPr>
          <w:ilvl w:val="0"/>
          <w:numId w:val="2"/>
        </w:numPr>
      </w:pPr>
      <w:r>
        <w:t xml:space="preserve">Line 73 to </w:t>
      </w:r>
      <w:r w:rsidRPr="00FA18EC">
        <w:rPr>
          <w:color w:val="EE0000"/>
        </w:rPr>
        <w:t>Line 21</w:t>
      </w:r>
      <w:r>
        <w:rPr>
          <w:color w:val="EE0000"/>
        </w:rPr>
        <w:t>0</w:t>
      </w:r>
      <w:r w:rsidRPr="00FA18EC">
        <w:rPr>
          <w:color w:val="EE0000"/>
        </w:rPr>
        <w:t xml:space="preserve"> to Line 29</w:t>
      </w:r>
      <w:r>
        <w:rPr>
          <w:color w:val="EE0000"/>
        </w:rPr>
        <w:t>3</w:t>
      </w:r>
      <w:r w:rsidRPr="00FA18EC">
        <w:rPr>
          <w:color w:val="EE0000"/>
        </w:rPr>
        <w:t xml:space="preserve"> to Line 74</w:t>
      </w:r>
      <w:r>
        <w:rPr>
          <w:color w:val="EE0000"/>
        </w:rPr>
        <w:t>(</w:t>
      </w:r>
      <w:r>
        <w:t>batloc2.1 and 2.2)</w:t>
      </w:r>
    </w:p>
    <w:p w14:paraId="39275DD9" w14:textId="20D5EFCA" w:rsidR="003C6C17" w:rsidRDefault="003C6C17" w:rsidP="003C6C17">
      <w:pPr>
        <w:pStyle w:val="ListParagraph"/>
        <w:numPr>
          <w:ilvl w:val="0"/>
          <w:numId w:val="2"/>
        </w:numPr>
      </w:pPr>
      <w:r w:rsidRPr="00FA18EC">
        <w:rPr>
          <w:color w:val="EE0000"/>
        </w:rPr>
        <w:t>Line 14</w:t>
      </w:r>
      <w:r>
        <w:rPr>
          <w:color w:val="EE0000"/>
        </w:rPr>
        <w:t>0</w:t>
      </w:r>
      <w:r w:rsidRPr="00FA18EC">
        <w:rPr>
          <w:color w:val="EE0000"/>
        </w:rPr>
        <w:t xml:space="preserve"> </w:t>
      </w:r>
      <w:r>
        <w:t xml:space="preserve">to Line </w:t>
      </w:r>
      <w:r>
        <w:t>139 (batloc3)</w:t>
      </w:r>
    </w:p>
    <w:p w14:paraId="71A78ACA" w14:textId="6D546F8E" w:rsidR="003C6C17" w:rsidRPr="003C6C17" w:rsidRDefault="003C6C17" w:rsidP="003C6C17">
      <w:pPr>
        <w:pStyle w:val="ListParagraph"/>
        <w:numPr>
          <w:ilvl w:val="0"/>
          <w:numId w:val="2"/>
        </w:numPr>
      </w:pPr>
      <w:r w:rsidRPr="00FA18EC">
        <w:rPr>
          <w:color w:val="EE0000"/>
        </w:rPr>
        <w:t>Line 13</w:t>
      </w:r>
      <w:r>
        <w:rPr>
          <w:color w:val="EE0000"/>
        </w:rPr>
        <w:t>3</w:t>
      </w:r>
      <w:r w:rsidRPr="00FA18EC">
        <w:rPr>
          <w:color w:val="EE0000"/>
        </w:rPr>
        <w:t xml:space="preserve"> </w:t>
      </w:r>
      <w:r w:rsidRPr="003C6C17">
        <w:rPr>
          <w:color w:val="EE0000"/>
        </w:rPr>
        <w:t xml:space="preserve">to Line </w:t>
      </w:r>
      <w:r w:rsidRPr="003C6C17">
        <w:rPr>
          <w:color w:val="EE0000"/>
        </w:rPr>
        <w:t>135</w:t>
      </w:r>
      <w:r w:rsidRPr="003C6C17">
        <w:rPr>
          <w:color w:val="EE0000"/>
        </w:rPr>
        <w:t xml:space="preserve"> to Line </w:t>
      </w:r>
      <w:r w:rsidRPr="003C6C17">
        <w:rPr>
          <w:color w:val="EE0000"/>
        </w:rPr>
        <w:t>136</w:t>
      </w:r>
      <w:r>
        <w:rPr>
          <w:color w:val="EE0000"/>
        </w:rPr>
        <w:t xml:space="preserve"> </w:t>
      </w:r>
      <w:r w:rsidRPr="003C6C17">
        <w:t>(batlock4.1 and 4.2)</w:t>
      </w:r>
    </w:p>
    <w:p w14:paraId="65988FC7" w14:textId="6497C286" w:rsidR="003C6C17" w:rsidRPr="003C6C17" w:rsidRDefault="003C6C17" w:rsidP="003C6C17">
      <w:pPr>
        <w:pStyle w:val="ListParagraph"/>
        <w:numPr>
          <w:ilvl w:val="0"/>
          <w:numId w:val="2"/>
        </w:numPr>
      </w:pPr>
      <w:r>
        <w:rPr>
          <w:color w:val="EE0000"/>
        </w:rPr>
        <w:t>Line 20 (</w:t>
      </w:r>
      <w:r w:rsidRPr="003C6C17">
        <w:t>batloc5)</w:t>
      </w:r>
    </w:p>
    <w:p w14:paraId="33DA9909" w14:textId="62137E02" w:rsidR="003C6C17" w:rsidRDefault="003C6C17" w:rsidP="003C6C17">
      <w:pPr>
        <w:pStyle w:val="ListParagraph"/>
        <w:numPr>
          <w:ilvl w:val="0"/>
          <w:numId w:val="2"/>
        </w:numPr>
      </w:pPr>
      <w:r w:rsidRPr="00FA18EC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2DC9D4" wp14:editId="4BA4C8DE">
                <wp:simplePos x="0" y="0"/>
                <wp:positionH relativeFrom="column">
                  <wp:posOffset>1066800</wp:posOffset>
                </wp:positionH>
                <wp:positionV relativeFrom="paragraph">
                  <wp:posOffset>83185</wp:posOffset>
                </wp:positionV>
                <wp:extent cx="1193800" cy="12700"/>
                <wp:effectExtent l="38100" t="76200" r="6350" b="101600"/>
                <wp:wrapNone/>
                <wp:docPr id="87722939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3800" cy="127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77D9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84pt;margin-top:6.55pt;width:94pt;height:1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" strokecolor="#156082 [3204]" strokeweight="1.5pt">
                <v:stroke startarrow="block" endarrow="block" joinstyle="miter"/>
              </v:shape>
            </w:pict>
          </mc:Fallback>
        </mc:AlternateContent>
      </w:r>
      <w:r w:rsidRPr="00FA18EC">
        <w:rPr>
          <w:color w:val="EE0000"/>
        </w:rPr>
        <w:t>Lines 52</w:t>
      </w:r>
      <w:r>
        <w:tab/>
      </w:r>
      <w:r>
        <w:tab/>
      </w:r>
      <w:r>
        <w:tab/>
      </w:r>
      <w:r w:rsidRPr="00FA18EC">
        <w:rPr>
          <w:color w:val="EE0000"/>
        </w:rPr>
        <w:t xml:space="preserve">    Line 53</w:t>
      </w:r>
      <w:r w:rsidRPr="003C6C17">
        <w:t>(batloc6)</w:t>
      </w:r>
    </w:p>
    <w:p w14:paraId="0F3B6413" w14:textId="77777777" w:rsidR="003C6C17" w:rsidRDefault="003C6C17" w:rsidP="003C6C17">
      <w:pPr>
        <w:pStyle w:val="ListParagraph"/>
        <w:ind w:left="644"/>
      </w:pPr>
    </w:p>
    <w:p w14:paraId="0BF4A4D7" w14:textId="77777777" w:rsidR="003C6C17" w:rsidRPr="003C6C17" w:rsidRDefault="003C6C17" w:rsidP="003C6C17">
      <w:pPr>
        <w:rPr>
          <w:color w:val="EE0000"/>
        </w:rPr>
      </w:pPr>
    </w:p>
    <w:sectPr w:rsidR="003C6C17" w:rsidRPr="003C6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7B26"/>
    <w:multiLevelType w:val="hybridMultilevel"/>
    <w:tmpl w:val="E7322018"/>
    <w:lvl w:ilvl="0" w:tplc="29FABDB2">
      <w:start w:val="1"/>
      <w:numFmt w:val="decimal"/>
      <w:lvlText w:val="%1."/>
      <w:lvlJc w:val="left"/>
      <w:pPr>
        <w:ind w:left="644" w:hanging="360"/>
      </w:pPr>
      <w:rPr>
        <w:rFonts w:hint="default"/>
        <w:color w:val="EE0000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7103DE1"/>
    <w:multiLevelType w:val="hybridMultilevel"/>
    <w:tmpl w:val="3BB63D08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928086">
    <w:abstractNumId w:val="1"/>
  </w:num>
  <w:num w:numId="2" w16cid:durableId="1818570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2E"/>
    <w:rsid w:val="00131EB2"/>
    <w:rsid w:val="00300260"/>
    <w:rsid w:val="003C6C17"/>
    <w:rsid w:val="007E718E"/>
    <w:rsid w:val="00A667E6"/>
    <w:rsid w:val="00B16CE5"/>
    <w:rsid w:val="00B73547"/>
    <w:rsid w:val="00D5402E"/>
    <w:rsid w:val="00FA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344D1"/>
  <w15:chartTrackingRefBased/>
  <w15:docId w15:val="{10301E55-C787-4248-8DE3-0F0A358E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D54F1DF9B3DAC418FF0E8CBE5333DC2" ma:contentTypeVersion="5" ma:contentTypeDescription="Ein neues Dokument erstellen." ma:contentTypeScope="" ma:versionID="0d14d13f4845ad8717a17495d4a8c8e6">
  <xsd:schema xmlns:xsd="http://www.w3.org/2001/XMLSchema" xmlns:xs="http://www.w3.org/2001/XMLSchema" xmlns:p="http://schemas.microsoft.com/office/2006/metadata/properties" xmlns:ns3="51ecdf59-9132-4a30-9c2b-136aff88c494" targetNamespace="http://schemas.microsoft.com/office/2006/metadata/properties" ma:root="true" ma:fieldsID="41114bbb9348906ee6bfb6b905d7ccd9" ns3:_="">
    <xsd:import namespace="51ecdf59-9132-4a30-9c2b-136aff88c4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ecdf59-9132-4a30-9c2b-136aff88c4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ecdf59-9132-4a30-9c2b-136aff88c494" xsi:nil="true"/>
  </documentManagement>
</p:properties>
</file>

<file path=customXml/itemProps1.xml><?xml version="1.0" encoding="utf-8"?>
<ds:datastoreItem xmlns:ds="http://schemas.openxmlformats.org/officeDocument/2006/customXml" ds:itemID="{1F552AA5-4010-4EC1-A694-B4EFB82577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EEFFE0-1819-4594-9B8E-857B3CC52F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ecdf59-9132-4a30-9c2b-136aff88c4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275E43-00D9-4062-A067-995B2CA3B04E}">
  <ds:schemaRefs>
    <ds:schemaRef ds:uri="http://schemas.microsoft.com/office/2006/metadata/properties"/>
    <ds:schemaRef ds:uri="http://schemas.microsoft.com/office/infopath/2007/PartnerControls"/>
    <ds:schemaRef ds:uri="51ecdf59-9132-4a30-9c2b-136aff88c4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</Words>
  <Characters>284</Characters>
  <Application>Microsoft Office Word</Application>
  <DocSecurity>0</DocSecurity>
  <Lines>10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Adedokun, Adekunle</dc:creator>
  <cp:keywords/>
  <dc:description/>
  <cp:lastModifiedBy>Adedokun, Adekunle</cp:lastModifiedBy>
  <cp:revision>4</cp:revision>
  <dcterms:created xsi:type="dcterms:W3CDTF">2025-12-29T12:42:00Z</dcterms:created>
  <dcterms:modified xsi:type="dcterms:W3CDTF">2026-01-01T20:04:00Z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2025-12-29T12:41:04Z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f73447f6-6432-437e-87d2-0b940b582f06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0x010100CD54F1DF9B3DAC418FF0E8CBE5333DC2</vt:lpwstr>
  </property>
</Properties>
</file>