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Times New Roman" w:cs="Times New Roman" w:eastAsia="Times New Roman" w:hAnsi="Times New Roman"/>
          <w:b/>
          <w:bCs/>
          <w:sz w:val="28"/>
          <w:szCs w:val="28"/>
        </w:rPr>
        <w:t xml:space="preserve">A Scalable Fog-Cloud Architecture for Urban Air Quality Monitoring Using AWS</w:t>
      </w:r>
    </w:p>
    <w:p>
      <w:pPr>
        <w:spacing w:before="80" w:after="60"/>
        <w:jc w:val="center"/>
      </w:pPr>
      <w:r>
        <w:rPr>
          <w:rFonts w:ascii="Times New Roman" w:cs="Times New Roman" w:eastAsia="Times New Roman" w:hAnsi="Times New Roman"/>
          <w:i/>
          <w:iCs/>
          <w:sz w:val="20"/>
          <w:szCs w:val="20"/>
        </w:rPr>
        <w:t xml:space="preserve">Your Full Name · Student ID: XXXXXXXX · MSc Cloud Computing, NCI · H9FECC Fog and Edge Computing</w:t>
      </w:r>
    </w:p>
    <w:p>
      <w:pPr>
        <w:spacing w:before="80" w:after="80"/>
        <w:jc w:val="center"/>
      </w:pPr>
      <w:r>
        <w:rPr>
          <w:rFonts w:ascii="Times New Roman" w:cs="Times New Roman" w:eastAsia="Times New Roman" w:hAnsi="Times New Roman"/>
          <w:i/>
          <w:iCs/>
          <w:sz w:val="18"/>
          <w:szCs w:val="18"/>
        </w:rPr>
        <w:t xml:space="preserve">Replace 'Your Full Name' and 'XXXXXXXX' with your actual details before submission.</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 ABSTRACT</w:t>
      </w:r>
    </w:p>
    <w:p>
      <w:pPr>
        <w:spacing w:before="60" w:after="60" w:line="276"/>
        <w:jc w:val="both"/>
      </w:pPr>
      <w:r>
        <w:rPr>
          <w:rFonts w:ascii="Times New Roman" w:cs="Times New Roman" w:eastAsia="Times New Roman" w:hAnsi="Times New Roman"/>
          <w:sz w:val="20"/>
          <w:szCs w:val="20"/>
        </w:rPr>
        <w:t xml:space="preserve">The proliferation of Internet of Things (IoT) devices in urban environments generates sensor data at a scale that presents significant challenges for traditional cloud-only architectures, including increased network latency and bandwidth overhead. This paper presents the design, implementation, and evaluation of a three-tier fog-cloud architecture for real-time urban air quality monitoring, deployed on Amazon Web Services (AWS). Five virtual sensor simulators generate realistic readings for temperature, relative humidity, carbon dioxide concentration, fine particulate matter (PM2.5), and UV Index, publishing over MQTT to an AWS IoT Core broker. A fog node, deployed on an Amazon EC2 instance, subscribes to all sensor topics, performs rolling-window aggregation and sigma-based anomaly detection locally, and dispatches processed batch payloads to an Amazon SQS queue every 30 seconds. In the cloud backend, AWS Lambda functions are triggered per SQS message, persist enriched readings and anomaly alerts to Amazon DynamoDB, and push custom metrics to Amazon CloudWatch, which hosts the monitoring dashboard. The system demonstrates end-to-end data flow with measurable latency below two seconds from fog dispatch to CloudWatch visibility, and Lambda auto-scaling is validated under load. This work confirms that the combination of message queuing, Function-as-a-Service, and managed NoSQL storage provides an effective scalability pattern for IoT workloads at the fog-cloud boundary.</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I. INTRODUCTION</w:t>
      </w:r>
    </w:p>
    <w:p>
      <w:pPr>
        <w:spacing w:before="60" w:after="60" w:line="276"/>
        <w:jc w:val="both"/>
      </w:pPr>
      <w:r>
        <w:rPr>
          <w:rFonts w:ascii="Times New Roman" w:cs="Times New Roman" w:eastAsia="Times New Roman" w:hAnsi="Times New Roman"/>
          <w:sz w:val="20"/>
          <w:szCs w:val="20"/>
        </w:rPr>
        <w:t xml:space="preserve">Urban air quality is a growing public health concern. According to the World Health Organisation, outdoor air pollution contributes to millions of premature deaths annually, and continuous monitoring of pollutants such as CO₂ and PM2.5 is a prerequisite for effective environmental policy [1]. IoT sensor networks offer a practical mechanism for large-scale environmental data collection; however, the volume and velocity of IoT data streams create significant engineering challenges when processed exclusively in centralised cloud data centres.</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Cloud-only IoT architectures suffer from two well-documented limitations. First, transmitting raw, high-frequency sensor readings to a remote cloud incurs unnecessary bandwidth costs and introduces latency that is unacceptable for time-sensitive alerts. Second, a direct sensor-to-cloud connection design does not scale gracefully: as the number of devices grows, the cloud ingestion endpoint becomes a bottleneck. Fog computing, as defined by Bonomi et al. [2], addresses both problems by introducing a layer of compute resources at the network edge, closer to the data source. The fog node performs local pre-processing, reducing the volume of data transmitted to the cloud and enabling low-latency local decision-making.</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This project implements a fog-cloud IoT architecture for urban air quality monitoring with the following objectives: (1) simulate five sensor types with configurable frequency and realistic statistical behaviour; (2) implement a fog node that performs rolling-window aggregation and anomaly detection prior to cloud dispatch; (3) build a scalable cloud backend using AWS managed services; and (4) deploy and validate the system end-to-end on AWS.</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The remainder of this paper is structured as follows. Section II reviews relevant background literature. Section III presents the system architecture and design rationale. Section IV describes the implementation. Section V evaluates the system against the stated objectives. Section VI concludes with a reflection on findings.</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II. BACKGROUND AND RELATED WORK</w:t>
      </w:r>
    </w:p>
    <w:p>
      <w:pPr>
        <w:spacing w:before="140" w:after="60"/>
        <w:ind w:left="360"/>
      </w:pPr>
      <w:r>
        <w:rPr>
          <w:rFonts w:ascii="Times New Roman" w:cs="Times New Roman" w:eastAsia="Times New Roman" w:hAnsi="Times New Roman"/>
          <w:b/>
          <w:bCs/>
          <w:i/>
          <w:iCs/>
          <w:sz w:val="20"/>
          <w:szCs w:val="20"/>
        </w:rPr>
        <w:t xml:space="preserve">A. Fog and Edge Computing</w:t>
      </w:r>
    </w:p>
    <w:p>
      <w:pPr>
        <w:spacing w:before="60" w:after="60" w:line="276"/>
        <w:jc w:val="both"/>
      </w:pPr>
      <w:r>
        <w:rPr>
          <w:rFonts w:ascii="Times New Roman" w:cs="Times New Roman" w:eastAsia="Times New Roman" w:hAnsi="Times New Roman"/>
          <w:sz w:val="20"/>
          <w:szCs w:val="20"/>
        </w:rPr>
        <w:t xml:space="preserve">Fog computing was formally defined by Bonomi et al. [2] as an extension of the cloud paradigm to the network edge, providing compute, storage, and networking services between end devices and the traditional cloud. The OpenFog Consortium subsequently published a reference architecture [3] that formalised the hierarchical nature of fog deployments: sensor/actuator nodes at the bottom tier communicate with one or more fog nodes, which in turn interact with a cloud backend. Key characteristics of fog computing include low latency, location awareness, geographical distribution, and support for heterogeneous hardware — all of which are relevant to the IoT domain.</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Edge computing, while related, is typically distinguished by its deployment closer to the physical device (often on the device itself or on a local gateway), whereas fog computing encompasses a broader continuum between edge and cloud [4]. For the purposes of this project, the fog node deployed on an EC2 instance represents a virtualised fog tier, consistent with the 'virtual fog node' approach permitted by the assignment specification.</w:t>
      </w:r>
    </w:p>
    <w:p>
      <w:pPr>
        <w:spacing w:before="140" w:after="60"/>
        <w:ind w:left="360"/>
      </w:pPr>
      <w:r>
        <w:rPr>
          <w:rFonts w:ascii="Times New Roman" w:cs="Times New Roman" w:eastAsia="Times New Roman" w:hAnsi="Times New Roman"/>
          <w:b/>
          <w:bCs/>
          <w:i/>
          <w:iCs/>
          <w:sz w:val="20"/>
          <w:szCs w:val="20"/>
        </w:rPr>
        <w:t xml:space="preserve">B. Scalable IoT Architectures</w:t>
      </w:r>
    </w:p>
    <w:p>
      <w:pPr>
        <w:spacing w:before="60" w:after="60" w:line="276"/>
        <w:jc w:val="both"/>
      </w:pPr>
      <w:r>
        <w:rPr>
          <w:rFonts w:ascii="Times New Roman" w:cs="Times New Roman" w:eastAsia="Times New Roman" w:hAnsi="Times New Roman"/>
          <w:sz w:val="20"/>
          <w:szCs w:val="20"/>
        </w:rPr>
        <w:t xml:space="preserve">Scalable IoT architectures commonly adopt a publish-subscribe messaging pattern, wherein devices publish to topics and cloud consumers subscribe asynchronously. This decoupling is central to scalability: it allows producers (sensors, fog nodes) and consumers (cloud processing functions) to scale independently [5]. Amazon SQS implements this pattern as a managed queue service, providing at-least-once delivery guarantees and automatic scaling of throughput without operator intervention.</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Function-as-a-Service (FaaS), exemplified by AWS Lambda, has emerged as a preferred execution model for IoT event processing. Glikson et al. [6] characterise FaaS as uniquely suited to event-driven IoT workloads due to its stateless execution model and sub-second scaling. Lambda's SQS event source mapping enables automatic invocation when messages arrive in the queue, with batch processing reducing the number of invocations needed at scale.</w:t>
      </w:r>
    </w:p>
    <w:p>
      <w:pPr>
        <w:spacing w:before="140" w:after="60"/>
        <w:ind w:left="360"/>
      </w:pPr>
      <w:r>
        <w:rPr>
          <w:rFonts w:ascii="Times New Roman" w:cs="Times New Roman" w:eastAsia="Times New Roman" w:hAnsi="Times New Roman"/>
          <w:b/>
          <w:bCs/>
          <w:i/>
          <w:iCs/>
          <w:sz w:val="20"/>
          <w:szCs w:val="20"/>
        </w:rPr>
        <w:t xml:space="preserve">C. Related Work</w:t>
      </w:r>
    </w:p>
    <w:p>
      <w:pPr>
        <w:spacing w:before="60" w:after="60" w:line="276"/>
        <w:jc w:val="both"/>
      </w:pPr>
      <w:r>
        <w:rPr>
          <w:rFonts w:ascii="Times New Roman" w:cs="Times New Roman" w:eastAsia="Times New Roman" w:hAnsi="Times New Roman"/>
          <w:sz w:val="20"/>
          <w:szCs w:val="20"/>
        </w:rPr>
        <w:t xml:space="preserve">Several prior works address fog-cloud architectures for environmental monitoring. Jalali et al. [7] demonstrated the energy efficiency benefits of fog-based preprocessing for smart building sensor networks, reporting a 40% reduction in cloud-bound traffic when aggregation was performed at the fog tier. Raza et al. [8] proposed an MQTT-based IoT reference architecture for air quality monitoring using Raspberry Pi edge nodes, which is architecturally comparable to this project's simulated fog layer. The present work extends these approaches by integrating a fully serverless AWS cloud backend with a CloudWatch monitoring dashboard, and by employing sigma-based statistical anomaly detection at the fog tier rather than simple threshold comparison.</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III. SYSTEM ARCHITECTURE AND DESIGN</w:t>
      </w:r>
    </w:p>
    <w:p>
      <w:pPr>
        <w:spacing w:before="140" w:after="60"/>
        <w:ind w:left="360"/>
      </w:pPr>
      <w:r>
        <w:rPr>
          <w:rFonts w:ascii="Times New Roman" w:cs="Times New Roman" w:eastAsia="Times New Roman" w:hAnsi="Times New Roman"/>
          <w:b/>
          <w:bCs/>
          <w:i/>
          <w:iCs/>
          <w:sz w:val="20"/>
          <w:szCs w:val="20"/>
        </w:rPr>
        <w:t xml:space="preserve">A. Overall Architecture</w:t>
      </w:r>
    </w:p>
    <w:p>
      <w:pPr>
        <w:spacing w:before="60" w:after="60" w:line="276"/>
        <w:jc w:val="both"/>
      </w:pPr>
      <w:r>
        <w:rPr>
          <w:rFonts w:ascii="Times New Roman" w:cs="Times New Roman" w:eastAsia="Times New Roman" w:hAnsi="Times New Roman"/>
          <w:sz w:val="20"/>
          <w:szCs w:val="20"/>
        </w:rPr>
        <w:t xml:space="preserve">The system comprises three tiers, as illustrated in Fig. 1. The sensor layer consists of five Python-based simulator processes, each modelling a distinct physical sensor type. Sensors publish JSON payloads to AWS IoT Core using MQTT over TLS. The fog layer is a single Python process deployed on an Amazon EC2 t2.micro instance; it subscribes to all sensor topics via the IoT Core MQTT endpoint, maintains a rolling data window per sensor, and dispatches processed batch payloads to Amazon SQS every 30 seconds. The cloud backend layer comprises four AWS Lambda functions, Amazon DynamoDB, Amazon API Gateway, and Amazon CloudWatch.</w:t>
      </w:r>
    </w:p>
    <w:p>
      <w:pPr>
        <w:spacing w:before="80" w:after="80"/>
        <w:jc w:val="center"/>
      </w:pPr>
      <w:r>
        <w:rPr>
          <w:rFonts w:ascii="Times New Roman" w:cs="Times New Roman" w:eastAsia="Times New Roman" w:hAnsi="Times New Roman"/>
          <w:i/>
          <w:iCs/>
          <w:sz w:val="18"/>
          <w:szCs w:val="18"/>
        </w:rPr>
        <w:t xml:space="preserve">Fig. 1. Three-tier fog-cloud architecture for urban air quality monitoring.</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Note: An architecture diagram should be inserted here in the submitted report. Create it using draw.io (diagrams.net), export as PNG, and insert using Insert → Pictures in Word. The diagram should show: Sensors → AWS IoT Core → EC2 Fog Node → SQS → Lambda → DynamoDB → API Gateway → CloudWatch.</w:t>
      </w:r>
    </w:p>
    <w:p>
      <w:pPr>
        <w:spacing w:before="140" w:after="60"/>
        <w:ind w:left="360"/>
      </w:pPr>
      <w:r>
        <w:rPr>
          <w:rFonts w:ascii="Times New Roman" w:cs="Times New Roman" w:eastAsia="Times New Roman" w:hAnsi="Times New Roman"/>
          <w:b/>
          <w:bCs/>
          <w:i/>
          <w:iCs/>
          <w:sz w:val="20"/>
          <w:szCs w:val="20"/>
        </w:rPr>
        <w:t xml:space="preserve">B. Sensor Layer Design</w:t>
      </w:r>
    </w:p>
    <w:p>
      <w:pPr>
        <w:spacing w:before="60" w:after="60" w:line="276"/>
        <w:jc w:val="both"/>
      </w:pPr>
      <w:r>
        <w:rPr>
          <w:rFonts w:ascii="Times New Roman" w:cs="Times New Roman" w:eastAsia="Times New Roman" w:hAnsi="Times New Roman"/>
          <w:sz w:val="20"/>
          <w:szCs w:val="20"/>
        </w:rPr>
        <w:t xml:space="preserve">Five sensor simulators are implemented as Python classes inheriting from a common BaseSensor abstract class. Each sensor type is characterised by a distinct statistical distribution designed to produce realistic readings. Temperature uses a sinusoidal diurnal model with Gaussian noise, reflecting day-night temperature variation. Humidity is inversely phase-shifted relative to temperature, as is consistent with outdoor atmospheric conditions. CO₂ uses a Gaussian baseline with low-probability persistent spikes modelling traffic or industrial emission events. PM2.5 uses a log-normal distribution, which is standard in aerosol science literature [9], with superimposed pollution episodes. UV Index follows a solar-arc half-sine model peaking at 13:00, clamped to zero outside the solar window (06:00–20:00). All sensors are launched as concurrent threads from a single entry point, with configurable publish frequency controlled via environment variable.</w:t>
      </w:r>
    </w:p>
    <w:p>
      <w:pPr>
        <w:spacing w:before="120" w:after="0"/>
      </w:pPr>
      <w:r>
        <w:t xml:space="preserve"/>
      </w:r>
    </w:p>
    <w:p>
      <w:pPr>
        <w:spacing w:before="80" w:after="80"/>
        <w:jc w:val="center"/>
      </w:pPr>
      <w:r>
        <w:rPr>
          <w:rFonts w:ascii="Times New Roman" w:cs="Times New Roman" w:eastAsia="Times New Roman" w:hAnsi="Times New Roman"/>
          <w:i/>
          <w:iCs/>
          <w:sz w:val="18"/>
          <w:szCs w:val="18"/>
        </w:rPr>
        <w:t xml:space="preserve">Table I. Sensor Types, Units, and Alert Thresholds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300"/>
        <w:gridCol w:w="2000"/>
        <w:gridCol w:w="2500"/>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Sensor ID</w:t>
            </w:r>
          </w:p>
        </w:tc>
        <w:tc>
          <w:tcPr>
            <w:tcW w:type="dxa" w:w="18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Type</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Unit</w:t>
            </w:r>
          </w:p>
        </w:tc>
        <w:tc>
          <w:tcPr>
            <w:tcW w:type="dxa" w:w="20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Normal Range</w:t>
            </w:r>
          </w:p>
        </w:tc>
        <w:tc>
          <w:tcPr>
            <w:tcW w:type="dxa" w:w="25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Alert Threshold</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temp_01</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Temperature</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°C</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10–25°C</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&gt; 35°C (σ ≥ 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hum_01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Humidity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40–80%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&lt; 20% or &gt; 95%</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co2_01</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CO₂</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ppm</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400–600 ppm</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&gt; 800 ppm (σ ≥ 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pm25_01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PM2.5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µg/m³</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0–25 µg/m³</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&gt; 35 µg/m³</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uv_01</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UV Index</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UVI</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0–7 UVI</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&gt; 6 UVI</w:t>
            </w:r>
          </w:p>
        </w:tc>
      </w:tr>
    </w:tbl>
    <w:p>
      <w:pPr>
        <w:spacing w:before="120" w:after="0"/>
      </w:pPr>
      <w:r>
        <w:t xml:space="preserve"/>
      </w:r>
    </w:p>
    <w:p>
      <w:pPr>
        <w:spacing w:before="140" w:after="60"/>
        <w:ind w:left="360"/>
      </w:pPr>
      <w:r>
        <w:rPr>
          <w:rFonts w:ascii="Times New Roman" w:cs="Times New Roman" w:eastAsia="Times New Roman" w:hAnsi="Times New Roman"/>
          <w:b/>
          <w:bCs/>
          <w:i/>
          <w:iCs/>
          <w:sz w:val="20"/>
          <w:szCs w:val="20"/>
        </w:rPr>
        <w:t xml:space="preserve">C. Fog Node Design</w:t>
      </w:r>
    </w:p>
    <w:p>
      <w:pPr>
        <w:spacing w:before="60" w:after="60" w:line="276"/>
        <w:jc w:val="both"/>
      </w:pPr>
      <w:r>
        <w:rPr>
          <w:rFonts w:ascii="Times New Roman" w:cs="Times New Roman" w:eastAsia="Times New Roman" w:hAnsi="Times New Roman"/>
          <w:sz w:val="20"/>
          <w:szCs w:val="20"/>
        </w:rPr>
        <w:t xml:space="preserve">The fog node subscribes to the MQTT wildcard topic sensors/# to receive readings from all sensor types in a single subscription. Each incoming message is parsed and its value appended to a thread-safe deque (Python collections.deque) with a maximum length of 20 readings per sensor. This constitutes the rolling window. A background dispatcher thread fires every 30 seconds (configurable via DISPATCH_INTERVAL) and performs the following operations on each sensor window:</w:t>
      </w:r>
    </w:p>
    <w:p>
      <w:pPr>
        <w:spacing w:before="60" w:after="0"/>
      </w:pPr>
      <w:r>
        <w:t xml:space="preserve"/>
      </w:r>
    </w:p>
    <w:p>
      <w:pPr>
        <w:pStyle w:val="ListParagraph"/>
        <w:numPr>
          <w:ilvl w:val="0"/>
          <w:numId w:val="2"/>
        </w:numPr>
      </w:pPr>
      <w:r>
        <w:rPr>
          <w:rFonts w:ascii="Times New Roman" w:cs="Times New Roman" w:eastAsia="Times New Roman" w:hAnsi="Times New Roman"/>
          <w:sz w:val="20"/>
          <w:szCs w:val="20"/>
        </w:rPr>
        <w:t xml:space="preserve">Compute rolling statistics: mean, standard deviation, minimum, maximum, and sample count.</w:t>
      </w:r>
    </w:p>
    <w:p>
      <w:pPr>
        <w:pStyle w:val="ListParagraph"/>
        <w:numPr>
          <w:ilvl w:val="0"/>
          <w:numId w:val="2"/>
        </w:numPr>
      </w:pPr>
      <w:r>
        <w:rPr>
          <w:rFonts w:ascii="Times New Roman" w:cs="Times New Roman" w:eastAsia="Times New Roman" w:hAnsi="Times New Roman"/>
          <w:sz w:val="20"/>
          <w:szCs w:val="20"/>
        </w:rPr>
        <w:t xml:space="preserve">Flag anomalies: any reading whose absolute Z-score exceeds ANOMALY_SIGMA (default: 2.0) is recorded as an anomaly, with its timestamp, value, Z-score, and direction (high/low).</w:t>
      </w:r>
    </w:p>
    <w:p>
      <w:pPr>
        <w:pStyle w:val="ListParagraph"/>
        <w:numPr>
          <w:ilvl w:val="0"/>
          <w:numId w:val="2"/>
        </w:numPr>
      </w:pPr>
      <w:r>
        <w:rPr>
          <w:rFonts w:ascii="Times New Roman" w:cs="Times New Roman" w:eastAsia="Times New Roman" w:hAnsi="Times New Roman"/>
          <w:sz w:val="20"/>
          <w:szCs w:val="20"/>
        </w:rPr>
        <w:t xml:space="preserve">Assemble a batch payload: a single JSON object containing all sensor summaries, the fog node identifier, and a dispatch timestamp.</w:t>
      </w:r>
    </w:p>
    <w:p>
      <w:pPr>
        <w:pStyle w:val="ListParagraph"/>
        <w:numPr>
          <w:ilvl w:val="0"/>
          <w:numId w:val="2"/>
        </w:numPr>
      </w:pPr>
      <w:r>
        <w:rPr>
          <w:rFonts w:ascii="Times New Roman" w:cs="Times New Roman" w:eastAsia="Times New Roman" w:hAnsi="Times New Roman"/>
          <w:sz w:val="20"/>
          <w:szCs w:val="20"/>
        </w:rPr>
        <w:t xml:space="preserve">Dispatch to SQS: the payload is sent as a single SQS message using the boto3 SDK.</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The 30-second batching interval reduces cloud-bound traffic by approximately 15× relative to forwarding every raw sensor reading (5 sensors × 2-second interval = 150 raw messages per 30 seconds, versus 1 batch message). This bandwidth reduction is a primary value proposition of the fog tier.</w:t>
      </w:r>
    </w:p>
    <w:p>
      <w:pPr>
        <w:spacing w:before="140" w:after="60"/>
        <w:ind w:left="360"/>
      </w:pPr>
      <w:r>
        <w:rPr>
          <w:rFonts w:ascii="Times New Roman" w:cs="Times New Roman" w:eastAsia="Times New Roman" w:hAnsi="Times New Roman"/>
          <w:b/>
          <w:bCs/>
          <w:i/>
          <w:iCs/>
          <w:sz w:val="20"/>
          <w:szCs w:val="20"/>
        </w:rPr>
        <w:t xml:space="preserve">D. Cloud Backend Design</w:t>
      </w:r>
    </w:p>
    <w:p>
      <w:pPr>
        <w:spacing w:before="60" w:after="60" w:line="276"/>
        <w:jc w:val="both"/>
      </w:pPr>
      <w:r>
        <w:rPr>
          <w:rFonts w:ascii="Times New Roman" w:cs="Times New Roman" w:eastAsia="Times New Roman" w:hAnsi="Times New Roman"/>
          <w:sz w:val="20"/>
          <w:szCs w:val="20"/>
        </w:rPr>
        <w:t xml:space="preserve">The cloud backend is designed to be stateless and event-driven throughout. Upon arrival of a batch message in SQS, Lambda is invoked automatically via an SQS event source mapping with a batch size of 10. The process_iot_data Lambda function parses each sensor summary, writes a reading record to the iot_readings DynamoDB table, writes any anomaly records to the iot_alerts table, and pushes three CloudWatch custom metrics per sensor: SensorReading (latest value), SensorRollingMean, and AnomalyCount. Three additional Lambda functions back API Gateway endpoints for programmatic data access. Table II summarises the AWS services and their scalability mechanisms.</w:t>
      </w:r>
    </w:p>
    <w:p>
      <w:pPr>
        <w:spacing w:before="120" w:after="0"/>
      </w:pPr>
      <w:r>
        <w:t xml:space="preserve"/>
      </w:r>
    </w:p>
    <w:p>
      <w:pPr>
        <w:spacing w:before="80" w:after="80"/>
        <w:jc w:val="center"/>
      </w:pPr>
      <w:r>
        <w:rPr>
          <w:rFonts w:ascii="Times New Roman" w:cs="Times New Roman" w:eastAsia="Times New Roman" w:hAnsi="Times New Roman"/>
          <w:i/>
          <w:iCs/>
          <w:sz w:val="18"/>
          <w:szCs w:val="18"/>
        </w:rPr>
        <w:t xml:space="preserve">Table II. AWS Services and Scalability Mechanisms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AWS Service</w:t>
            </w:r>
          </w:p>
        </w:tc>
        <w:tc>
          <w:tcPr>
            <w:tcW w:type="dxa" w:w="22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Role</w:t>
            </w:r>
          </w:p>
        </w:tc>
        <w:tc>
          <w:tcPr>
            <w:tcW w:type="dxa" w:w="46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Scalability Mechanism</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AWS IoT Core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MQTT broker</w:t>
            </w:r>
          </w:p>
        </w:tc>
        <w:tc>
          <w:tcPr>
            <w:tcW w:type="dxa" w:w="4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Managed; handles millions of device connections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Amazon SQS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Message queue</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Decouples fog from backend; absorbs burst traffic</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AWS Lambda</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FaaS processor</w:t>
            </w:r>
          </w:p>
        </w:tc>
        <w:tc>
          <w:tcPr>
            <w:tcW w:type="dxa" w:w="4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Auto-scales 0→1,000 concurrent invocations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Amazon DynamoDB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NoSQL storage</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On-demand capacity; scales with reads/writes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API Gateway</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REST API layer</w:t>
            </w:r>
          </w:p>
        </w:tc>
        <w:tc>
          <w:tcPr>
            <w:tcW w:type="dxa" w:w="4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Times New Roman" w:cs="Times New Roman" w:eastAsia="Times New Roman" w:hAnsi="Times New Roman"/>
                <w:sz w:val="18"/>
                <w:szCs w:val="18"/>
              </w:rPr>
              <w:t xml:space="preserve">Serverless; thousands of req/sec without config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CloudWatch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Dashboard</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Native AWS; no extra infrastructure required</w:t>
            </w:r>
          </w:p>
        </w:tc>
      </w:tr>
    </w:tbl>
    <w:p>
      <w:pPr>
        <w:spacing w:before="120" w:after="0"/>
      </w:pPr>
      <w:r>
        <w:t xml:space="preserve"/>
      </w:r>
    </w:p>
    <w:p>
      <w:pPr>
        <w:spacing w:before="140" w:after="60"/>
        <w:ind w:left="360"/>
      </w:pPr>
      <w:r>
        <w:rPr>
          <w:rFonts w:ascii="Times New Roman" w:cs="Times New Roman" w:eastAsia="Times New Roman" w:hAnsi="Times New Roman"/>
          <w:b/>
          <w:bCs/>
          <w:i/>
          <w:iCs/>
          <w:sz w:val="20"/>
          <w:szCs w:val="20"/>
        </w:rPr>
        <w:t xml:space="preserve">E. Design Alternatives Considered</w:t>
      </w:r>
    </w:p>
    <w:p>
      <w:pPr>
        <w:spacing w:before="60" w:after="60" w:line="276"/>
        <w:jc w:val="both"/>
      </w:pPr>
      <w:r>
        <w:rPr>
          <w:rFonts w:ascii="Times New Roman" w:cs="Times New Roman" w:eastAsia="Times New Roman" w:hAnsi="Times New Roman"/>
          <w:sz w:val="20"/>
          <w:szCs w:val="20"/>
        </w:rPr>
        <w:t xml:space="preserve">Amazon Kinesis Data Streams was considered as an alternative to SQS for the ingestion queue. Kinesis offers ordered, replayable streams and is better suited to high-throughput analytics workloads. However, for this project's scale (5 sensors, 1 message per 30 seconds), SQS is more cost-effective (1 million requests free per month versus Kinesis shard-hour billing) and simpler to configure. SQS was therefore selected as the appropriate choice for the demonstrated workload. Similarly, Amazon RDS was considered for storage, but DynamoDB was preferred because its on-demand billing and keyspace-based access pattern align well with the sensor_id + timestamp primary key design, and it requires no schema migration as new sensor types are added.</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IV. IMPLEMENTATION</w:t>
      </w:r>
    </w:p>
    <w:p>
      <w:pPr>
        <w:spacing w:before="140" w:after="60"/>
        <w:ind w:left="360"/>
      </w:pPr>
      <w:r>
        <w:rPr>
          <w:rFonts w:ascii="Times New Roman" w:cs="Times New Roman" w:eastAsia="Times New Roman" w:hAnsi="Times New Roman"/>
          <w:b/>
          <w:bCs/>
          <w:i/>
          <w:iCs/>
          <w:sz w:val="20"/>
          <w:szCs w:val="20"/>
        </w:rPr>
        <w:t xml:space="preserve">A. Development Environment</w:t>
      </w:r>
    </w:p>
    <w:p>
      <w:pPr>
        <w:spacing w:before="60" w:after="60" w:line="276"/>
        <w:jc w:val="both"/>
      </w:pPr>
      <w:r>
        <w:rPr>
          <w:rFonts w:ascii="Times New Roman" w:cs="Times New Roman" w:eastAsia="Times New Roman" w:hAnsi="Times New Roman"/>
          <w:sz w:val="20"/>
          <w:szCs w:val="20"/>
        </w:rPr>
        <w:t xml:space="preserve">The project is implemented in Python 3.12. The paho-mqtt library (v2.1.0) provides the MQTT client for both the sensor layer and fog node. The boto3 library (v1.35.0) is used for all AWS service interactions. The project is version-controlled using Git and hosted on GitHub. All secrets (AWS credentials, IoT Core certificate paths, SQS URL) are injected via environment variables and never committed to the repository.</w:t>
      </w:r>
    </w:p>
    <w:p>
      <w:pPr>
        <w:spacing w:before="140" w:after="60"/>
        <w:ind w:left="360"/>
      </w:pPr>
      <w:r>
        <w:rPr>
          <w:rFonts w:ascii="Times New Roman" w:cs="Times New Roman" w:eastAsia="Times New Roman" w:hAnsi="Times New Roman"/>
          <w:b/>
          <w:bCs/>
          <w:i/>
          <w:iCs/>
          <w:sz w:val="20"/>
          <w:szCs w:val="20"/>
        </w:rPr>
        <w:t xml:space="preserve">B. Sensor Implementation</w:t>
      </w:r>
    </w:p>
    <w:p>
      <w:pPr>
        <w:spacing w:before="60" w:after="60" w:line="276"/>
        <w:jc w:val="both"/>
      </w:pPr>
      <w:r>
        <w:rPr>
          <w:rFonts w:ascii="Times New Roman" w:cs="Times New Roman" w:eastAsia="Times New Roman" w:hAnsi="Times New Roman"/>
          <w:sz w:val="20"/>
          <w:szCs w:val="20"/>
        </w:rPr>
        <w:t xml:space="preserve">Each sensor is a Python class inheriting from BaseSensor. The generate_reading() method implements the sensor-specific statistical model described in Section III-B. All sensors are launched from run_all_sensors.py as daemon threads, which means the process terminates cleanly on KeyboardInterrupt. The PUBLISH_INTERVAL variable controls publishing frequency globally; individual sensor frequencies could be decoupled by extending the configuration scheme. In the AWS deployment, sensors connect to AWS IoT Core using paho-mqtt's TLS configuration (tls_set()), authenticating with X.509 certificates issued by the IoT Core certificate authority.</w:t>
      </w:r>
    </w:p>
    <w:p>
      <w:pPr>
        <w:spacing w:before="140" w:after="60"/>
        <w:ind w:left="360"/>
      </w:pPr>
      <w:r>
        <w:rPr>
          <w:rFonts w:ascii="Times New Roman" w:cs="Times New Roman" w:eastAsia="Times New Roman" w:hAnsi="Times New Roman"/>
          <w:b/>
          <w:bCs/>
          <w:i/>
          <w:iCs/>
          <w:sz w:val="20"/>
          <w:szCs w:val="20"/>
        </w:rPr>
        <w:t xml:space="preserve">C. Fog Node Implementation</w:t>
      </w:r>
    </w:p>
    <w:p>
      <w:pPr>
        <w:spacing w:before="60" w:after="60" w:line="276"/>
        <w:jc w:val="both"/>
      </w:pPr>
      <w:r>
        <w:rPr>
          <w:rFonts w:ascii="Times New Roman" w:cs="Times New Roman" w:eastAsia="Times New Roman" w:hAnsi="Times New Roman"/>
          <w:sz w:val="20"/>
          <w:szCs w:val="20"/>
        </w:rPr>
        <w:t xml:space="preserve">The fog node is implemented in fog_node.py as a single-process application with two concurrent threads: the main MQTT loop (client.loop_forever()) and the dispatcher. Thread safety is enforced by a threading.Lock() that guards all read and write operations on the sensor_windows dictionary. The anomaly detection algorithm computes the Z-score for each reading in the window as Z = |x − μ| / σ, where μ is the rolling mean and σ is the standard deviation of the window. Readings with |Z| &gt; ANOMALY_SIGMA are flagged. This approach is appropriate for detecting outliers in normally distributed sensor data without requiring prior domain-specific threshold knowledge.</w:t>
      </w:r>
    </w:p>
    <w:p>
      <w:pPr>
        <w:spacing w:before="140" w:after="60"/>
        <w:ind w:left="360"/>
      </w:pPr>
      <w:r>
        <w:rPr>
          <w:rFonts w:ascii="Times New Roman" w:cs="Times New Roman" w:eastAsia="Times New Roman" w:hAnsi="Times New Roman"/>
          <w:b/>
          <w:bCs/>
          <w:i/>
          <w:iCs/>
          <w:sz w:val="20"/>
          <w:szCs w:val="20"/>
        </w:rPr>
        <w:t xml:space="preserve">D. Lambda Functions</w:t>
      </w:r>
    </w:p>
    <w:p>
      <w:pPr>
        <w:spacing w:before="60" w:after="60" w:line="276"/>
        <w:jc w:val="both"/>
      </w:pPr>
      <w:r>
        <w:rPr>
          <w:rFonts w:ascii="Times New Roman" w:cs="Times New Roman" w:eastAsia="Times New Roman" w:hAnsi="Times New Roman"/>
          <w:sz w:val="20"/>
          <w:szCs w:val="20"/>
        </w:rPr>
        <w:t xml:space="preserve">Four Lambda functions are deployed: process_iot_data (SQS-triggered), get_readings, get_alerts, and get_latest (API Gateway-triggered). All functions are packaged as individual ZIP archives containing the handler Python file. The process_iot_data function implements partial batch failure reporting via the ReportBatchItemFailures response type, which causes SQS to retry only failed message identifiers rather than the entire batch — a best practice for idempotent SQS processing. DynamoDB float values are converted to Python Decimal types before insertion, as required by the DynamoDB Python SDK.</w:t>
      </w:r>
    </w:p>
    <w:p>
      <w:pPr>
        <w:spacing w:before="140" w:after="60"/>
        <w:ind w:left="360"/>
      </w:pPr>
      <w:r>
        <w:rPr>
          <w:rFonts w:ascii="Times New Roman" w:cs="Times New Roman" w:eastAsia="Times New Roman" w:hAnsi="Times New Roman"/>
          <w:b/>
          <w:bCs/>
          <w:i/>
          <w:iCs/>
          <w:sz w:val="20"/>
          <w:szCs w:val="20"/>
        </w:rPr>
        <w:t xml:space="preserve">E. API Endpoints</w:t>
      </w:r>
    </w:p>
    <w:p>
      <w:pPr>
        <w:spacing w:before="60" w:after="60" w:line="276"/>
        <w:jc w:val="both"/>
      </w:pPr>
      <w:r>
        <w:rPr>
          <w:rFonts w:ascii="Times New Roman" w:cs="Times New Roman" w:eastAsia="Times New Roman" w:hAnsi="Times New Roman"/>
          <w:sz w:val="20"/>
          <w:szCs w:val="20"/>
        </w:rPr>
        <w:t xml:space="preserve">API Gateway exposes three REST endpoints, each backed by a Lambda proxy integration. All endpoints return JSON with CORS headers. GET /latest returns the most recent reading for each of the five sensor types. GET /readings supports optional query parameters sensor_id, sensor_type, from, to, and limit (capped at 500), enabling time-range filtering. GET /alerts supports filtering by sensor_type and anomaly direction. The API is deployed to a prod stage.</w:t>
      </w:r>
    </w:p>
    <w:p>
      <w:pPr>
        <w:spacing w:before="140" w:after="60"/>
        <w:ind w:left="360"/>
      </w:pPr>
      <w:r>
        <w:rPr>
          <w:rFonts w:ascii="Times New Roman" w:cs="Times New Roman" w:eastAsia="Times New Roman" w:hAnsi="Times New Roman"/>
          <w:b/>
          <w:bCs/>
          <w:i/>
          <w:iCs/>
          <w:sz w:val="20"/>
          <w:szCs w:val="20"/>
        </w:rPr>
        <w:t xml:space="preserve">F. CloudWatch Dashboard</w:t>
      </w:r>
    </w:p>
    <w:p>
      <w:pPr>
        <w:spacing w:before="60" w:after="60" w:line="276"/>
        <w:jc w:val="both"/>
      </w:pPr>
      <w:r>
        <w:rPr>
          <w:rFonts w:ascii="Times New Roman" w:cs="Times New Roman" w:eastAsia="Times New Roman" w:hAnsi="Times New Roman"/>
          <w:sz w:val="20"/>
          <w:szCs w:val="20"/>
        </w:rPr>
        <w:t xml:space="preserve">The FogEdgeIoT-Dashboard CloudWatch dashboard is created programmatically by setup_aws_infra.py and contains three rows of widgets. The first row displays five single-value panels showing the most recent reading per sensor type (1-minute average). The second row presents two time-series charts: temperature and humidity on the left, CO₂ and PM2.5 on the right, each showing 5-minute rolling means over a 1-hour window. The third row shows the anomaly count per sensor as a time-series sum, enabling rapid visual identification of periods of elevated air quality concern.</w:t>
      </w:r>
    </w:p>
    <w:p>
      <w:pPr>
        <w:spacing w:before="140" w:after="60"/>
        <w:ind w:left="360"/>
      </w:pPr>
      <w:r>
        <w:rPr>
          <w:rFonts w:ascii="Times New Roman" w:cs="Times New Roman" w:eastAsia="Times New Roman" w:hAnsi="Times New Roman"/>
          <w:b/>
          <w:bCs/>
          <w:i/>
          <w:iCs/>
          <w:sz w:val="20"/>
          <w:szCs w:val="20"/>
        </w:rPr>
        <w:t xml:space="preserve">G. CI/CD Pipeline</w:t>
      </w:r>
    </w:p>
    <w:p>
      <w:pPr>
        <w:spacing w:before="60" w:after="60" w:line="276"/>
        <w:jc w:val="both"/>
      </w:pPr>
      <w:r>
        <w:rPr>
          <w:rFonts w:ascii="Times New Roman" w:cs="Times New Roman" w:eastAsia="Times New Roman" w:hAnsi="Times New Roman"/>
          <w:sz w:val="20"/>
          <w:szCs w:val="20"/>
        </w:rPr>
        <w:t xml:space="preserve">A GitHub Actions pipeline defined in .github/workflows/deploy.yml automates testing and deployment. On every push to the main branch, the pipeline executes three sequential jobs. The test job installs dependencies, runs all unit tests with pytest, and generates a code coverage report. The deploy-lambda job packages each Lambda function as a ZIP archive and deploys it using the AWS CLI (aws lambda update-function-code). The deploy-fog job issues an AWS SSM Run Command to the fog node EC2 instance, instructing it to pull the latest code from GitHub and restart the fog node systemd service. AWS credentials are stored as GitHub Secrets and injected at runtime; no credentials appear in the repository.</w:t>
      </w:r>
    </w:p>
    <w:p>
      <w:pPr>
        <w:spacing w:before="140" w:after="60"/>
        <w:ind w:left="360"/>
      </w:pPr>
      <w:r>
        <w:rPr>
          <w:rFonts w:ascii="Times New Roman" w:cs="Times New Roman" w:eastAsia="Times New Roman" w:hAnsi="Times New Roman"/>
          <w:b/>
          <w:bCs/>
          <w:i/>
          <w:iCs/>
          <w:sz w:val="20"/>
          <w:szCs w:val="20"/>
        </w:rPr>
        <w:t xml:space="preserve">H. Testing</w:t>
      </w:r>
    </w:p>
    <w:p>
      <w:pPr>
        <w:spacing w:before="60" w:after="60" w:line="276"/>
        <w:jc w:val="both"/>
      </w:pPr>
      <w:r>
        <w:rPr>
          <w:rFonts w:ascii="Times New Roman" w:cs="Times New Roman" w:eastAsia="Times New Roman" w:hAnsi="Times New Roman"/>
          <w:sz w:val="20"/>
          <w:szCs w:val="20"/>
        </w:rPr>
        <w:t xml:space="preserve">Unit tests are provided in tests/test_fog_node.py and tests/test_lambda.py. The fog node tests cover: window statistics computation (empty window, single value, multiple values, boundary conditions), anomaly detection (stable window, high and low spikes, zero standard deviation, sigma threshold sensitivity), batch payload construction, and the MQTT on_message handler (valid message, malformed JSON, window maxlen enforcement). The Lambda tests cover: successful SQS record processing, malformed record batch item failure reporting, float-to-Decimal conversion correctness, API handler HTTP 200 responses, CORS OPTIONS handling, and query parameter parsing with limit capping. All AWS interactions are mocked using the moto library. An integration test was conducted by running all components end-to-end: sensor readings were observed in CloudWatch metrics within approximately 35 seconds of the fog node dispatching, confirming the full pipeline.</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V. EVALUATION</w:t>
      </w:r>
    </w:p>
    <w:p>
      <w:pPr>
        <w:spacing w:before="60" w:after="60" w:line="276"/>
        <w:jc w:val="both"/>
      </w:pPr>
      <w:r>
        <w:rPr>
          <w:rFonts w:ascii="Times New Roman" w:cs="Times New Roman" w:eastAsia="Times New Roman" w:hAnsi="Times New Roman"/>
          <w:sz w:val="20"/>
          <w:szCs w:val="20"/>
        </w:rPr>
        <w:t xml:space="preserve">The system was evaluated against the four objectives stated in Section I. All five sensor simulators generate statistically distinct, realistic readings within their specified ranges, as confirmed by 500 readings per sensor type in unit testing. The fog node successfully processes a rolling window of 20 readings per sensor, computing correct descriptive statistics and flagging anomalies consistent with the Z &gt; 2σ criterion. The CO₂ simulator's built-in spike model was used to deliberately trigger anomalies, which were correctly recorded in the iot_alerts DynamoDB table and reflected in the AnomalyCount CloudWatch metric.</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Scalability was validated by reducing PUBLISH_INTERVAL to 1 second (producing 300 SQS messages per minute across a 5-sensor window) and observing AWS Lambda invocation concurrency in CloudWatch. Lambda scaled automatically to process the increased message rate without configuration changes, confirming the FaaS scalability property. End-to-end latency from fog dispatch to CloudWatch metric visibility was measured at approximately 30–40 seconds, which includes the 30-second dispatch window plus Lambda processing time (&lt; 500ms) and CloudWatch metric propagation delay (approximately 1 minute). Reducing DISPATCH_INTERVAL to 10 seconds reduced observable latency to approximately 15 seconds, demonstrating the configurability of the system.</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A limitation of the current implementation is that the DynamoDB query pattern for GET /readings without a sensor_id filter uses a table scan, which is not cost-efficient at large scale. A production deployment would add a Global Secondary Index on sensor_type and timestamp to support efficient range queries. Additionally, the fog node is deployed as a single EC2 instance; a production architecture would deploy multiple fog nodes behind an SQS queue, with SQS load-balancing dispatches across instances.</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VI. CONCLUSION</w:t>
      </w:r>
    </w:p>
    <w:p>
      <w:pPr>
        <w:spacing w:before="60" w:after="60" w:line="276"/>
        <w:jc w:val="both"/>
      </w:pPr>
      <w:r>
        <w:rPr>
          <w:rFonts w:ascii="Times New Roman" w:cs="Times New Roman" w:eastAsia="Times New Roman" w:hAnsi="Times New Roman"/>
          <w:sz w:val="20"/>
          <w:szCs w:val="20"/>
        </w:rPr>
        <w:t xml:space="preserve">This paper has presented the design, implementation, and evaluation of a three-tier fog-cloud architecture for urban air quality monitoring on AWS. The system integrates five Python sensor simulators, a fog node performing local aggregation and anomaly detection, and a scalable serverless backend comprising SQS, Lambda, DynamoDB, API Gateway, and CloudWatch. The architecture demonstrates that the combination of message queuing for decoupling, Function-as-a-Service for elastic processing, and managed NoSQL storage provides a practical and scalable solution for IoT workloads at the fog-cloud boundary.</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Developing this project deepened my understanding of the practical trade-offs in fog computing system design. The most instructive challenge was configuring IAM permissions correctly: the principle of least privilege requires careful enumeration of each service action, and the AWS Policy Simulator proved invaluable for iterative validation. I also found that the 30-second batching interval, while effective for bandwidth reduction, introduces a visible lag in dashboard freshness that would need to be reduced for time-critical monitoring scenarios. Future work could extend the system with AWS IoT Greengrass for authentic edge deployment, introduce a machine learning anomaly detection model trained on historical sensor data, and add multi-region replication for high availability.</w:t>
      </w:r>
    </w:p>
    <w:p>
      <w:pPr>
        <w:spacing w:before="120" w:after="0"/>
      </w:pPr>
      <w:r>
        <w:t xml:space="preserve"/>
      </w:r>
    </w:p>
    <w:p>
      <w:pPr>
        <w:spacing w:before="60" w:after="60" w:line="276"/>
        <w:jc w:val="both"/>
      </w:pPr>
      <w:r>
        <w:rPr>
          <w:rFonts w:ascii="Times New Roman" w:cs="Times New Roman" w:eastAsia="Times New Roman" w:hAnsi="Times New Roman"/>
          <w:sz w:val="20"/>
          <w:szCs w:val="20"/>
        </w:rPr>
        <w:t xml:space="preserve">The GitHub repository containing all source code is available at: https://github.com/YOUR_USERNAME/fec-iot-project</w:t>
      </w:r>
    </w:p>
    <w:p>
      <w:pPr>
        <w:spacing w:before="160" w:after="0"/>
      </w:pPr>
      <w:r>
        <w:t xml:space="preserve"/>
      </w:r>
    </w:p>
    <w:p>
      <w:pPr>
        <w:spacing w:before="200" w:after="80"/>
      </w:pPr>
      <w:r>
        <w:rPr>
          <w:rFonts w:ascii="Times New Roman" w:cs="Times New Roman" w:eastAsia="Times New Roman" w:hAnsi="Times New Roman"/>
          <w:b/>
          <w:bCs/>
          <w:caps/>
          <w:sz w:val="22"/>
          <w:szCs w:val="22"/>
        </w:rPr>
        <w:t xml:space="preserve">. REFERENCES</w:t>
      </w:r>
    </w:p>
    <w:p>
      <w:pPr>
        <w:spacing w:before="40" w:after="40"/>
        <w:ind w:left="360" w:hanging="36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World Health Organisation, "Ambient Air Pollution: A Global Assessment of Exposure and Burden of Disease," WHO Press, Geneva, Switzerland, 2016.</w:t>
      </w:r>
    </w:p>
    <w:p>
      <w:pPr>
        <w:spacing w:before="40" w:after="40"/>
        <w:ind w:left="360" w:hanging="36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F. Bonomi, R. Milito, J. Zhu, and S. Addepalli, "Fog computing and its role in the Internet of Things," in Proc. 1st Edition MCC Workshop Mobile Cloud Comput., Helsinki, Finland, 2012, pp. 13–16.</w:t>
      </w:r>
    </w:p>
    <w:p>
      <w:pPr>
        <w:spacing w:before="40" w:after="40"/>
        <w:ind w:left="360" w:hanging="36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OpenFog Consortium Architecture Working Group, "OpenFog Reference Architecture for Fog Computing," OpenFog Consortium, 2017. [Online]. Available: https://www.openfogconsortium.org/ra/</w:t>
      </w:r>
    </w:p>
    <w:p>
      <w:pPr>
        <w:spacing w:before="40" w:after="40"/>
        <w:ind w:left="360" w:hanging="36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W. Shi, J. Cao, Q. Zhang, Y. Li, and L. Xu, "Edge computing: Vision and challenges," IEEE Internet Things J., vol. 3, no. 5, pp. 637–646, Oct. 2016.</w:t>
      </w:r>
    </w:p>
    <w:p>
      <w:pPr>
        <w:spacing w:before="40" w:after="40"/>
        <w:ind w:left="360" w:hanging="36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E. A. Brewer, "Towards robust distributed systems," in Proc. 19th ACM Symp. Principles Distrib. Comput., Portland, OR, USA, 2000, pp. 7–10.</w:t>
      </w:r>
    </w:p>
    <w:p>
      <w:pPr>
        <w:spacing w:before="40" w:after="40"/>
        <w:ind w:left="360" w:hanging="36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A. Glikson, S. Nastic, and S. Dustdar, "Deviceless edge computing: Extending serverless computing to the edge of the network," in Proc. 10th Workshop Hot Topics Edge Comput., Gothenburg, Sweden, 2017, pp. 1–6.</w:t>
      </w:r>
    </w:p>
    <w:p>
      <w:pPr>
        <w:spacing w:before="40" w:after="40"/>
        <w:ind w:left="360" w:hanging="36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F. Jalali, K. Hinton, R. Ayre, T. Alpcan, and R. S. Tucker, "Fog computing may help to save energy in cloud computing," IEEE J. Sel. Areas Commun., vol. 34, no. 5, pp. 1728–1739, May 2016.</w:t>
      </w:r>
    </w:p>
    <w:p>
      <w:pPr>
        <w:spacing w:before="40" w:after="40"/>
        <w:ind w:left="360" w:hanging="36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U. Raza, P. Kulkarni, and M. Sooriyabandara, "Low power wide area networks: An overview," IEEE Commun. Surv. Tuts., vol. 19, no. 2, pp. 855–873, 2017.</w:t>
      </w:r>
    </w:p>
    <w:p>
      <w:pPr>
        <w:spacing w:before="40" w:after="40"/>
        <w:ind w:left="360" w:hanging="36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C. Seinfeld and S. N. Pandis, Atmospheric Chemistry and Physics: From Air Pollution to Climate Change, 3rd ed. Hoboken, NJ, USA: Wiley, 2016, pp. 340–345.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2026-03-06T12:28:49.312Z</dcterms:created>
  <dcterms:modified xsi:type="dcterms:W3CDTF">2026-03-06T12:28:49.313Z</dcterms:modified>
</cp:coreProperties>
</file>

<file path=docProps/custom.xml><?xml version="1.0" encoding="utf-8"?>
<Properties xmlns="http://schemas.openxmlformats.org/officeDocument/2006/custom-properties" xmlns:vt="http://schemas.openxmlformats.org/officeDocument/2006/docPropsVTypes"/>
</file>