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· Data Quality · Operations</w:t>
      </w:r>
    </w:p>
    <w:p>
      <w:pPr>
        <w:spacing w:after="0"/>
      </w:pPr>
      <w:r>
        <w:rPr>
          <w:color w:val="444444"/>
          <w:sz w:val="19"/>
        </w:rPr>
        <w:t>Chicago, IL (open to relocation, U.S.) · 774-253-7469 ·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problem management,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Business Analyst</w:t>
      </w:r>
      <w:r>
        <w:rPr>
          <w:color w:val="444444"/>
          <w:sz w:val="19"/>
        </w:rPr>
        <w:t xml:space="preserve">   VJ Tech Solutions, Remote, USA  ·  08/2024 – Present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Gathered business and reporting requirements and rebuilt Power BI and Tableau reporting into governed, trusted dashboards — improving reporting accuracy by 30%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data definitions and functional documentation and partnered with technical teams on data-driven process improvements that reduced resolution and turnaround time by 25%.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Analyzed change and deployment workflows and introduced requirement and pre-implementation checks that increased deployment success by 18%.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operational pain points into clear requirements, data-quality rules, and process optimizations across business and technical teams.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