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01C7" w14:textId="4D8318B1" w:rsidR="005777F4" w:rsidRDefault="008C7717">
      <w:r w:rsidRPr="008C7717">
        <w:t>Rice is made up mostly of starches, complex carbohydrates composed of long interconnected chains of glucose molecules. When we consume rice, our bodies break down these long chains of glucose molecules into individual glucose units that can be absorbed and used for energy throughout the body.</w:t>
      </w:r>
    </w:p>
    <w:p w14:paraId="28297ED9" w14:textId="77777777" w:rsidR="00E73D0F" w:rsidRDefault="00E73D0F"/>
    <w:sectPr w:rsidR="00E7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41"/>
    <w:rsid w:val="00333CD5"/>
    <w:rsid w:val="004123CF"/>
    <w:rsid w:val="005777F4"/>
    <w:rsid w:val="008C7717"/>
    <w:rsid w:val="00DF62A1"/>
    <w:rsid w:val="00E53B41"/>
    <w:rsid w:val="00E73D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75AB"/>
  <w15:chartTrackingRefBased/>
  <w15:docId w15:val="{8689A663-4181-46BD-827D-067A1813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2024-10-30T12:46:00Z</dcterms:created>
  <dcterms:modified xsi:type="dcterms:W3CDTF">2024-10-30T12:46:00Z</dcterms:modified>
</cp:coreProperties>
</file>