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80" w:before="0"/>
        <w:jc w:val="center"/>
      </w:pPr>
      <w:r>
        <w:rPr>
          <w:rFonts w:ascii="Arial" w:cs="Arial" w:eastAsia="Arial" w:hAnsi="Arial"/>
          <w:b/>
          <w:bCs/>
          <w:color w:val="1B2B4B"/>
          <w:sz w:val="56"/>
          <w:szCs w:val="56"/>
        </w:rPr>
        <w:t xml:space="preserve">Leadership Intel Agent</w:t>
      </w:r>
    </w:p>
    <w:p>
      <w:pPr>
        <w:spacing w:after="480" w:before="0"/>
        <w:jc w:val="center"/>
      </w:pPr>
      <w:r>
        <w:rPr>
          <w:rFonts w:ascii="Arial" w:cs="Arial" w:eastAsia="Arial" w:hAnsi="Arial"/>
          <w:i/>
          <w:iCs/>
          <w:color w:val="0F6E56"/>
          <w:sz w:val="30"/>
          <w:szCs w:val="30"/>
        </w:rPr>
        <w:t xml:space="preserve">The intelligence layer that runs with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B4B" w:val="clear"/>
            <w:tcMar>
              <w:top w:type="dxa" w:w="240"/>
              <w:left w:type="dxa" w:w="360"/>
              <w:bottom w:type="dxa" w:w="240"/>
              <w:right w:type="dxa" w:w="360"/>
            </w:tcMar>
          </w:tcPr>
          <w:p>
            <w:pPr>
              <w:spacing w:after="120" w:before="0"/>
              <w:jc w:val="center"/>
            </w:pPr>
            <w:r>
              <w:rPr>
                <w:rFonts w:ascii="Arial" w:cs="Arial" w:eastAsia="Arial" w:hAnsi="Arial"/>
                <w:b/>
                <w:bCs/>
                <w:color w:val="FFFFFF"/>
                <w:sz w:val="22"/>
                <w:szCs w:val="22"/>
              </w:rPr>
              <w:t xml:space="preserve">Product Brief  ·  V1–V4 Roadmap  ·  Founding Story</w:t>
            </w:r>
          </w:p>
          <w:p>
            <w:pPr>
              <w:spacing w:after="0" w:before="0"/>
              <w:jc w:val="center"/>
            </w:pPr>
            <w:r>
              <w:rPr>
                <w:rFonts w:ascii="Arial" w:cs="Arial" w:eastAsia="Arial" w:hAnsi="Arial"/>
                <w:color w:val="AABBCC"/>
                <w:sz w:val="20"/>
                <w:szCs w:val="20"/>
              </w:rPr>
              <w:t xml:space="preserve">4thLayerLab Strategy &amp; Advisory  ·  June 2026</w:t>
            </w:r>
          </w:p>
        </w:tc>
      </w:tr>
    </w:tbl>
    <w:p>
      <w:pPr>
        <w:spacing w:after="400" w:before="0"/>
      </w:pPr>
      <w:r>
        <w:t xml:space="preserve"/>
      </w:r>
    </w:p>
    <w:p>
      <w:pPr>
        <w:jc w:val="center"/>
      </w:pPr>
      <w:r>
        <w:rPr>
          <w:rFonts w:ascii="Arial" w:cs="Arial" w:eastAsia="Arial" w:hAnsi="Arial"/>
          <w:color w:val="999999"/>
          <w:sz w:val="18"/>
          <w:szCs w:val="18"/>
        </w:rPr>
        <w:t xml:space="preserve">CONFIDENTIAL · NOT FOR DISTRIBUTION</w:t>
      </w:r>
    </w:p>
    <w:p>
      <w:r>
        <w:br w:type="page"/>
      </w:r>
    </w:p>
    <w:p>
      <w:pPr>
        <w:pBdr>
          <w:bottom w:val="single" w:color="0F6E56" w:sz="6" w:space="4"/>
        </w:pBdr>
        <w:spacing w:after="160" w:before="400"/>
      </w:pPr>
      <w:r>
        <w:rPr>
          <w:rFonts w:ascii="Arial" w:cs="Arial" w:eastAsia="Arial" w:hAnsi="Arial"/>
          <w:b/>
          <w:bCs/>
          <w:color w:val="1B2B4B"/>
          <w:sz w:val="32"/>
          <w:szCs w:val="32"/>
        </w:rPr>
        <w:t xml:space="preserve">01  Product Brief</w:t>
      </w:r>
    </w:p>
    <w:p>
      <w:pPr>
        <w:spacing w:after="80" w:before="0"/>
      </w:pPr>
      <w:r>
        <w:t xml:space="preserve"/>
      </w:r>
    </w:p>
    <w:p>
      <w:pPr>
        <w:pBdr>
          <w:left w:val="single" w:color="0F6E56" w:sz="12" w:space="8"/>
        </w:pBdr>
        <w:spacing w:after="160" w:before="160"/>
        <w:ind w:left="720" w:right="720"/>
      </w:pPr>
      <w:r>
        <w:rPr>
          <w:rFonts w:ascii="Arial" w:cs="Arial" w:eastAsia="Arial" w:hAnsi="Arial"/>
          <w:b/>
          <w:bCs/>
          <w:i/>
          <w:iCs/>
          <w:color w:val="1B2B4B"/>
          <w:sz w:val="24"/>
          <w:szCs w:val="24"/>
        </w:rPr>
        <w:t xml:space="preserve">Leadership Intel Agent is the AI Chief of Staff for technology executives and senior leaders. It learns your organization, your stakeholders, and your priorities — then briefs you, prepares your executive communications, and surfaces what you need to know before you need to know it. From day one through transformation.</w:t>
      </w:r>
    </w:p>
    <w:p>
      <w:pPr>
        <w:spacing w:after="160" w:before="0"/>
      </w:pPr>
      <w:r>
        <w:t xml:space="preserve"/>
      </w:r>
    </w:p>
    <w:p>
      <w:pPr>
        <w:spacing w:after="120" w:before="320"/>
      </w:pPr>
      <w:r>
        <w:rPr>
          <w:rFonts w:ascii="Arial" w:cs="Arial" w:eastAsia="Arial" w:hAnsi="Arial"/>
          <w:b/>
          <w:bCs/>
          <w:color w:val="1B2B4B"/>
          <w:sz w:val="26"/>
          <w:szCs w:val="26"/>
        </w:rPr>
        <w:t xml:space="preserve">The problem we are solving</w:t>
      </w:r>
    </w:p>
    <w:p>
      <w:pPr>
        <w:spacing w:after="160" w:before="80"/>
      </w:pPr>
      <w:r>
        <w:rPr>
          <w:rFonts w:ascii="Arial" w:cs="Arial" w:eastAsia="Arial" w:hAnsi="Arial"/>
          <w:color w:val="333333"/>
          <w:sz w:val="22"/>
          <w:szCs w:val="22"/>
        </w:rPr>
        <w:t xml:space="preserve">Every senior leader entering a new role faces the same challenge: establish credibility fast, understand a complex organization quickly, and communicate with executive precision — often before they have the full context to do so confidently. And that challenge does not end at day 90. It evolves. New stakeholders. New initiatives. New pressures. The need for intelligence, preparation, and precise communication never stops.</w:t>
      </w:r>
    </w:p>
    <w:p>
      <w:pPr>
        <w:spacing w:after="160" w:before="80"/>
      </w:pPr>
      <w:r>
        <w:rPr>
          <w:rFonts w:ascii="Arial" w:cs="Arial" w:eastAsia="Arial" w:hAnsi="Arial"/>
          <w:color w:val="333333"/>
          <w:sz w:val="22"/>
          <w:szCs w:val="22"/>
        </w:rPr>
        <w:t xml:space="preserve">Today their options are limited. Generic 30-60-90 templates from Google. Executive coaches at $500 per hour. McKinsey engagements that start at $200K. Or winging it based on experience and hoping it is enough.</w:t>
      </w:r>
    </w:p>
    <w:p>
      <w:pPr>
        <w:spacing w:after="160" w:before="80"/>
      </w:pPr>
      <w:r>
        <w:rPr>
          <w:rFonts w:ascii="Arial" w:cs="Arial" w:eastAsia="Arial" w:hAnsi="Arial"/>
          <w:color w:val="333333"/>
          <w:sz w:val="22"/>
          <w:szCs w:val="22"/>
        </w:rPr>
        <w:t xml:space="preserve">None of these options give a leader what they actually need: a continuously learning intelligence layer that captures their judgment as it forms, synthesizes their world, and turns it into communication-ready outputs at every stage of their career.</w:t>
      </w:r>
    </w:p>
    <w:p>
      <w:pPr>
        <w:spacing w:after="120" w:before="0"/>
      </w:pPr>
      <w:r>
        <w:t xml:space="preserve"/>
      </w:r>
    </w:p>
    <w:p>
      <w:pPr>
        <w:spacing w:after="120" w:before="320"/>
      </w:pPr>
      <w:r>
        <w:rPr>
          <w:rFonts w:ascii="Arial" w:cs="Arial" w:eastAsia="Arial" w:hAnsi="Arial"/>
          <w:b/>
          <w:bCs/>
          <w:color w:val="1B2B4B"/>
          <w:sz w:val="26"/>
          <w:szCs w:val="26"/>
        </w:rPr>
        <w:t xml:space="preserve">What Leadership Intel Agent is</w:t>
      </w:r>
    </w:p>
    <w:p>
      <w:pPr>
        <w:spacing w:after="160" w:before="80"/>
      </w:pPr>
      <w:r>
        <w:rPr>
          <w:rFonts w:ascii="Arial" w:cs="Arial" w:eastAsia="Arial" w:hAnsi="Arial"/>
          <w:color w:val="333333"/>
          <w:sz w:val="22"/>
          <w:szCs w:val="22"/>
        </w:rPr>
        <w:t xml:space="preserve">LIA is not a presentation tool. It is not a template generator. It is an AI agent that operates as a Chief of Staff — learning everything about a leader’s role, organization, and context through three frictionless input streams, then producing the intelligence and communication outputs that make them more effective every single day.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shd w:fill="E8EDF5" w:val="clear"/>
            <w:tcMar>
              <w:top w:type="dxa" w:w="160"/>
              <w:left w:type="dxa" w:w="200"/>
              <w:bottom w:type="dxa" w:w="160"/>
              <w:right w:type="dxa" w:w="200"/>
            </w:tcMar>
          </w:tcPr>
          <w:p>
            <w:pPr>
              <w:spacing w:after="100" w:before="0"/>
            </w:pPr>
            <w:r>
              <w:rPr>
                <w:rFonts w:ascii="Arial" w:cs="Arial" w:eastAsia="Arial" w:hAnsi="Arial"/>
                <w:b/>
                <w:bCs/>
                <w:color w:val="1B2B4B"/>
                <w:sz w:val="22"/>
                <w:szCs w:val="22"/>
              </w:rPr>
              <w:t xml:space="preserve">What it is NOT</w:t>
            </w:r>
          </w:p>
          <w:p>
            <w:pPr>
              <w:pStyle w:val="ListParagraph"/>
              <w:numPr>
                <w:ilvl w:val="0"/>
                <w:numId w:val="2"/>
              </w:numPr>
              <w:spacing w:after="40" w:before="40"/>
            </w:pPr>
            <w:r>
              <w:rPr>
                <w:rFonts w:ascii="Arial" w:cs="Arial" w:eastAsia="Arial" w:hAnsi="Arial"/>
                <w:color w:val="555555"/>
                <w:sz w:val="20"/>
                <w:szCs w:val="20"/>
              </w:rPr>
              <w:t xml:space="preserve">A slide generator or template filler</w:t>
            </w:r>
          </w:p>
          <w:p>
            <w:pPr>
              <w:pStyle w:val="ListParagraph"/>
              <w:numPr>
                <w:ilvl w:val="0"/>
                <w:numId w:val="2"/>
              </w:numPr>
              <w:spacing w:after="40" w:before="40"/>
            </w:pPr>
            <w:r>
              <w:rPr>
                <w:rFonts w:ascii="Arial" w:cs="Arial" w:eastAsia="Arial" w:hAnsi="Arial"/>
                <w:color w:val="555555"/>
                <w:sz w:val="20"/>
                <w:szCs w:val="20"/>
              </w:rPr>
              <w:t xml:space="preserve">A tool that starts from a blank page</w:t>
            </w:r>
          </w:p>
          <w:p>
            <w:pPr>
              <w:pStyle w:val="ListParagraph"/>
              <w:numPr>
                <w:ilvl w:val="0"/>
                <w:numId w:val="2"/>
              </w:numPr>
              <w:spacing w:after="40" w:before="40"/>
            </w:pPr>
            <w:r>
              <w:rPr>
                <w:rFonts w:ascii="Arial" w:cs="Arial" w:eastAsia="Arial" w:hAnsi="Arial"/>
                <w:color w:val="555555"/>
                <w:sz w:val="20"/>
                <w:szCs w:val="20"/>
              </w:rPr>
              <w:t xml:space="preserve">A chatbot you prompt on demand</w:t>
            </w:r>
          </w:p>
          <w:p>
            <w:pPr>
              <w:pStyle w:val="ListParagraph"/>
              <w:numPr>
                <w:ilvl w:val="0"/>
                <w:numId w:val="2"/>
              </w:numPr>
              <w:spacing w:after="40" w:before="40"/>
            </w:pPr>
            <w:r>
              <w:rPr>
                <w:rFonts w:ascii="Arial" w:cs="Arial" w:eastAsia="Arial" w:hAnsi="Arial"/>
                <w:color w:val="555555"/>
                <w:sz w:val="20"/>
                <w:szCs w:val="20"/>
              </w:rPr>
              <w:t xml:space="preserve">An org-benefit or knowledge-transfer tool</w:t>
            </w:r>
          </w:p>
          <w:p>
            <w:pPr>
              <w:pStyle w:val="ListParagraph"/>
              <w:numPr>
                <w:ilvl w:val="0"/>
                <w:numId w:val="2"/>
              </w:numPr>
              <w:spacing w:after="40" w:before="40"/>
            </w:pPr>
            <w:r>
              <w:rPr>
                <w:rFonts w:ascii="Arial" w:cs="Arial" w:eastAsia="Arial" w:hAnsi="Arial"/>
                <w:color w:val="555555"/>
                <w:sz w:val="20"/>
                <w:szCs w:val="20"/>
              </w:rPr>
              <w:t xml:space="preserve">A generic AI writing assistant</w:t>
            </w:r>
          </w:p>
        </w:tc>
        <w:tc>
          <w:tcPr>
            <w:tcW w:type="dxa" w:w="4800"/>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after="100" w:before="0"/>
            </w:pPr>
            <w:r>
              <w:rPr>
                <w:rFonts w:ascii="Arial" w:cs="Arial" w:eastAsia="Arial" w:hAnsi="Arial"/>
                <w:b/>
                <w:bCs/>
                <w:color w:val="0F6E56"/>
                <w:sz w:val="22"/>
                <w:szCs w:val="22"/>
              </w:rPr>
              <w:t xml:space="preserve">What it IS</w:t>
            </w:r>
          </w:p>
          <w:p>
            <w:pPr>
              <w:pStyle w:val="ListParagraph"/>
              <w:numPr>
                <w:ilvl w:val="0"/>
                <w:numId w:val="2"/>
              </w:numPr>
              <w:spacing w:after="40" w:before="40"/>
            </w:pPr>
            <w:r>
              <w:rPr>
                <w:rFonts w:ascii="Arial" w:cs="Arial" w:eastAsia="Arial" w:hAnsi="Arial"/>
                <w:color w:val="333333"/>
                <w:sz w:val="20"/>
                <w:szCs w:val="20"/>
              </w:rPr>
              <w:t xml:space="preserve">A continuously learning intelligence layer</w:t>
            </w:r>
          </w:p>
          <w:p>
            <w:pPr>
              <w:pStyle w:val="ListParagraph"/>
              <w:numPr>
                <w:ilvl w:val="0"/>
                <w:numId w:val="2"/>
              </w:numPr>
              <w:spacing w:after="40" w:before="40"/>
            </w:pPr>
            <w:r>
              <w:rPr>
                <w:rFonts w:ascii="Arial" w:cs="Arial" w:eastAsia="Arial" w:hAnsi="Arial"/>
                <w:color w:val="333333"/>
                <w:sz w:val="20"/>
                <w:szCs w:val="20"/>
              </w:rPr>
              <w:t xml:space="preserve">An AI Chief of Staff that runs with you</w:t>
            </w:r>
          </w:p>
          <w:p>
            <w:pPr>
              <w:pStyle w:val="ListParagraph"/>
              <w:numPr>
                <w:ilvl w:val="0"/>
                <w:numId w:val="2"/>
              </w:numPr>
              <w:spacing w:after="40" w:before="40"/>
            </w:pPr>
            <w:r>
              <w:rPr>
                <w:rFonts w:ascii="Arial" w:cs="Arial" w:eastAsia="Arial" w:hAnsi="Arial"/>
                <w:color w:val="333333"/>
                <w:sz w:val="20"/>
                <w:szCs w:val="20"/>
              </w:rPr>
              <w:t xml:space="preserve">A context engine that knows your org</w:t>
            </w:r>
          </w:p>
          <w:p>
            <w:pPr>
              <w:pStyle w:val="ListParagraph"/>
              <w:numPr>
                <w:ilvl w:val="0"/>
                <w:numId w:val="2"/>
              </w:numPr>
              <w:spacing w:after="40" w:before="40"/>
            </w:pPr>
            <w:r>
              <w:rPr>
                <w:rFonts w:ascii="Arial" w:cs="Arial" w:eastAsia="Arial" w:hAnsi="Arial"/>
                <w:color w:val="333333"/>
                <w:sz w:val="20"/>
                <w:szCs w:val="20"/>
              </w:rPr>
              <w:t xml:space="preserve">Built for the leader — not the organization</w:t>
            </w:r>
          </w:p>
          <w:p>
            <w:pPr>
              <w:pStyle w:val="ListParagraph"/>
              <w:numPr>
                <w:ilvl w:val="0"/>
                <w:numId w:val="2"/>
              </w:numPr>
              <w:spacing w:after="40" w:before="40"/>
            </w:pPr>
            <w:r>
              <w:rPr>
                <w:rFonts w:ascii="Arial" w:cs="Arial" w:eastAsia="Arial" w:hAnsi="Arial"/>
                <w:color w:val="333333"/>
                <w:sz w:val="20"/>
                <w:szCs w:val="20"/>
              </w:rPr>
              <w:t xml:space="preserve">An agent that reasons, not just generates</w:t>
            </w:r>
          </w:p>
        </w:tc>
      </w:tr>
    </w:tbl>
    <w:p>
      <w:pPr>
        <w:spacing w:after="240" w:before="0"/>
      </w:pPr>
      <w:r>
        <w:t xml:space="preserve"/>
      </w:r>
    </w:p>
    <w:p>
      <w:pPr>
        <w:spacing w:after="120" w:before="320"/>
      </w:pPr>
      <w:r>
        <w:rPr>
          <w:rFonts w:ascii="Arial" w:cs="Arial" w:eastAsia="Arial" w:hAnsi="Arial"/>
          <w:b/>
          <w:bCs/>
          <w:color w:val="1B2B4B"/>
          <w:sz w:val="26"/>
          <w:szCs w:val="26"/>
        </w:rPr>
        <w:t xml:space="preserve">The three input streams</w:t>
      </w:r>
    </w:p>
    <w:p>
      <w:pPr>
        <w:spacing w:after="160" w:before="80"/>
      </w:pPr>
      <w:r>
        <w:rPr>
          <w:rFonts w:ascii="Arial" w:cs="Arial" w:eastAsia="Arial" w:hAnsi="Arial"/>
          <w:color w:val="333333"/>
          <w:sz w:val="22"/>
          <w:szCs w:val="22"/>
        </w:rPr>
        <w:t xml:space="preserve">LIA captures intelligence through three frictionless streams designed around the reality of an executive’s day. No extra meetings. No structured forms. No 10 minutes of notes after every 30-minute call.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B2B4B" w:val="clear"/>
            <w:tcMar>
              <w:top w:type="dxa" w:w="140"/>
              <w:left w:type="dxa" w:w="160"/>
              <w:bottom w:type="dxa" w:w="140"/>
              <w:right w:type="dxa" w:w="160"/>
            </w:tcMar>
          </w:tcPr>
          <w:p>
            <w:pPr>
              <w:spacing w:after="80" w:before="0"/>
            </w:pPr>
            <w:r>
              <w:rPr>
                <w:rFonts w:ascii="Arial" w:cs="Arial" w:eastAsia="Arial" w:hAnsi="Arial"/>
                <w:b/>
                <w:bCs/>
                <w:color w:val="FFFFFF"/>
                <w:sz w:val="22"/>
                <w:szCs w:val="22"/>
              </w:rPr>
              <w:t xml:space="preserve">Observe</w:t>
            </w:r>
          </w:p>
          <w:p>
            <w:pPr>
              <w:spacing w:after="60" w:before="0"/>
            </w:pPr>
            <w:r>
              <w:rPr>
                <w:rFonts w:ascii="Arial" w:cs="Arial" w:eastAsia="Arial" w:hAnsi="Arial"/>
                <w:color w:val="AABBCC"/>
                <w:sz w:val="20"/>
                <w:szCs w:val="20"/>
              </w:rPr>
              <w:t xml:space="preserve">90-second voice memo after any meaningful interaction. Unfiltered, immediate, honest. Your phone transcribes it automatically.</w:t>
            </w:r>
          </w:p>
          <w:p>
            <w:r>
              <w:rPr>
                <w:rFonts w:ascii="Arial" w:cs="Arial" w:eastAsia="Arial" w:hAnsi="Arial"/>
                <w:i/>
                <w:iCs/>
                <w:color w:val="7B9EC4"/>
                <w:sz w:val="19"/>
                <w:szCs w:val="19"/>
              </w:rPr>
              <w:t xml:space="preserve">Captures your interpretation, not just what was said.</w:t>
            </w:r>
          </w:p>
        </w:tc>
        <w:tc>
          <w:tcPr>
            <w:tcW w:type="dxa" w:w="3120"/>
            <w:tcBorders>
              <w:top w:val="none" w:color="FFFFFF" w:sz="0"/>
              <w:left w:val="none" w:color="FFFFFF" w:sz="0"/>
              <w:bottom w:val="none" w:color="FFFFFF" w:sz="0"/>
              <w:right w:val="none" w:color="FFFFFF" w:sz="0"/>
            </w:tcBorders>
            <w:shd w:fill="0F6E56" w:val="clear"/>
            <w:tcMar>
              <w:top w:type="dxa" w:w="140"/>
              <w:left w:type="dxa" w:w="160"/>
              <w:bottom w:type="dxa" w:w="140"/>
              <w:right w:type="dxa" w:w="160"/>
            </w:tcMar>
          </w:tcPr>
          <w:p>
            <w:pPr>
              <w:spacing w:after="80" w:before="0"/>
            </w:pPr>
            <w:r>
              <w:rPr>
                <w:rFonts w:ascii="Arial" w:cs="Arial" w:eastAsia="Arial" w:hAnsi="Arial"/>
                <w:b/>
                <w:bCs/>
                <w:color w:val="FFFFFF"/>
                <w:sz w:val="22"/>
                <w:szCs w:val="22"/>
              </w:rPr>
              <w:t xml:space="preserve">Absorb</w:t>
            </w:r>
          </w:p>
          <w:p>
            <w:pPr>
              <w:spacing w:after="60" w:before="0"/>
            </w:pPr>
            <w:r>
              <w:rPr>
                <w:rFonts w:ascii="Arial" w:cs="Arial" w:eastAsia="Arial" w:hAnsi="Arial"/>
                <w:color w:val="9FE1CB"/>
                <w:sz w:val="20"/>
                <w:szCs w:val="20"/>
              </w:rPr>
              <w:t xml:space="preserve">Documents, decks, email threads, meeting transcripts — anything that comes to you. Drag, drop, done.</w:t>
            </w:r>
          </w:p>
          <w:p>
            <w:r>
              <w:rPr>
                <w:rFonts w:ascii="Arial" w:cs="Arial" w:eastAsia="Arial" w:hAnsi="Arial"/>
                <w:i/>
                <w:iCs/>
                <w:color w:val="5DCAA5"/>
                <w:sz w:val="19"/>
                <w:szCs w:val="19"/>
              </w:rPr>
              <w:t xml:space="preserve">Passive capture. Zero effort beyond what you already receive.</w:t>
            </w:r>
          </w:p>
        </w:tc>
        <w:tc>
          <w:tcPr>
            <w:tcW w:type="dxa" w:w="3120"/>
            <w:tcBorders>
              <w:top w:val="none" w:color="FFFFFF" w:sz="0"/>
              <w:left w:val="none" w:color="FFFFFF" w:sz="0"/>
              <w:bottom w:val="none" w:color="FFFFFF" w:sz="0"/>
              <w:right w:val="none" w:color="FFFFFF" w:sz="0"/>
            </w:tcBorders>
            <w:shd w:fill="3C3489" w:val="clear"/>
            <w:tcMar>
              <w:top w:type="dxa" w:w="140"/>
              <w:left w:type="dxa" w:w="160"/>
              <w:bottom w:type="dxa" w:w="140"/>
              <w:right w:type="dxa" w:w="160"/>
            </w:tcMar>
          </w:tcPr>
          <w:p>
            <w:pPr>
              <w:spacing w:after="80" w:before="0"/>
            </w:pPr>
            <w:r>
              <w:rPr>
                <w:rFonts w:ascii="Arial" w:cs="Arial" w:eastAsia="Arial" w:hAnsi="Arial"/>
                <w:b/>
                <w:bCs/>
                <w:color w:val="FFFFFF"/>
                <w:sz w:val="22"/>
                <w:szCs w:val="22"/>
              </w:rPr>
              <w:t xml:space="preserve">Reflect</w:t>
            </w:r>
          </w:p>
          <w:p>
            <w:pPr>
              <w:spacing w:after="60" w:before="0"/>
            </w:pPr>
            <w:r>
              <w:rPr>
                <w:rFonts w:ascii="Arial" w:cs="Arial" w:eastAsia="Arial" w:hAnsi="Arial"/>
                <w:color w:val="CECBF6"/>
                <w:sz w:val="20"/>
                <w:szCs w:val="20"/>
              </w:rPr>
              <w:t xml:space="preserve">Five-minute daily check-in. LIA asks 3 smart questions based on what it already knows about your day. You answer.</w:t>
            </w:r>
          </w:p>
          <w:p>
            <w:r>
              <w:rPr>
                <w:rFonts w:ascii="Arial" w:cs="Arial" w:eastAsia="Arial" w:hAnsi="Arial"/>
                <w:i/>
                <w:iCs/>
                <w:color w:val="AFA9EC"/>
                <w:sz w:val="19"/>
                <w:szCs w:val="19"/>
              </w:rPr>
              <w:t xml:space="preserve">Every day. Compounds forever.</w:t>
            </w:r>
          </w:p>
        </w:tc>
      </w:tr>
    </w:tbl>
    <w:p>
      <w:pPr>
        <w:spacing w:after="240" w:before="0"/>
      </w:pPr>
      <w:r>
        <w:t xml:space="preserve"/>
      </w:r>
    </w:p>
    <w:p>
      <w:pPr>
        <w:spacing w:after="120" w:before="320"/>
      </w:pPr>
      <w:r>
        <w:rPr>
          <w:rFonts w:ascii="Arial" w:cs="Arial" w:eastAsia="Arial" w:hAnsi="Arial"/>
          <w:b/>
          <w:bCs/>
          <w:color w:val="1B2B4B"/>
          <w:sz w:val="26"/>
          <w:szCs w:val="26"/>
        </w:rPr>
        <w:t xml:space="preserve">Who it is built for</w:t>
      </w:r>
    </w:p>
    <w:p>
      <w:pPr>
        <w:spacing w:after="160" w:before="80"/>
      </w:pPr>
      <w:r>
        <w:rPr>
          <w:rFonts w:ascii="Arial" w:cs="Arial" w:eastAsia="Arial" w:hAnsi="Arial"/>
          <w:color w:val="333333"/>
          <w:sz w:val="22"/>
          <w:szCs w:val="22"/>
        </w:rPr>
        <w:t xml:space="preserve">Primary buyer: Technology executives and senior leaders — CIO, CDO, VP of Technology, Director of IT — who want to be better at their craft. Not just more organized. Actually better. More self-aware, more deliberate, more effective in every room they walk into.</w:t>
      </w:r>
    </w:p>
    <w:p>
      <w:pPr>
        <w:spacing w:after="160" w:before="80"/>
      </w:pPr>
      <w:r>
        <w:rPr>
          <w:rFonts w:ascii="Arial" w:cs="Arial" w:eastAsia="Arial" w:hAnsi="Arial"/>
          <w:color w:val="333333"/>
          <w:sz w:val="22"/>
          <w:szCs w:val="22"/>
        </w:rPr>
        <w:t xml:space="preserve">Starting point: The onboarding moment — the highest-pain, highest-stakes period of any leadership role. Natural expansion to any senior leader at any stage of their tenure, in any function.</w:t>
      </w:r>
    </w:p>
    <w:p>
      <w:pPr>
        <w:spacing w:after="160" w:before="80"/>
      </w:pPr>
      <w:r>
        <w:rPr>
          <w:rFonts w:ascii="Arial" w:cs="Arial" w:eastAsia="Arial" w:hAnsi="Arial"/>
          <w:color w:val="333333"/>
          <w:sz w:val="22"/>
          <w:szCs w:val="22"/>
        </w:rPr>
        <w:t xml:space="preserve">The org benefits because the leader gets better. That is the consequence, not the design goal. LIA is built for the leader, not the organization.</w:t>
      </w:r>
    </w:p>
    <w:p>
      <w:pPr>
        <w:spacing w:after="120" w:before="0"/>
      </w:pPr>
      <w:r>
        <w:t xml:space="preserve"/>
      </w:r>
    </w:p>
    <w:p>
      <w:pPr>
        <w:spacing w:after="120" w:before="320"/>
      </w:pPr>
      <w:r>
        <w:rPr>
          <w:rFonts w:ascii="Arial" w:cs="Arial" w:eastAsia="Arial" w:hAnsi="Arial"/>
          <w:b/>
          <w:bCs/>
          <w:color w:val="1B2B4B"/>
          <w:sz w:val="26"/>
          <w:szCs w:val="26"/>
        </w:rPr>
        <w:t xml:space="preserve">The positioning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DF5" w:val="clear"/>
            <w:tcMar>
              <w:top w:type="dxa" w:w="160"/>
              <w:left w:type="dxa" w:w="240"/>
              <w:bottom w:type="dxa" w:w="160"/>
              <w:right w:type="dxa" w:w="240"/>
            </w:tcMar>
          </w:tcPr>
          <w:p>
            <w:pPr>
              <w:spacing w:after="80" w:before="0"/>
            </w:pPr>
            <w:r>
              <w:rPr>
                <w:rFonts w:ascii="Arial" w:cs="Arial" w:eastAsia="Arial" w:hAnsi="Arial"/>
                <w:b/>
                <w:bCs/>
                <w:color w:val="1B2B4B"/>
                <w:sz w:val="22"/>
                <w:szCs w:val="22"/>
              </w:rPr>
              <w:t xml:space="preserve">Market position</w:t>
            </w:r>
          </w:p>
          <w:p>
            <w:pPr>
              <w:spacing w:after="0" w:before="0"/>
            </w:pPr>
            <w:r>
              <w:rPr>
                <w:rFonts w:ascii="Arial" w:cs="Arial" w:eastAsia="Arial" w:hAnsi="Arial"/>
                <w:color w:val="333333"/>
                <w:sz w:val="22"/>
                <w:szCs w:val="22"/>
              </w:rPr>
              <w:t xml:space="preserve">The AI Chief of Staff for senior leaders who want to be better at their craft. Not built for the organization. Built for the leader. Every output is for you, your growth, and whoever you choose to share it with.</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Alternative</w:t>
            </w:r>
          </w:p>
        </w:tc>
        <w:tc>
          <w:tcPr>
            <w:tcW w:type="dxa" w:w="3120"/>
            <w:tcBorders>
              <w:top w:val="single" w:color="DDDDDD" w:sz="1"/>
              <w:left w:val="single" w:color="DDDDDD" w:sz="1"/>
              <w:bottom w:val="single" w:color="DDDDDD" w:sz="1"/>
              <w:right w:val="single" w:color="DDDDDD"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Their cost</w:t>
            </w:r>
          </w:p>
        </w:tc>
        <w:tc>
          <w:tcPr>
            <w:tcW w:type="dxa" w:w="3120"/>
            <w:tcBorders>
              <w:top w:val="single" w:color="DDDDDD" w:sz="1"/>
              <w:left w:val="single" w:color="DDDDDD" w:sz="1"/>
              <w:bottom w:val="single" w:color="DDDDDD" w:sz="1"/>
              <w:right w:val="single" w:color="DDDDDD"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LIA advantage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McKinsey 90-day engagement</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$200K+</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Same methodology, 1% of the cost</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Executive coach</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$500/hr, ongoing</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Always available, never forgets context</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Generic AI tools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Free to $30/mo</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Built for leaders not everyone — compounds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Doing it yourself</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Weeks of manual work</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90 minutes to a McKinsey-grade output</w:t>
            </w:r>
          </w:p>
        </w:tc>
      </w:tr>
    </w:tbl>
    <w:p>
      <w:r>
        <w:br w:type="page"/>
      </w:r>
    </w:p>
    <w:p>
      <w:pPr>
        <w:pBdr>
          <w:bottom w:val="single" w:color="0F6E56" w:sz="6" w:space="4"/>
        </w:pBdr>
        <w:spacing w:after="160" w:before="400"/>
      </w:pPr>
      <w:r>
        <w:rPr>
          <w:rFonts w:ascii="Arial" w:cs="Arial" w:eastAsia="Arial" w:hAnsi="Arial"/>
          <w:b/>
          <w:bCs/>
          <w:color w:val="1B2B4B"/>
          <w:sz w:val="32"/>
          <w:szCs w:val="32"/>
        </w:rPr>
        <w:t xml:space="preserve">02  Version Roadmap</w:t>
      </w:r>
    </w:p>
    <w:p>
      <w:pPr>
        <w:spacing w:after="160" w:before="80"/>
      </w:pPr>
      <w:r>
        <w:rPr>
          <w:rFonts w:ascii="Arial" w:cs="Arial" w:eastAsia="Arial" w:hAnsi="Arial"/>
          <w:color w:val="333333"/>
          <w:sz w:val="22"/>
          <w:szCs w:val="22"/>
        </w:rPr>
        <w:t xml:space="preserve">Four versions. One through line: making you a better leader. Every version serves you and whoever you choose to give it to. The org benefits because you get better — but that is the consequence, not the design goal.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8"/>
              <w:left w:val="single" w:color="DDDDDD" w:sz="1"/>
              <w:bottom w:val="single" w:color="DDDDDD" w:sz="1"/>
              <w:right w:val="single" w:color="DDDDDD" w:sz="1"/>
            </w:tcBorders>
            <w:shd w:fill="E1F5EE" w:val="clear"/>
            <w:tcMar>
              <w:top w:type="dxa" w:w="160"/>
              <w:left w:type="dxa" w:w="240"/>
              <w:bottom w:type="dxa" w:w="160"/>
              <w:right w:type="dxa" w:w="240"/>
            </w:tcMar>
          </w:tcPr>
          <w:p>
            <w:pPr>
              <w:spacing w:after="60" w:before="0"/>
            </w:pPr>
            <w:r>
              <w:rPr>
                <w:rFonts w:ascii="Arial" w:cs="Arial" w:eastAsia="Arial" w:hAnsi="Arial"/>
                <w:b/>
                <w:bCs/>
                <w:color w:val="0F6E56"/>
                <w:sz w:val="24"/>
                <w:szCs w:val="24"/>
              </w:rPr>
              <w:t xml:space="preserve">V1 · Now  —  </w:t>
            </w:r>
            <w:r>
              <w:rPr>
                <w:rFonts w:ascii="Arial" w:cs="Arial" w:eastAsia="Arial" w:hAnsi="Arial"/>
                <w:b/>
                <w:bCs/>
                <w:color w:val="1B2B4B"/>
                <w:sz w:val="24"/>
                <w:szCs w:val="24"/>
              </w:rPr>
              <w:t xml:space="preserve">Run with you</w:t>
            </w:r>
          </w:p>
          <w:p>
            <w:pPr>
              <w:spacing w:after="100" w:before="0"/>
            </w:pPr>
            <w:r>
              <w:rPr>
                <w:rFonts w:ascii="Arial" w:cs="Arial" w:eastAsia="Arial" w:hAnsi="Arial"/>
                <w:color w:val="333333"/>
                <w:sz w:val="20"/>
                <w:szCs w:val="20"/>
              </w:rPr>
              <w:t xml:space="preserve">LIA learns your world from day one. Captures your observations, synthesizes your context, generates your communications. You show up prepared for every moment. Inputs: voice observation memos, document absorption, and daily reflection check-ins. Outputs: full deck library (PPTX), Word documents in McKinsey format, and daily/weekly intelligence briefs. Combines what was originally scoped as V1 and V2.</w:t>
            </w:r>
          </w:p>
          <w:p>
            <w:r>
              <w:rPr>
                <w:rFonts w:ascii="Arial" w:cs="Arial" w:eastAsia="Arial" w:hAnsi="Arial"/>
                <w:i/>
                <w:iCs/>
                <w:color w:val="0F6E56"/>
                <w:sz w:val="20"/>
                <w:szCs w:val="20"/>
              </w:rPr>
              <w:t xml:space="preserve">Four build sessions. Starts this week. Fully usable before day one of the new role.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8"/>
              <w:left w:val="single" w:color="DDDDDD" w:sz="1"/>
              <w:bottom w:val="single" w:color="DDDDDD" w:sz="1"/>
              <w:right w:val="single" w:color="DDDDDD" w:sz="1"/>
            </w:tcBorders>
            <w:shd w:fill="EEEDFE" w:val="clear"/>
            <w:tcMar>
              <w:top w:type="dxa" w:w="160"/>
              <w:left w:type="dxa" w:w="240"/>
              <w:bottom w:type="dxa" w:w="160"/>
              <w:right w:type="dxa" w:w="240"/>
            </w:tcMar>
          </w:tcPr>
          <w:p>
            <w:pPr>
              <w:spacing w:after="60" w:before="0"/>
            </w:pPr>
            <w:r>
              <w:rPr>
                <w:rFonts w:ascii="Arial" w:cs="Arial" w:eastAsia="Arial" w:hAnsi="Arial"/>
                <w:b/>
                <w:bCs/>
                <w:color w:val="3C3489"/>
                <w:sz w:val="24"/>
                <w:szCs w:val="24"/>
              </w:rPr>
              <w:t xml:space="preserve">V2 · Month 3–6  —  </w:t>
            </w:r>
            <w:r>
              <w:rPr>
                <w:rFonts w:ascii="Arial" w:cs="Arial" w:eastAsia="Arial" w:hAnsi="Arial"/>
                <w:b/>
                <w:bCs/>
                <w:color w:val="1B2B4B"/>
                <w:sz w:val="24"/>
                <w:szCs w:val="24"/>
              </w:rPr>
              <w:t xml:space="preserve">Pattern intelligence</w:t>
            </w:r>
          </w:p>
          <w:p>
            <w:pPr>
              <w:spacing w:after="100" w:before="0"/>
            </w:pPr>
            <w:r>
              <w:rPr>
                <w:rFonts w:ascii="Arial" w:cs="Arial" w:eastAsia="Arial" w:hAnsi="Arial"/>
                <w:color w:val="333333"/>
                <w:sz w:val="20"/>
                <w:szCs w:val="20"/>
              </w:rPr>
              <w:t xml:space="preserve">LIA surfaces what you cannot see yourself. It reads across 90 days of your observations and finds the threads you have not consciously registered. Stakeholder patterns. Communication patterns. Decision patterns. It surfaces these as hypotheses — not conclusions — for you to validate. New capabilities: pattern detection across observations, stakeholder signal tracking, calendar integration, automated email ingestion, Teams and Zoom transcript automation.</w:t>
            </w:r>
          </w:p>
          <w:p>
            <w:r>
              <w:rPr>
                <w:rFonts w:ascii="Arial" w:cs="Arial" w:eastAsia="Arial" w:hAnsi="Arial"/>
                <w:i/>
                <w:iCs/>
                <w:color w:val="3C3489"/>
                <w:sz w:val="20"/>
                <w:szCs w:val="20"/>
              </w:rPr>
              <w:t xml:space="preserve">Example: 'Three different stakeholders used the phrase we tried that before in the past two weeks. This may signal change fatigue worth addressing in your transformation narrative.'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5A30" w:sz="8"/>
              <w:left w:val="single" w:color="DDDDDD" w:sz="1"/>
              <w:bottom w:val="single" w:color="DDDDDD" w:sz="1"/>
              <w:right w:val="single" w:color="DDDDDD" w:sz="1"/>
            </w:tcBorders>
            <w:shd w:fill="FAECE7" w:val="clear"/>
            <w:tcMar>
              <w:top w:type="dxa" w:w="160"/>
              <w:left w:type="dxa" w:w="240"/>
              <w:bottom w:type="dxa" w:w="160"/>
              <w:right w:type="dxa" w:w="240"/>
            </w:tcMar>
          </w:tcPr>
          <w:p>
            <w:pPr>
              <w:spacing w:after="60" w:before="0"/>
            </w:pPr>
            <w:r>
              <w:rPr>
                <w:rFonts w:ascii="Arial" w:cs="Arial" w:eastAsia="Arial" w:hAnsi="Arial"/>
                <w:b/>
                <w:bCs/>
                <w:color w:val="D85A30"/>
                <w:sz w:val="24"/>
                <w:szCs w:val="24"/>
              </w:rPr>
              <w:t xml:space="preserve">V3 · Month 6–12  —  </w:t>
            </w:r>
            <w:r>
              <w:rPr>
                <w:rFonts w:ascii="Arial" w:cs="Arial" w:eastAsia="Arial" w:hAnsi="Arial"/>
                <w:b/>
                <w:bCs/>
                <w:color w:val="1B2B4B"/>
                <w:sz w:val="24"/>
                <w:szCs w:val="24"/>
              </w:rPr>
              <w:t xml:space="preserve">Anticipatory intelligence</w:t>
            </w:r>
          </w:p>
          <w:p>
            <w:pPr>
              <w:spacing w:after="100" w:before="0"/>
            </w:pPr>
            <w:r>
              <w:rPr>
                <w:rFonts w:ascii="Arial" w:cs="Arial" w:eastAsia="Arial" w:hAnsi="Arial"/>
                <w:color w:val="333333"/>
                <w:sz w:val="20"/>
                <w:szCs w:val="20"/>
              </w:rPr>
              <w:t xml:space="preserve">LIA runs ahead of you. Board presentation Thursday? LIA generates your brief Wednesday night — because it knows your calendar, your context, and what that audience cares about based on everything it has learned. You do not trigger it. It anticipates. New capabilities: proactive brief generation, meeting prep automation, mobile morning brief, Vercel hosting, multi-user access for direct reports.</w:t>
            </w:r>
          </w:p>
          <w:p>
            <w:r>
              <w:rPr>
                <w:rFonts w:ascii="Arial" w:cs="Arial" w:eastAsia="Arial" w:hAnsi="Arial"/>
                <w:i/>
                <w:iCs/>
                <w:color w:val="D85A30"/>
                <w:sz w:val="20"/>
                <w:szCs w:val="20"/>
              </w:rPr>
              <w:t xml:space="preserve">Leadership becomes less reactive and more deliberate. LIA moves from responding to you to anticipating you.</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8"/>
              <w:left w:val="single" w:color="DDDDDD" w:sz="1"/>
              <w:bottom w:val="single" w:color="DDDDDD" w:sz="1"/>
              <w:right w:val="single" w:color="DDDDDD" w:sz="1"/>
            </w:tcBorders>
            <w:shd w:fill="FAEEDA" w:val="clear"/>
            <w:tcMar>
              <w:top w:type="dxa" w:w="160"/>
              <w:left w:type="dxa" w:w="240"/>
              <w:bottom w:type="dxa" w:w="160"/>
              <w:right w:type="dxa" w:w="240"/>
            </w:tcMar>
          </w:tcPr>
          <w:p>
            <w:pPr>
              <w:spacing w:after="60" w:before="0"/>
            </w:pPr>
            <w:r>
              <w:rPr>
                <w:rFonts w:ascii="Arial" w:cs="Arial" w:eastAsia="Arial" w:hAnsi="Arial"/>
                <w:b/>
                <w:bCs/>
                <w:color w:val="BA7517"/>
                <w:sz w:val="24"/>
                <w:szCs w:val="24"/>
              </w:rPr>
              <w:t xml:space="preserve">V4 · Year 2+  —  </w:t>
            </w:r>
            <w:r>
              <w:rPr>
                <w:rFonts w:ascii="Arial" w:cs="Arial" w:eastAsia="Arial" w:hAnsi="Arial"/>
                <w:b/>
                <w:bCs/>
                <w:color w:val="1B2B4B"/>
                <w:sz w:val="24"/>
                <w:szCs w:val="24"/>
              </w:rPr>
              <w:t xml:space="preserve">Leadership mastery</w:t>
            </w:r>
          </w:p>
          <w:p>
            <w:pPr>
              <w:spacing w:after="100" w:before="0"/>
            </w:pPr>
            <w:r>
              <w:rPr>
                <w:rFonts w:ascii="Arial" w:cs="Arial" w:eastAsia="Arial" w:hAnsi="Arial"/>
                <w:color w:val="333333"/>
                <w:sz w:val="20"/>
                <w:szCs w:val="20"/>
              </w:rPr>
              <w:t xml:space="preserve">Over time LIA builds a picture of you as a leader — your strengths, your blind spots, your most effective communication modes, the environments and formats where you perform best. It becomes a mirror that makes you genuinely better at the craft of leadership with every passing month. New capabilities: leadership style profiling, blind spot identification, communication effectiveness scoring, executive coach integration, Stripe billing for paid tiers.</w:t>
            </w:r>
          </w:p>
          <w:p>
            <w:r>
              <w:rPr>
                <w:rFonts w:ascii="Arial" w:cs="Arial" w:eastAsia="Arial" w:hAnsi="Arial"/>
                <w:i/>
                <w:iCs/>
                <w:color w:val="BA7517"/>
                <w:sz w:val="20"/>
                <w:szCs w:val="20"/>
              </w:rPr>
              <w:t xml:space="preserve">LIA is not organizational memory. It is personal leadership capital. It belongs to you and makes you better in every role you take.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DF5" w:val="clear"/>
            <w:tcMar>
              <w:top w:type="dxa" w:w="160"/>
              <w:left w:type="dxa" w:w="240"/>
              <w:bottom w:type="dxa" w:w="160"/>
              <w:right w:type="dxa" w:w="240"/>
            </w:tcMar>
          </w:tcPr>
          <w:p>
            <w:pPr>
              <w:spacing w:after="80" w:before="0"/>
            </w:pPr>
            <w:r>
              <w:rPr>
                <w:rFonts w:ascii="Arial" w:cs="Arial" w:eastAsia="Arial" w:hAnsi="Arial"/>
                <w:b/>
                <w:bCs/>
                <w:color w:val="1B2B4B"/>
                <w:sz w:val="22"/>
                <w:szCs w:val="22"/>
              </w:rPr>
              <w:t xml:space="preserve">The through line across all four versions</w:t>
            </w:r>
          </w:p>
          <w:p>
            <w:pPr>
              <w:spacing w:after="0" w:before="0"/>
            </w:pPr>
            <w:r>
              <w:rPr>
                <w:rFonts w:ascii="Arial" w:cs="Arial" w:eastAsia="Arial" w:hAnsi="Arial"/>
                <w:color w:val="333333"/>
                <w:sz w:val="22"/>
                <w:szCs w:val="22"/>
              </w:rPr>
              <w:t xml:space="preserve">LIA is not built for the organization. It is built for you. Every version makes you a better leader — more prepared, more self-aware, more deliberate. The organization benefits because you get better. That is the consequence, not the design goal.</w:t>
            </w:r>
          </w:p>
        </w:tc>
      </w:tr>
    </w:tbl>
    <w:p>
      <w:r>
        <w:br w:type="page"/>
      </w:r>
    </w:p>
    <w:p>
      <w:pPr>
        <w:pBdr>
          <w:bottom w:val="single" w:color="0F6E56" w:sz="6" w:space="4"/>
        </w:pBdr>
        <w:spacing w:after="160" w:before="400"/>
      </w:pPr>
      <w:r>
        <w:rPr>
          <w:rFonts w:ascii="Arial" w:cs="Arial" w:eastAsia="Arial" w:hAnsi="Arial"/>
          <w:b/>
          <w:bCs/>
          <w:color w:val="1B2B4B"/>
          <w:sz w:val="32"/>
          <w:szCs w:val="32"/>
        </w:rPr>
        <w:t xml:space="preserve">03  Version 1 Scope</w:t>
      </w:r>
    </w:p>
    <w:p>
      <w:pPr>
        <w:spacing w:after="160" w:before="80"/>
      </w:pPr>
      <w:r>
        <w:rPr>
          <w:rFonts w:ascii="Arial" w:cs="Arial" w:eastAsia="Arial" w:hAnsi="Arial"/>
          <w:color w:val="333333"/>
          <w:sz w:val="22"/>
          <w:szCs w:val="22"/>
        </w:rPr>
        <w:t xml:space="preserve">V1 is deliberately focused. The goal is a working tool the founder can use from day one of a new senior leadership role. What he learns from actually using it becomes the product roadmap for V2. V1 combines what was originally scoped as two separate versions — deck generation and intelligent input capture — because without both, LIA is not a real Chief of Staff from day one.</w:t>
      </w:r>
    </w:p>
    <w:p>
      <w:pPr>
        <w:spacing w:after="80" w:before="0"/>
      </w:pPr>
      <w:r>
        <w:t xml:space="preserve"/>
      </w:r>
    </w:p>
    <w:p>
      <w:pPr>
        <w:spacing w:after="120" w:before="320"/>
      </w:pPr>
      <w:r>
        <w:rPr>
          <w:rFonts w:ascii="Arial" w:cs="Arial" w:eastAsia="Arial" w:hAnsi="Arial"/>
          <w:b/>
          <w:bCs/>
          <w:color w:val="1B2B4B"/>
          <w:sz w:val="26"/>
          <w:szCs w:val="26"/>
        </w:rPr>
        <w:t xml:space="preserve">Input streams</w:t>
      </w:r>
    </w:p>
    <w:p>
      <w:pPr>
        <w:spacing w:after="60" w:before="0"/>
      </w:pPr>
      <w:r>
        <w:t xml:space="preserve"/>
      </w:r>
    </w:p>
    <w:p>
      <w:pPr>
        <w:spacing w:after="80" w:before="240"/>
      </w:pPr>
      <w:r>
        <w:rPr>
          <w:rFonts w:ascii="Arial" w:cs="Arial" w:eastAsia="Arial" w:hAnsi="Arial"/>
          <w:b/>
          <w:bCs/>
          <w:color w:val="0F6E56"/>
          <w:sz w:val="22"/>
          <w:szCs w:val="22"/>
        </w:rPr>
        <w:t xml:space="preserve">Observe</w:t>
      </w:r>
    </w:p>
    <w:p>
      <w:pPr>
        <w:pStyle w:val="ListParagraph"/>
        <w:numPr>
          <w:ilvl w:val="0"/>
          <w:numId w:val="2"/>
        </w:numPr>
        <w:spacing w:after="60" w:before="60"/>
      </w:pPr>
      <w:r>
        <w:rPr>
          <w:rFonts w:ascii="Arial" w:cs="Arial" w:eastAsia="Arial" w:hAnsi="Arial"/>
          <w:color w:val="333333"/>
          <w:sz w:val="22"/>
          <w:szCs w:val="22"/>
        </w:rPr>
        <w:t xml:space="preserve">90-second voice memo after any meaningful interaction</w:t>
      </w:r>
    </w:p>
    <w:p>
      <w:pPr>
        <w:pStyle w:val="ListParagraph"/>
        <w:numPr>
          <w:ilvl w:val="0"/>
          <w:numId w:val="2"/>
        </w:numPr>
        <w:spacing w:after="60" w:before="60"/>
      </w:pPr>
      <w:r>
        <w:rPr>
          <w:rFonts w:ascii="Arial" w:cs="Arial" w:eastAsia="Arial" w:hAnsi="Arial"/>
          <w:color w:val="333333"/>
          <w:sz w:val="22"/>
          <w:szCs w:val="22"/>
        </w:rPr>
        <w:t xml:space="preserve">Unfiltered, immediate, honest — captures interpretation not just words</w:t>
      </w:r>
    </w:p>
    <w:p>
      <w:pPr>
        <w:pStyle w:val="ListParagraph"/>
        <w:numPr>
          <w:ilvl w:val="0"/>
          <w:numId w:val="2"/>
        </w:numPr>
        <w:spacing w:after="60" w:before="60"/>
      </w:pPr>
      <w:r>
        <w:rPr>
          <w:rFonts w:ascii="Arial" w:cs="Arial" w:eastAsia="Arial" w:hAnsi="Arial"/>
          <w:color w:val="333333"/>
          <w:sz w:val="22"/>
          <w:szCs w:val="22"/>
        </w:rPr>
        <w:t xml:space="preserve">Transcribed automatically by phone, uploaded as text to context store</w:t>
      </w:r>
    </w:p>
    <w:p>
      <w:pPr>
        <w:pStyle w:val="ListParagraph"/>
        <w:numPr>
          <w:ilvl w:val="0"/>
          <w:numId w:val="2"/>
        </w:numPr>
        <w:spacing w:after="60" w:before="60"/>
      </w:pPr>
      <w:r>
        <w:rPr>
          <w:rFonts w:ascii="Arial" w:cs="Arial" w:eastAsia="Arial" w:hAnsi="Arial"/>
          <w:color w:val="333333"/>
          <w:sz w:val="22"/>
          <w:szCs w:val="22"/>
        </w:rPr>
        <w:t xml:space="preserve">Zero friction — designed for a leader with back-to-back meetings all day</w:t>
      </w:r>
    </w:p>
    <w:p>
      <w:pPr>
        <w:spacing w:after="60" w:before="0"/>
      </w:pPr>
      <w:r>
        <w:t xml:space="preserve"/>
      </w:r>
    </w:p>
    <w:p>
      <w:pPr>
        <w:spacing w:after="80" w:before="240"/>
      </w:pPr>
      <w:r>
        <w:rPr>
          <w:rFonts w:ascii="Arial" w:cs="Arial" w:eastAsia="Arial" w:hAnsi="Arial"/>
          <w:b/>
          <w:bCs/>
          <w:color w:val="0F6E56"/>
          <w:sz w:val="22"/>
          <w:szCs w:val="22"/>
        </w:rPr>
        <w:t xml:space="preserve">Absorb</w:t>
      </w:r>
    </w:p>
    <w:p>
      <w:pPr>
        <w:pStyle w:val="ListParagraph"/>
        <w:numPr>
          <w:ilvl w:val="0"/>
          <w:numId w:val="2"/>
        </w:numPr>
        <w:spacing w:after="60" w:before="60"/>
      </w:pPr>
      <w:r>
        <w:rPr>
          <w:rFonts w:ascii="Arial" w:cs="Arial" w:eastAsia="Arial" w:hAnsi="Arial"/>
          <w:color w:val="333333"/>
          <w:sz w:val="22"/>
          <w:szCs w:val="22"/>
        </w:rPr>
        <w:t xml:space="preserve">Document upload: PDF, Word, PowerPoint — anything shared with you</w:t>
      </w:r>
    </w:p>
    <w:p>
      <w:pPr>
        <w:pStyle w:val="ListParagraph"/>
        <w:numPr>
          <w:ilvl w:val="0"/>
          <w:numId w:val="2"/>
        </w:numPr>
        <w:spacing w:after="60" w:before="60"/>
      </w:pPr>
      <w:r>
        <w:rPr>
          <w:rFonts w:ascii="Arial" w:cs="Arial" w:eastAsia="Arial" w:hAnsi="Arial"/>
          <w:color w:val="333333"/>
          <w:sz w:val="22"/>
          <w:szCs w:val="22"/>
        </w:rPr>
        <w:t xml:space="preserve">Email threads: paste significant threads, no inbox integration required</w:t>
      </w:r>
    </w:p>
    <w:p>
      <w:pPr>
        <w:pStyle w:val="ListParagraph"/>
        <w:numPr>
          <w:ilvl w:val="0"/>
          <w:numId w:val="2"/>
        </w:numPr>
        <w:spacing w:after="60" w:before="60"/>
      </w:pPr>
      <w:r>
        <w:rPr>
          <w:rFonts w:ascii="Arial" w:cs="Arial" w:eastAsia="Arial" w:hAnsi="Arial"/>
          <w:color w:val="333333"/>
          <w:sz w:val="22"/>
          <w:szCs w:val="22"/>
        </w:rPr>
        <w:t xml:space="preserve">Meeting transcripts: Teams or Zoom native transcripts when available</w:t>
      </w:r>
    </w:p>
    <w:p>
      <w:pPr>
        <w:pStyle w:val="ListParagraph"/>
        <w:numPr>
          <w:ilvl w:val="0"/>
          <w:numId w:val="2"/>
        </w:numPr>
        <w:spacing w:after="60" w:before="60"/>
      </w:pPr>
      <w:r>
        <w:rPr>
          <w:rFonts w:ascii="Arial" w:cs="Arial" w:eastAsia="Arial" w:hAnsi="Arial"/>
          <w:color w:val="333333"/>
          <w:sz w:val="22"/>
          <w:szCs w:val="22"/>
        </w:rPr>
        <w:t xml:space="preserve">All parsed client-side via FileReader API — nothing touches corporate network</w:t>
      </w:r>
    </w:p>
    <w:p>
      <w:pPr>
        <w:spacing w:after="60" w:before="0"/>
      </w:pPr>
      <w:r>
        <w:t xml:space="preserve"/>
      </w:r>
    </w:p>
    <w:p>
      <w:pPr>
        <w:spacing w:after="80" w:before="240"/>
      </w:pPr>
      <w:r>
        <w:rPr>
          <w:rFonts w:ascii="Arial" w:cs="Arial" w:eastAsia="Arial" w:hAnsi="Arial"/>
          <w:b/>
          <w:bCs/>
          <w:color w:val="0F6E56"/>
          <w:sz w:val="22"/>
          <w:szCs w:val="22"/>
        </w:rPr>
        <w:t xml:space="preserve">Reflect</w:t>
      </w:r>
    </w:p>
    <w:p>
      <w:pPr>
        <w:pStyle w:val="ListParagraph"/>
        <w:numPr>
          <w:ilvl w:val="0"/>
          <w:numId w:val="2"/>
        </w:numPr>
        <w:spacing w:after="60" w:before="60"/>
      </w:pPr>
      <w:r>
        <w:rPr>
          <w:rFonts w:ascii="Arial" w:cs="Arial" w:eastAsia="Arial" w:hAnsi="Arial"/>
          <w:color w:val="333333"/>
          <w:sz w:val="22"/>
          <w:szCs w:val="22"/>
        </w:rPr>
        <w:t xml:space="preserve">Daily check-in — every day, not weekly</w:t>
      </w:r>
    </w:p>
    <w:p>
      <w:pPr>
        <w:pStyle w:val="ListParagraph"/>
        <w:numPr>
          <w:ilvl w:val="0"/>
          <w:numId w:val="2"/>
        </w:numPr>
        <w:spacing w:after="60" w:before="60"/>
      </w:pPr>
      <w:r>
        <w:rPr>
          <w:rFonts w:ascii="Arial" w:cs="Arial" w:eastAsia="Arial" w:hAnsi="Arial"/>
          <w:color w:val="333333"/>
          <w:sz w:val="22"/>
          <w:szCs w:val="22"/>
        </w:rPr>
        <w:t xml:space="preserve">LIA generates 3 smart questions based on current context and what happened today</w:t>
      </w:r>
    </w:p>
    <w:p>
      <w:pPr>
        <w:pStyle w:val="ListParagraph"/>
        <w:numPr>
          <w:ilvl w:val="0"/>
          <w:numId w:val="2"/>
        </w:numPr>
        <w:spacing w:after="60" w:before="60"/>
      </w:pPr>
      <w:r>
        <w:rPr>
          <w:rFonts w:ascii="Arial" w:cs="Arial" w:eastAsia="Arial" w:hAnsi="Arial"/>
          <w:color w:val="333333"/>
          <w:sz w:val="22"/>
          <w:szCs w:val="22"/>
        </w:rPr>
        <w:t xml:space="preserve">You answer in 5 minutes — voice or text</w:t>
      </w:r>
    </w:p>
    <w:p>
      <w:pPr>
        <w:pStyle w:val="ListParagraph"/>
        <w:numPr>
          <w:ilvl w:val="0"/>
          <w:numId w:val="2"/>
        </w:numPr>
        <w:spacing w:after="60" w:before="60"/>
      </w:pPr>
      <w:r>
        <w:rPr>
          <w:rFonts w:ascii="Arial" w:cs="Arial" w:eastAsia="Arial" w:hAnsi="Arial"/>
          <w:color w:val="333333"/>
          <w:sz w:val="22"/>
          <w:szCs w:val="22"/>
        </w:rPr>
        <w:t xml:space="preserve">90 days of daily reflections = 90 data points. Patterns emerge that weekly never would.</w:t>
      </w:r>
    </w:p>
    <w:p>
      <w:pPr>
        <w:spacing w:after="80" w:before="0"/>
      </w:pPr>
      <w:r>
        <w:t xml:space="preserve"/>
      </w:r>
    </w:p>
    <w:p>
      <w:pPr>
        <w:spacing w:after="120" w:before="320"/>
      </w:pPr>
      <w:r>
        <w:rPr>
          <w:rFonts w:ascii="Arial" w:cs="Arial" w:eastAsia="Arial" w:hAnsi="Arial"/>
          <w:b/>
          <w:bCs/>
          <w:color w:val="1B2B4B"/>
          <w:sz w:val="26"/>
          <w:szCs w:val="26"/>
        </w:rPr>
        <w:t xml:space="preserve">Output library</w:t>
      </w:r>
    </w:p>
    <w:p>
      <w:pPr>
        <w:spacing w:after="60" w:before="0"/>
      </w:pPr>
      <w:r>
        <w:t xml:space="preserve"/>
      </w:r>
    </w:p>
    <w:p>
      <w:pPr>
        <w:spacing w:after="80" w:before="240"/>
      </w:pPr>
      <w:r>
        <w:rPr>
          <w:rFonts w:ascii="Arial" w:cs="Arial" w:eastAsia="Arial" w:hAnsi="Arial"/>
          <w:b/>
          <w:bCs/>
          <w:color w:val="0F6E56"/>
          <w:sz w:val="22"/>
          <w:szCs w:val="22"/>
        </w:rPr>
        <w:t xml:space="preserve">Word documents — McKinsey format, audience-aware</w:t>
      </w:r>
    </w:p>
    <w:p>
      <w:pPr>
        <w:pStyle w:val="ListParagraph"/>
        <w:numPr>
          <w:ilvl w:val="0"/>
          <w:numId w:val="2"/>
        </w:numPr>
        <w:spacing w:after="60" w:before="60"/>
      </w:pPr>
      <w:r>
        <w:rPr>
          <w:rFonts w:ascii="Arial" w:cs="Arial" w:eastAsia="Arial" w:hAnsi="Arial"/>
          <w:color w:val="333333"/>
          <w:sz w:val="22"/>
          <w:szCs w:val="22"/>
        </w:rPr>
        <w:t xml:space="preserve">First week summary — all artifacts and observations synthesized for CIO or manager</w:t>
      </w:r>
    </w:p>
    <w:p>
      <w:pPr>
        <w:pStyle w:val="ListParagraph"/>
        <w:numPr>
          <w:ilvl w:val="0"/>
          <w:numId w:val="2"/>
        </w:numPr>
        <w:spacing w:after="60" w:before="60"/>
      </w:pPr>
      <w:r>
        <w:rPr>
          <w:rFonts w:ascii="Arial" w:cs="Arial" w:eastAsia="Arial" w:hAnsi="Arial"/>
          <w:color w:val="333333"/>
          <w:sz w:val="22"/>
          <w:szCs w:val="22"/>
        </w:rPr>
        <w:t xml:space="preserve">Next 30-day plan — built from what you actually learned, with real names and priorities</w:t>
      </w:r>
    </w:p>
    <w:p>
      <w:pPr>
        <w:pStyle w:val="ListParagraph"/>
        <w:numPr>
          <w:ilvl w:val="0"/>
          <w:numId w:val="2"/>
        </w:numPr>
        <w:spacing w:after="60" w:before="60"/>
      </w:pPr>
      <w:r>
        <w:rPr>
          <w:rFonts w:ascii="Arial" w:cs="Arial" w:eastAsia="Arial" w:hAnsi="Arial"/>
          <w:color w:val="333333"/>
          <w:sz w:val="22"/>
          <w:szCs w:val="22"/>
        </w:rPr>
        <w:t xml:space="preserve">Stakeholder briefs — 1-pager per key relationship</w:t>
      </w:r>
    </w:p>
    <w:p>
      <w:pPr>
        <w:pStyle w:val="ListParagraph"/>
        <w:numPr>
          <w:ilvl w:val="0"/>
          <w:numId w:val="2"/>
        </w:numPr>
        <w:spacing w:after="60" w:before="60"/>
      </w:pPr>
      <w:r>
        <w:rPr>
          <w:rFonts w:ascii="Arial" w:cs="Arial" w:eastAsia="Arial" w:hAnsi="Arial"/>
          <w:color w:val="333333"/>
          <w:sz w:val="22"/>
          <w:szCs w:val="22"/>
        </w:rPr>
        <w:t xml:space="preserve">Investment case — for budget asks and approvals</w:t>
      </w:r>
    </w:p>
    <w:p>
      <w:pPr>
        <w:pStyle w:val="ListParagraph"/>
        <w:numPr>
          <w:ilvl w:val="0"/>
          <w:numId w:val="2"/>
        </w:numPr>
        <w:spacing w:after="60" w:before="60"/>
      </w:pPr>
      <w:r>
        <w:rPr>
          <w:rFonts w:ascii="Arial" w:cs="Arial" w:eastAsia="Arial" w:hAnsi="Arial"/>
          <w:color w:val="333333"/>
          <w:sz w:val="22"/>
          <w:szCs w:val="22"/>
        </w:rPr>
        <w:t xml:space="preserve">Team operating model — cadence, norms, structure</w:t>
      </w:r>
    </w:p>
    <w:p>
      <w:pPr>
        <w:spacing w:after="60" w:before="0"/>
      </w:pPr>
      <w:r>
        <w:t xml:space="preserve"/>
      </w:r>
    </w:p>
    <w:p>
      <w:pPr>
        <w:spacing w:after="80" w:before="240"/>
      </w:pPr>
      <w:r>
        <w:rPr>
          <w:rFonts w:ascii="Arial" w:cs="Arial" w:eastAsia="Arial" w:hAnsi="Arial"/>
          <w:b/>
          <w:bCs/>
          <w:color w:val="0F6E56"/>
          <w:sz w:val="22"/>
          <w:szCs w:val="22"/>
        </w:rPr>
        <w:t xml:space="preserve">PowerPoint decks — consulting-grade, fully editable</w:t>
      </w:r>
    </w:p>
    <w:p>
      <w:pPr>
        <w:pStyle w:val="ListParagraph"/>
        <w:numPr>
          <w:ilvl w:val="0"/>
          <w:numId w:val="2"/>
        </w:numPr>
        <w:spacing w:after="60" w:before="60"/>
      </w:pPr>
      <w:r>
        <w:rPr>
          <w:rFonts w:ascii="Arial" w:cs="Arial" w:eastAsia="Arial" w:hAnsi="Arial"/>
          <w:color w:val="333333"/>
          <w:sz w:val="22"/>
          <w:szCs w:val="22"/>
        </w:rPr>
        <w:t xml:space="preserve">Entry brief — Day 1 point of view</w:t>
      </w:r>
    </w:p>
    <w:p>
      <w:pPr>
        <w:pStyle w:val="ListParagraph"/>
        <w:numPr>
          <w:ilvl w:val="0"/>
          <w:numId w:val="2"/>
        </w:numPr>
        <w:spacing w:after="60" w:before="60"/>
      </w:pPr>
      <w:r>
        <w:rPr>
          <w:rFonts w:ascii="Arial" w:cs="Arial" w:eastAsia="Arial" w:hAnsi="Arial"/>
          <w:color w:val="333333"/>
          <w:sz w:val="22"/>
          <w:szCs w:val="22"/>
        </w:rPr>
        <w:t xml:space="preserve">30-day assessment — findings, themes, capability gaps</w:t>
      </w:r>
    </w:p>
    <w:p>
      <w:pPr>
        <w:pStyle w:val="ListParagraph"/>
        <w:numPr>
          <w:ilvl w:val="0"/>
          <w:numId w:val="2"/>
        </w:numPr>
        <w:spacing w:after="60" w:before="60"/>
      </w:pPr>
      <w:r>
        <w:rPr>
          <w:rFonts w:ascii="Arial" w:cs="Arial" w:eastAsia="Arial" w:hAnsi="Arial"/>
          <w:color w:val="333333"/>
          <w:sz w:val="22"/>
          <w:szCs w:val="22"/>
        </w:rPr>
        <w:t xml:space="preserve">90-day strategic priorities — bets, team plan, investment asks</w:t>
      </w:r>
    </w:p>
    <w:p>
      <w:pPr>
        <w:pStyle w:val="ListParagraph"/>
        <w:numPr>
          <w:ilvl w:val="0"/>
          <w:numId w:val="2"/>
        </w:numPr>
        <w:spacing w:after="60" w:before="60"/>
      </w:pPr>
      <w:r>
        <w:rPr>
          <w:rFonts w:ascii="Arial" w:cs="Arial" w:eastAsia="Arial" w:hAnsi="Arial"/>
          <w:color w:val="333333"/>
          <w:sz w:val="22"/>
          <w:szCs w:val="22"/>
        </w:rPr>
        <w:t xml:space="preserve">Transformation roadmap — wave planning and sequencing</w:t>
      </w:r>
    </w:p>
    <w:p>
      <w:pPr>
        <w:pStyle w:val="ListParagraph"/>
        <w:numPr>
          <w:ilvl w:val="0"/>
          <w:numId w:val="2"/>
        </w:numPr>
        <w:spacing w:after="60" w:before="60"/>
      </w:pPr>
      <w:r>
        <w:rPr>
          <w:rFonts w:ascii="Arial" w:cs="Arial" w:eastAsia="Arial" w:hAnsi="Arial"/>
          <w:color w:val="333333"/>
          <w:sz w:val="22"/>
          <w:szCs w:val="22"/>
        </w:rPr>
        <w:t xml:space="preserve">Board presentations — strategy and investment case</w:t>
      </w:r>
    </w:p>
    <w:p>
      <w:pPr>
        <w:spacing w:after="60" w:before="0"/>
      </w:pPr>
      <w:r>
        <w:t xml:space="preserve"/>
      </w:r>
    </w:p>
    <w:p>
      <w:pPr>
        <w:spacing w:after="80" w:before="240"/>
      </w:pPr>
      <w:r>
        <w:rPr>
          <w:rFonts w:ascii="Arial" w:cs="Arial" w:eastAsia="Arial" w:hAnsi="Arial"/>
          <w:b/>
          <w:bCs/>
          <w:color w:val="0F6E56"/>
          <w:sz w:val="22"/>
          <w:szCs w:val="22"/>
        </w:rPr>
        <w:t xml:space="preserve">Intelligence artifacts — for thinking, not presenting</w:t>
      </w:r>
    </w:p>
    <w:p>
      <w:pPr>
        <w:pStyle w:val="ListParagraph"/>
        <w:numPr>
          <w:ilvl w:val="0"/>
          <w:numId w:val="2"/>
        </w:numPr>
        <w:spacing w:after="60" w:before="60"/>
      </w:pPr>
      <w:r>
        <w:rPr>
          <w:rFonts w:ascii="Arial" w:cs="Arial" w:eastAsia="Arial" w:hAnsi="Arial"/>
          <w:color w:val="333333"/>
          <w:sz w:val="22"/>
          <w:szCs w:val="22"/>
        </w:rPr>
        <w:t xml:space="preserve">Daily reflection brief — what LIA learned today, what to focus on</w:t>
      </w:r>
    </w:p>
    <w:p>
      <w:pPr>
        <w:pStyle w:val="ListParagraph"/>
        <w:numPr>
          <w:ilvl w:val="0"/>
          <w:numId w:val="2"/>
        </w:numPr>
        <w:spacing w:after="60" w:before="60"/>
      </w:pPr>
      <w:r>
        <w:rPr>
          <w:rFonts w:ascii="Arial" w:cs="Arial" w:eastAsia="Arial" w:hAnsi="Arial"/>
          <w:color w:val="333333"/>
          <w:sz w:val="22"/>
          <w:szCs w:val="22"/>
        </w:rPr>
        <w:t xml:space="preserve">Weekly intelligence brief — patterns, signals, open questions</w:t>
      </w:r>
    </w:p>
    <w:p>
      <w:pPr>
        <w:pStyle w:val="ListParagraph"/>
        <w:numPr>
          <w:ilvl w:val="0"/>
          <w:numId w:val="2"/>
        </w:numPr>
        <w:spacing w:after="60" w:before="60"/>
      </w:pPr>
      <w:r>
        <w:rPr>
          <w:rFonts w:ascii="Arial" w:cs="Arial" w:eastAsia="Arial" w:hAnsi="Arial"/>
          <w:color w:val="333333"/>
          <w:sz w:val="22"/>
          <w:szCs w:val="22"/>
        </w:rPr>
        <w:t xml:space="preserve">Stakeholder trust map — aligned, at risk, unknown</w:t>
      </w:r>
    </w:p>
    <w:p>
      <w:pPr>
        <w:pStyle w:val="ListParagraph"/>
        <w:numPr>
          <w:ilvl w:val="0"/>
          <w:numId w:val="2"/>
        </w:numPr>
        <w:spacing w:after="60" w:before="60"/>
      </w:pPr>
      <w:r>
        <w:rPr>
          <w:rFonts w:ascii="Arial" w:cs="Arial" w:eastAsia="Arial" w:hAnsi="Arial"/>
          <w:color w:val="333333"/>
          <w:sz w:val="22"/>
          <w:szCs w:val="22"/>
        </w:rPr>
        <w:t xml:space="preserve">Decisions log — what was decided, by whom, when, and why</w:t>
      </w:r>
    </w:p>
    <w:p>
      <w:pPr>
        <w:pStyle w:val="ListParagraph"/>
        <w:numPr>
          <w:ilvl w:val="0"/>
          <w:numId w:val="2"/>
        </w:numPr>
        <w:spacing w:after="60" w:before="60"/>
      </w:pPr>
      <w:r>
        <w:rPr>
          <w:rFonts w:ascii="Arial" w:cs="Arial" w:eastAsia="Arial" w:hAnsi="Arial"/>
          <w:color w:val="333333"/>
          <w:sz w:val="22"/>
          <w:szCs w:val="22"/>
        </w:rPr>
        <w:t xml:space="preserve">Early wins tracker — momentum visible to the organization</w:t>
      </w:r>
    </w:p>
    <w:p>
      <w:pPr>
        <w:spacing w:after="80" w:before="0"/>
      </w:pPr>
      <w:r>
        <w:t xml:space="preserve"/>
      </w:r>
    </w:p>
    <w:p>
      <w:pPr>
        <w:spacing w:after="120" w:before="320"/>
      </w:pPr>
      <w:r>
        <w:rPr>
          <w:rFonts w:ascii="Arial" w:cs="Arial" w:eastAsia="Arial" w:hAnsi="Arial"/>
          <w:b/>
          <w:bCs/>
          <w:color w:val="1B2B4B"/>
          <w:sz w:val="26"/>
          <w:szCs w:val="26"/>
        </w:rPr>
        <w:t xml:space="preserve">Core design principles</w:t>
      </w:r>
    </w:p>
    <w:p>
      <w:pPr>
        <w:pStyle w:val="ListParagraph"/>
        <w:numPr>
          <w:ilvl w:val="0"/>
          <w:numId w:val="2"/>
        </w:numPr>
        <w:spacing w:after="60" w:before="60"/>
      </w:pPr>
      <w:r>
        <w:rPr>
          <w:rFonts w:ascii="Arial" w:cs="Arial" w:eastAsia="Arial" w:hAnsi="Arial"/>
          <w:color w:val="333333"/>
          <w:sz w:val="22"/>
          <w:szCs w:val="22"/>
        </w:rPr>
        <w:t xml:space="preserve">Nothing is hardcoded — every output is generated dynamically from context, never filled into a template</w:t>
      </w:r>
    </w:p>
    <w:p>
      <w:pPr>
        <w:pStyle w:val="ListParagraph"/>
        <w:numPr>
          <w:ilvl w:val="0"/>
          <w:numId w:val="2"/>
        </w:numPr>
        <w:spacing w:after="60" w:before="60"/>
      </w:pPr>
      <w:r>
        <w:rPr>
          <w:rFonts w:ascii="Arial" w:cs="Arial" w:eastAsia="Arial" w:hAnsi="Arial"/>
          <w:color w:val="333333"/>
          <w:sz w:val="22"/>
          <w:szCs w:val="22"/>
        </w:rPr>
        <w:t xml:space="preserve">Audience-aware always — same context, completely different document for a CIO versus a direct report</w:t>
      </w:r>
    </w:p>
    <w:p>
      <w:pPr>
        <w:pStyle w:val="ListParagraph"/>
        <w:numPr>
          <w:ilvl w:val="0"/>
          <w:numId w:val="2"/>
        </w:numPr>
        <w:spacing w:after="60" w:before="60"/>
      </w:pPr>
      <w:r>
        <w:rPr>
          <w:rFonts w:ascii="Arial" w:cs="Arial" w:eastAsia="Arial" w:hAnsi="Arial"/>
          <w:color w:val="333333"/>
          <w:sz w:val="22"/>
          <w:szCs w:val="22"/>
        </w:rPr>
        <w:t xml:space="preserve">Zero friction capture — if it takes more than 90 seconds to add something, it will not happen</w:t>
      </w:r>
    </w:p>
    <w:p>
      <w:pPr>
        <w:pStyle w:val="ListParagraph"/>
        <w:numPr>
          <w:ilvl w:val="0"/>
          <w:numId w:val="2"/>
        </w:numPr>
        <w:spacing w:after="60" w:before="60"/>
      </w:pPr>
      <w:r>
        <w:rPr>
          <w:rFonts w:ascii="Arial" w:cs="Arial" w:eastAsia="Arial" w:hAnsi="Arial"/>
          <w:color w:val="333333"/>
          <w:sz w:val="22"/>
          <w:szCs w:val="22"/>
        </w:rPr>
        <w:t xml:space="preserve">Judgment over transcription — your interpretation of a meeting is more valuable than its transcript</w:t>
      </w:r>
    </w:p>
    <w:p>
      <w:pPr>
        <w:pStyle w:val="ListParagraph"/>
        <w:numPr>
          <w:ilvl w:val="0"/>
          <w:numId w:val="2"/>
        </w:numPr>
        <w:spacing w:after="60" w:before="60"/>
      </w:pPr>
      <w:r>
        <w:rPr>
          <w:rFonts w:ascii="Arial" w:cs="Arial" w:eastAsia="Arial" w:hAnsi="Arial"/>
          <w:color w:val="333333"/>
          <w:sz w:val="22"/>
          <w:szCs w:val="22"/>
        </w:rPr>
        <w:t xml:space="preserve">Daily reflection not weekly — daily tools become habits, weekly tools get forgotten</w:t>
      </w:r>
    </w:p>
    <w:p>
      <w:pPr>
        <w:pStyle w:val="ListParagraph"/>
        <w:numPr>
          <w:ilvl w:val="0"/>
          <w:numId w:val="2"/>
        </w:numPr>
        <w:spacing w:after="60" w:before="60"/>
      </w:pPr>
      <w:r>
        <w:rPr>
          <w:rFonts w:ascii="Arial" w:cs="Arial" w:eastAsia="Arial" w:hAnsi="Arial"/>
          <w:color w:val="333333"/>
          <w:sz w:val="22"/>
          <w:szCs w:val="22"/>
        </w:rPr>
        <w:t xml:space="preserve">Zero IT approval required — local HTML file, nothing touches the corporate network</w:t>
      </w:r>
    </w:p>
    <w:p>
      <w:pPr>
        <w:spacing w:after="80" w:before="0"/>
      </w:pPr>
      <w:r>
        <w:t xml:space="preserve"/>
      </w:r>
    </w:p>
    <w:p>
      <w:pPr>
        <w:spacing w:after="120" w:before="320"/>
      </w:pPr>
      <w:r>
        <w:rPr>
          <w:rFonts w:ascii="Arial" w:cs="Arial" w:eastAsia="Arial" w:hAnsi="Arial"/>
          <w:b/>
          <w:bCs/>
          <w:color w:val="1B2B4B"/>
          <w:sz w:val="26"/>
          <w:szCs w:val="26"/>
        </w:rPr>
        <w:t xml:space="preserve">Technical architecture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6240"/>
            <w:tcBorders>
              <w:top w:val="single" w:color="DDDDDD" w:sz="1"/>
              <w:left w:val="single" w:color="DDDDDD" w:sz="1"/>
              <w:bottom w:val="single" w:color="DDDDDD" w:sz="1"/>
              <w:right w:val="single" w:color="DDDDDD"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12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bCs/>
                <w:color w:val="1B2B4B"/>
                <w:sz w:val="20"/>
                <w:szCs w:val="20"/>
              </w:rPr>
              <w:t xml:space="preserve">Build format</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Single HTML file, runs locally in Chrome — no install, no IT approval</w:t>
            </w:r>
          </w:p>
        </w:tc>
      </w:tr>
      <w:tr>
        <w:tc>
          <w:tcPr>
            <w:tcW w:type="dxa" w:w="312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bCs/>
                <w:color w:val="1B2B4B"/>
                <w:sz w:val="20"/>
                <w:szCs w:val="20"/>
              </w:rPr>
              <w:t xml:space="preserve">AI engine</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Anthropic Claude API — claude-sonnet-4-6, same key as existing tools</w:t>
            </w:r>
          </w:p>
        </w:tc>
      </w:tr>
      <w:tr>
        <w:tc>
          <w:tcPr>
            <w:tcW w:type="dxa" w:w="312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bCs/>
                <w:color w:val="1B2B4B"/>
                <w:sz w:val="20"/>
                <w:szCs w:val="20"/>
              </w:rPr>
              <w:t xml:space="preserve">Context store</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Private GitHub repo — /context folder with /observe /absorb /reflect /decisions subfolders</w:t>
            </w:r>
          </w:p>
        </w:tc>
      </w:tr>
      <w:tr>
        <w:tc>
          <w:tcPr>
            <w:tcW w:type="dxa" w:w="312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bCs/>
                <w:color w:val="1B2B4B"/>
                <w:sz w:val="20"/>
                <w:szCs w:val="20"/>
              </w:rPr>
              <w:t xml:space="preserve">PPTX output</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PptxGenJS — runs in browser, fully editable output, consulting-grade layouts</w:t>
            </w:r>
          </w:p>
        </w:tc>
      </w:tr>
      <w:tr>
        <w:tc>
          <w:tcPr>
            <w:tcW w:type="dxa" w:w="312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bCs/>
                <w:color w:val="1B2B4B"/>
                <w:sz w:val="20"/>
                <w:szCs w:val="20"/>
              </w:rPr>
              <w:t xml:space="preserve">Word output</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docx.js — McKinsey format documents, downloadable instantly</w:t>
            </w:r>
          </w:p>
        </w:tc>
      </w:tr>
      <w:tr>
        <w:tc>
          <w:tcPr>
            <w:tcW w:type="dxa" w:w="312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bCs/>
                <w:color w:val="1B2B4B"/>
                <w:sz w:val="20"/>
                <w:szCs w:val="20"/>
              </w:rPr>
              <w:t xml:space="preserve">Document input</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FileReader API — PDF, DOCX, PPTX parsed client-side</w:t>
            </w:r>
          </w:p>
        </w:tc>
      </w:tr>
      <w:tr>
        <w:tc>
          <w:tcPr>
            <w:tcW w:type="dxa" w:w="312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bCs/>
                <w:color w:val="1B2B4B"/>
                <w:sz w:val="20"/>
                <w:szCs w:val="20"/>
              </w:rPr>
              <w:t xml:space="preserve">Cost per run</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~$0.05–0.15 per output generation</w:t>
            </w:r>
          </w:p>
        </w:tc>
      </w:tr>
      <w:tr>
        <w:tc>
          <w:tcPr>
            <w:tcW w:type="dxa" w:w="312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bCs/>
                <w:color w:val="1B2B4B"/>
                <w:sz w:val="20"/>
                <w:szCs w:val="20"/>
              </w:rPr>
              <w:t xml:space="preserve">Future hosting</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Vercel + Stripe — V3 roadmap, not in V1 scope</w:t>
            </w:r>
          </w:p>
        </w:tc>
      </w:tr>
    </w:tbl>
    <w:p>
      <w:pPr>
        <w:spacing w:after="160" w:before="0"/>
      </w:pPr>
      <w:r>
        <w:t xml:space="preserve"/>
      </w:r>
    </w:p>
    <w:p>
      <w:pPr>
        <w:spacing w:after="120" w:before="320"/>
      </w:pPr>
      <w:r>
        <w:rPr>
          <w:rFonts w:ascii="Arial" w:cs="Arial" w:eastAsia="Arial" w:hAnsi="Arial"/>
          <w:b/>
          <w:bCs/>
          <w:color w:val="1B2B4B"/>
          <w:sz w:val="26"/>
          <w:szCs w:val="26"/>
        </w:rPr>
        <w:t xml:space="preserve">Build sequence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DDDDDD" w:sz="1"/>
              <w:left w:val="single" w:color="DDDDDD" w:sz="1"/>
              <w:bottom w:val="single" w:color="DDDDDD" w:sz="1"/>
              <w:right w:val="single" w:color="DDDDDD"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Session</w:t>
            </w:r>
          </w:p>
        </w:tc>
        <w:tc>
          <w:tcPr>
            <w:tcW w:type="dxa" w:w="2200"/>
            <w:tcBorders>
              <w:top w:val="single" w:color="DDDDDD" w:sz="1"/>
              <w:left w:val="single" w:color="DDDDDD" w:sz="1"/>
              <w:bottom w:val="single" w:color="DDDDDD" w:sz="1"/>
              <w:right w:val="single" w:color="DDDDDD"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Timeline</w:t>
            </w:r>
          </w:p>
        </w:tc>
        <w:tc>
          <w:tcPr>
            <w:tcW w:type="dxa" w:w="5360"/>
            <w:tcBorders>
              <w:top w:val="single" w:color="DDDDDD" w:sz="1"/>
              <w:left w:val="single" w:color="DDDDDD" w:sz="1"/>
              <w:bottom w:val="single" w:color="DDDDDD" w:sz="1"/>
              <w:right w:val="single" w:color="DDDDDD"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r>
      <w:tr>
        <w:tc>
          <w:tcPr>
            <w:tcW w:type="dxa" w:w="1800"/>
            <w:tcBorders>
              <w:top w:val="single" w:color="DDDDDD" w:sz="1"/>
              <w:left w:val="single" w:color="DDDDDD" w:sz="1"/>
              <w:bottom w:val="single" w:color="DDDDDD" w:sz="1"/>
              <w:right w:val="single" w:color="DDDDDD" w:sz="1"/>
            </w:tcBorders>
            <w:shd w:fill="E1F5EE" w:val="clear"/>
            <w:tcMar>
              <w:top w:type="dxa" w:w="100"/>
              <w:left w:type="dxa" w:w="140"/>
              <w:bottom w:type="dxa" w:w="100"/>
              <w:right w:type="dxa" w:w="140"/>
            </w:tcMar>
          </w:tcPr>
          <w:p>
            <w:r>
              <w:rPr>
                <w:rFonts w:ascii="Arial" w:cs="Arial" w:eastAsia="Arial" w:hAnsi="Arial"/>
                <w:b/>
                <w:bCs/>
                <w:color w:val="0F6E56"/>
                <w:sz w:val="20"/>
                <w:szCs w:val="20"/>
              </w:rPr>
              <w:t xml:space="preserve">Session 1</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This week</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Core intake wizard + entry brief deck + daily reflection UI + basic context store</w:t>
            </w:r>
          </w:p>
        </w:tc>
      </w:tr>
      <w:tr>
        <w:tc>
          <w:tcPr>
            <w:tcW w:type="dxa" w:w="180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bCs/>
                <w:color w:val="1B2B4B"/>
                <w:sz w:val="20"/>
                <w:szCs w:val="20"/>
              </w:rPr>
              <w:t xml:space="preserve">Session 2</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Week 2–3</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Document upload + context synthesis + 30-day assessment deck + first week summary</w:t>
            </w:r>
          </w:p>
        </w:tc>
      </w:tr>
      <w:tr>
        <w:tc>
          <w:tcPr>
            <w:tcW w:type="dxa" w:w="1800"/>
            <w:tcBorders>
              <w:top w:val="single" w:color="DDDDDD" w:sz="1"/>
              <w:left w:val="single" w:color="DDDDDD" w:sz="1"/>
              <w:bottom w:val="single" w:color="DDDDDD" w:sz="1"/>
              <w:right w:val="single" w:color="DDDDDD" w:sz="1"/>
            </w:tcBorders>
            <w:shd w:fill="FAECE7" w:val="clear"/>
            <w:tcMar>
              <w:top w:type="dxa" w:w="100"/>
              <w:left w:type="dxa" w:w="140"/>
              <w:bottom w:type="dxa" w:w="100"/>
              <w:right w:type="dxa" w:w="140"/>
            </w:tcMar>
          </w:tcPr>
          <w:p>
            <w:r>
              <w:rPr>
                <w:rFonts w:ascii="Arial" w:cs="Arial" w:eastAsia="Arial" w:hAnsi="Arial"/>
                <w:b/>
                <w:bCs/>
                <w:color w:val="D85A30"/>
                <w:sz w:val="20"/>
                <w:szCs w:val="20"/>
              </w:rPr>
              <w:t xml:space="preserve">Session 3</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Week 4–5</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Weekly intel brief + advisory artifacts + next 30-day plan + stakeholder trust map</w:t>
            </w:r>
          </w:p>
        </w:tc>
      </w:tr>
      <w:tr>
        <w:tc>
          <w:tcPr>
            <w:tcW w:type="dxa" w:w="1800"/>
            <w:tcBorders>
              <w:top w:val="single" w:color="DDDDDD" w:sz="1"/>
              <w:left w:val="single" w:color="DDDDDD" w:sz="1"/>
              <w:bottom w:val="single" w:color="DDDDDD" w:sz="1"/>
              <w:right w:val="single" w:color="DDDDDD" w:sz="1"/>
            </w:tcBorders>
            <w:shd w:fill="EEEDFE" w:val="clear"/>
            <w:tcMar>
              <w:top w:type="dxa" w:w="100"/>
              <w:left w:type="dxa" w:w="140"/>
              <w:bottom w:type="dxa" w:w="100"/>
              <w:right w:type="dxa" w:w="140"/>
            </w:tcMar>
          </w:tcPr>
          <w:p>
            <w:r>
              <w:rPr>
                <w:rFonts w:ascii="Arial" w:cs="Arial" w:eastAsia="Arial" w:hAnsi="Arial"/>
                <w:b/>
                <w:bCs/>
                <w:color w:val="3C3489"/>
                <w:sz w:val="20"/>
                <w:szCs w:val="20"/>
              </w:rPr>
              <w:t xml:space="preserve">Session 4+</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Month 2–3</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90-day priorities deck + board template + refinement + V2 pattern intelligence scoping</w:t>
            </w:r>
          </w:p>
        </w:tc>
      </w:tr>
    </w:tbl>
    <w:p>
      <w:r>
        <w:br w:type="page"/>
      </w:r>
    </w:p>
    <w:p>
      <w:pPr>
        <w:pBdr>
          <w:bottom w:val="single" w:color="0F6E56" w:sz="6" w:space="4"/>
        </w:pBdr>
        <w:spacing w:after="160" w:before="400"/>
      </w:pPr>
      <w:r>
        <w:rPr>
          <w:rFonts w:ascii="Arial" w:cs="Arial" w:eastAsia="Arial" w:hAnsi="Arial"/>
          <w:b/>
          <w:bCs/>
          <w:color w:val="1B2B4B"/>
          <w:sz w:val="32"/>
          <w:szCs w:val="32"/>
        </w:rPr>
        <w:t xml:space="preserve">04  The Founding Story</w:t>
      </w:r>
    </w:p>
    <w:p>
      <w:pPr>
        <w:spacing w:after="80" w:before="0"/>
      </w:pPr>
      <w:r>
        <w:t xml:space="preserve"/>
      </w:r>
    </w:p>
    <w:p>
      <w:pPr>
        <w:pBdr>
          <w:left w:val="single" w:color="0F6E56" w:sz="12" w:space="8"/>
        </w:pBdr>
        <w:spacing w:after="160" w:before="160"/>
        <w:ind w:left="720" w:right="720"/>
      </w:pPr>
      <w:r>
        <w:rPr>
          <w:rFonts w:ascii="Arial" w:cs="Arial" w:eastAsia="Arial" w:hAnsi="Arial"/>
          <w:b/>
          <w:bCs/>
          <w:i/>
          <w:iCs/>
          <w:color w:val="1B2B4B"/>
          <w:sz w:val="24"/>
          <w:szCs w:val="24"/>
        </w:rPr>
        <w:t xml:space="preserve">The best products are born from the founder’s own pain. Leadership Intel Agent was built because its founder needed it — and nothing like it existed.</w:t>
      </w:r>
    </w:p>
    <w:p>
      <w:pPr>
        <w:spacing w:after="160" w:before="0"/>
      </w:pPr>
      <w:r>
        <w:t xml:space="preserve"/>
      </w:r>
    </w:p>
    <w:p>
      <w:pPr>
        <w:spacing w:after="120" w:before="320"/>
      </w:pPr>
      <w:r>
        <w:rPr>
          <w:rFonts w:ascii="Arial" w:cs="Arial" w:eastAsia="Arial" w:hAnsi="Arial"/>
          <w:b/>
          <w:bCs/>
          <w:color w:val="1B2B4B"/>
          <w:sz w:val="26"/>
          <w:szCs w:val="26"/>
        </w:rPr>
        <w:t xml:space="preserve">The moment it started</w:t>
      </w:r>
    </w:p>
    <w:p>
      <w:pPr>
        <w:spacing w:after="160" w:before="80"/>
      </w:pPr>
      <w:r>
        <w:rPr>
          <w:rFonts w:ascii="Arial" w:cs="Arial" w:eastAsia="Arial" w:hAnsi="Arial"/>
          <w:color w:val="333333"/>
          <w:sz w:val="22"/>
          <w:szCs w:val="22"/>
        </w:rPr>
        <w:t xml:space="preserve">In June 2026, Adeel Khan accepted a new senior technology leadership role after an active executive job search. He had 20+ years of experience leading enterprise platforms at Amway, Wolverine Worldwide, and Stanley Black &amp; Decker. He had built AI agents, run global transformation programs, and managed P&amp;L for $470M portfolios.</w:t>
      </w:r>
    </w:p>
    <w:p>
      <w:pPr>
        <w:spacing w:after="160" w:before="80"/>
      </w:pPr>
      <w:r>
        <w:rPr>
          <w:rFonts w:ascii="Arial" w:cs="Arial" w:eastAsia="Arial" w:hAnsi="Arial"/>
          <w:color w:val="333333"/>
          <w:sz w:val="22"/>
          <w:szCs w:val="22"/>
        </w:rPr>
        <w:t xml:space="preserve">And yet, staring at his first week in a new organization, he faced the same problem every senior leader faces: a blank page, a complex org, high expectations, and no infrastructure to turn his thinking into the communication his new role demanded. He needed something that would run alongside him in the role itself. Something that learned his world and helped him lead it.</w:t>
      </w:r>
    </w:p>
    <w:p>
      <w:pPr>
        <w:spacing w:after="160" w:before="80"/>
      </w:pPr>
      <w:r>
        <w:rPr>
          <w:rFonts w:ascii="Arial" w:cs="Arial" w:eastAsia="Arial" w:hAnsi="Arial"/>
          <w:color w:val="333333"/>
          <w:sz w:val="22"/>
          <w:szCs w:val="22"/>
        </w:rPr>
        <w:t xml:space="preserve">Leadership Intel Agent was built to solve that problem — for himself first, and for every senior leader who follows.</w:t>
      </w:r>
    </w:p>
    <w:p>
      <w:pPr>
        <w:spacing w:after="160" w:before="0"/>
      </w:pPr>
      <w:r>
        <w:t xml:space="preserve"/>
      </w:r>
    </w:p>
    <w:p>
      <w:pPr>
        <w:spacing w:after="120" w:before="320"/>
      </w:pPr>
      <w:r>
        <w:rPr>
          <w:rFonts w:ascii="Arial" w:cs="Arial" w:eastAsia="Arial" w:hAnsi="Arial"/>
          <w:b/>
          <w:bCs/>
          <w:color w:val="1B2B4B"/>
          <w:sz w:val="26"/>
          <w:szCs w:val="26"/>
        </w:rPr>
        <w:t xml:space="preserve">Why this founder, why this product</w:t>
      </w:r>
    </w:p>
    <w:p>
      <w:pPr>
        <w:pStyle w:val="ListParagraph"/>
        <w:numPr>
          <w:ilvl w:val="0"/>
          <w:numId w:val="2"/>
        </w:numPr>
        <w:spacing w:after="60" w:before="60"/>
      </w:pPr>
      <w:r>
        <w:rPr>
          <w:rFonts w:ascii="Arial" w:cs="Arial" w:eastAsia="Arial" w:hAnsi="Arial"/>
          <w:color w:val="333333"/>
          <w:sz w:val="22"/>
          <w:szCs w:val="22"/>
        </w:rPr>
        <w:t xml:space="preserve">20+ years of enterprise platform leadership gives Adeel the executive judgment to encode into the agent’s reasoning — not a generic AI tool but one built by someone who has lived the problem it solves</w:t>
      </w:r>
    </w:p>
    <w:p>
      <w:pPr>
        <w:pStyle w:val="ListParagraph"/>
        <w:numPr>
          <w:ilvl w:val="0"/>
          <w:numId w:val="2"/>
        </w:numPr>
        <w:spacing w:after="60" w:before="60"/>
      </w:pPr>
      <w:r>
        <w:rPr>
          <w:rFonts w:ascii="Arial" w:cs="Arial" w:eastAsia="Arial" w:hAnsi="Arial"/>
          <w:color w:val="333333"/>
          <w:sz w:val="22"/>
          <w:szCs w:val="22"/>
        </w:rPr>
        <w:t xml:space="preserve">Real source material: scoring frameworks, playbooks, and evaluation methodologies from actual enterprise programs at Amway and Wolverine form the backbone of the agent’s intelligence</w:t>
      </w:r>
    </w:p>
    <w:p>
      <w:pPr>
        <w:pStyle w:val="ListParagraph"/>
        <w:numPr>
          <w:ilvl w:val="0"/>
          <w:numId w:val="2"/>
        </w:numPr>
        <w:spacing w:after="60" w:before="60"/>
      </w:pPr>
      <w:r>
        <w:rPr>
          <w:rFonts w:ascii="Arial" w:cs="Arial" w:eastAsia="Arial" w:hAnsi="Arial"/>
          <w:color w:val="333333"/>
          <w:sz w:val="22"/>
          <w:szCs w:val="22"/>
        </w:rPr>
        <w:t xml:space="preserve">Hands-on builder: Adeel built Career Intelligence, Agent 1 (Enterprise Vendor Evaluation), and now LIA — each grounded in real work, not experimentation</w:t>
      </w:r>
    </w:p>
    <w:p>
      <w:pPr>
        <w:pStyle w:val="ListParagraph"/>
        <w:numPr>
          <w:ilvl w:val="0"/>
          <w:numId w:val="2"/>
        </w:numPr>
        <w:spacing w:after="60" w:before="60"/>
      </w:pPr>
      <w:r>
        <w:rPr>
          <w:rFonts w:ascii="Arial" w:cs="Arial" w:eastAsia="Arial" w:hAnsi="Arial"/>
          <w:color w:val="333333"/>
          <w:sz w:val="22"/>
          <w:szCs w:val="22"/>
        </w:rPr>
        <w:t xml:space="preserve">The founding use case is live: Adeel is using LIA in his own onboarding starting week one, which means V1 gets real feedback before any external user ever touches it</w:t>
      </w:r>
    </w:p>
    <w:p>
      <w:pPr>
        <w:spacing w:after="160" w:before="0"/>
      </w:pPr>
      <w:r>
        <w:t xml:space="preserve"/>
      </w:r>
    </w:p>
    <w:p>
      <w:pPr>
        <w:spacing w:after="120" w:before="320"/>
      </w:pPr>
      <w:r>
        <w:rPr>
          <w:rFonts w:ascii="Arial" w:cs="Arial" w:eastAsia="Arial" w:hAnsi="Arial"/>
          <w:b/>
          <w:bCs/>
          <w:color w:val="1B2B4B"/>
          <w:sz w:val="26"/>
          <w:szCs w:val="26"/>
        </w:rPr>
        <w:t xml:space="preserve">The product portfolio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DDDDDD" w:sz="1"/>
              <w:left w:val="single" w:color="DDDDDD" w:sz="1"/>
              <w:bottom w:val="single" w:color="DDDDDD" w:sz="1"/>
              <w:right w:val="single" w:color="DDDDDD"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Product</w:t>
            </w:r>
          </w:p>
        </w:tc>
        <w:tc>
          <w:tcPr>
            <w:tcW w:type="dxa" w:w="3560"/>
            <w:tcBorders>
              <w:top w:val="single" w:color="DDDDDD" w:sz="1"/>
              <w:left w:val="single" w:color="DDDDDD" w:sz="1"/>
              <w:bottom w:val="single" w:color="DDDDDD" w:sz="1"/>
              <w:right w:val="single" w:color="DDDDDD"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Moment it serves</w:t>
            </w:r>
          </w:p>
        </w:tc>
        <w:tc>
          <w:tcPr>
            <w:tcW w:type="dxa" w:w="3000"/>
            <w:tcBorders>
              <w:top w:val="single" w:color="DDDDDD" w:sz="1"/>
              <w:left w:val="single" w:color="DDDDDD" w:sz="1"/>
              <w:bottom w:val="single" w:color="DDDDDD" w:sz="1"/>
              <w:right w:val="single" w:color="DDDDDD"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800"/>
            <w:tcBorders>
              <w:top w:val="single" w:color="DDDDDD" w:sz="1"/>
              <w:left w:val="single" w:color="DDDDDD" w:sz="1"/>
              <w:bottom w:val="single" w:color="DDDDDD" w:sz="1"/>
              <w:right w:val="single" w:color="DDDDDD" w:sz="1"/>
            </w:tcBorders>
            <w:shd w:fill="E1F5EE" w:val="clear"/>
            <w:tcMar>
              <w:top w:type="dxa" w:w="100"/>
              <w:left w:type="dxa" w:w="140"/>
              <w:bottom w:type="dxa" w:w="100"/>
              <w:right w:type="dxa" w:w="140"/>
            </w:tcMar>
          </w:tcPr>
          <w:p>
            <w:r>
              <w:rPr>
                <w:rFonts w:ascii="Arial" w:cs="Arial" w:eastAsia="Arial" w:hAnsi="Arial"/>
                <w:b/>
                <w:bCs/>
                <w:color w:val="0F6E56"/>
                <w:sz w:val="20"/>
                <w:szCs w:val="20"/>
              </w:rPr>
              <w:t xml:space="preserve">Career Intelligence</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Finding the right role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0F6E56"/>
                <w:sz w:val="20"/>
                <w:szCs w:val="20"/>
              </w:rPr>
              <w:t xml:space="preserve">Live</w:t>
            </w:r>
          </w:p>
        </w:tc>
      </w:tr>
      <w:tr>
        <w:tc>
          <w:tcPr>
            <w:tcW w:type="dxa" w:w="2800"/>
            <w:tcBorders>
              <w:top w:val="single" w:color="DDDDDD" w:sz="1"/>
              <w:left w:val="single" w:color="DDDDDD" w:sz="1"/>
              <w:bottom w:val="single" w:color="DDDDDD" w:sz="1"/>
              <w:right w:val="single" w:color="DDDDDD" w:sz="1"/>
            </w:tcBorders>
            <w:shd w:fill="E8EDF5" w:val="clear"/>
            <w:tcMar>
              <w:top w:type="dxa" w:w="100"/>
              <w:left w:type="dxa" w:w="140"/>
              <w:bottom w:type="dxa" w:w="100"/>
              <w:right w:type="dxa" w:w="140"/>
            </w:tcMar>
          </w:tcPr>
          <w:p>
            <w:r>
              <w:rPr>
                <w:rFonts w:ascii="Arial" w:cs="Arial" w:eastAsia="Arial" w:hAnsi="Arial"/>
                <w:b/>
                <w:bCs/>
                <w:color w:val="1B2B4B"/>
                <w:sz w:val="20"/>
                <w:szCs w:val="20"/>
              </w:rPr>
              <w:t xml:space="preserve">Leadership Intel Agent</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Leading and growing in the role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B2B4B"/>
                <w:sz w:val="20"/>
                <w:szCs w:val="20"/>
              </w:rPr>
              <w:t xml:space="preserve">Building now</w:t>
            </w:r>
          </w:p>
        </w:tc>
      </w:tr>
      <w:tr>
        <w:tc>
          <w:tcPr>
            <w:tcW w:type="dxa" w:w="2800"/>
            <w:tcBorders>
              <w:top w:val="single" w:color="DDDDDD" w:sz="1"/>
              <w:left w:val="single" w:color="DDDDDD" w:sz="1"/>
              <w:bottom w:val="single" w:color="DDDDDD" w:sz="1"/>
              <w:right w:val="single" w:color="DDDDDD" w:sz="1"/>
            </w:tcBorders>
            <w:shd w:fill="FAECE7" w:val="clear"/>
            <w:tcMar>
              <w:top w:type="dxa" w:w="100"/>
              <w:left w:type="dxa" w:w="140"/>
              <w:bottom w:type="dxa" w:w="100"/>
              <w:right w:type="dxa" w:w="140"/>
            </w:tcMar>
          </w:tcPr>
          <w:p>
            <w:r>
              <w:rPr>
                <w:rFonts w:ascii="Arial" w:cs="Arial" w:eastAsia="Arial" w:hAnsi="Arial"/>
                <w:b/>
                <w:bCs/>
                <w:color w:val="D85A30"/>
                <w:sz w:val="20"/>
                <w:szCs w:val="20"/>
              </w:rPr>
              <w:t xml:space="preserve">Vendor Intelligence</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Evaluating platforms and partners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D85A30"/>
                <w:sz w:val="20"/>
                <w:szCs w:val="20"/>
              </w:rPr>
              <w:t xml:space="preserve">V1 complete</w:t>
            </w:r>
          </w:p>
        </w:tc>
      </w:tr>
    </w:tbl>
    <w:p>
      <w:pPr>
        <w:spacing w:after="160" w:before="0"/>
      </w:pPr>
      <w:r>
        <w:t xml:space="preserve"/>
      </w:r>
    </w:p>
    <w:p>
      <w:pPr>
        <w:spacing w:after="120" w:before="320"/>
      </w:pPr>
      <w:r>
        <w:rPr>
          <w:rFonts w:ascii="Arial" w:cs="Arial" w:eastAsia="Arial" w:hAnsi="Arial"/>
          <w:b/>
          <w:bCs/>
          <w:color w:val="1B2B4B"/>
          <w:sz w:val="26"/>
          <w:szCs w:val="26"/>
        </w:rPr>
        <w:t xml:space="preserve">The commercial thesis</w:t>
      </w:r>
    </w:p>
    <w:p>
      <w:pPr>
        <w:spacing w:after="160" w:before="80"/>
      </w:pPr>
      <w:r>
        <w:rPr>
          <w:rFonts w:ascii="Arial" w:cs="Arial" w:eastAsia="Arial" w:hAnsi="Arial"/>
          <w:color w:val="333333"/>
          <w:sz w:val="22"/>
          <w:szCs w:val="22"/>
        </w:rPr>
        <w:t xml:space="preserve">Career Intelligence got you the role. Leadership Intel Agent makes you exceptional in it.</w:t>
      </w:r>
    </w:p>
    <w:p>
      <w:pPr>
        <w:spacing w:after="160" w:before="80"/>
      </w:pPr>
      <w:r>
        <w:rPr>
          <w:rFonts w:ascii="Arial" w:cs="Arial" w:eastAsia="Arial" w:hAnsi="Arial"/>
          <w:color w:val="333333"/>
          <w:sz w:val="22"/>
          <w:szCs w:val="22"/>
        </w:rPr>
        <w:t xml:space="preserve">These are not two separate products. They are two chapters in the same senior leader’s journey — both powered by 4thLayerLab, both grounded in real executive experience, both solving problems that every senior leader faces at a predictable moment in their career.</w:t>
      </w:r>
    </w:p>
    <w:p>
      <w:pPr>
        <w:spacing w:after="160" w:before="80"/>
      </w:pPr>
      <w:r>
        <w:rPr>
          <w:rFonts w:ascii="Arial" w:cs="Arial" w:eastAsia="Arial" w:hAnsi="Arial"/>
          <w:color w:val="333333"/>
          <w:sz w:val="22"/>
          <w:szCs w:val="22"/>
        </w:rPr>
        <w:t xml:space="preserve">The long-term vision is a 4thLayerLab product suite that serves a senior leader from job search through onboarding through transformation through mastery — the intelligence layer for every stage of executive leadership.</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DF5" w:val="clear"/>
            <w:tcMar>
              <w:top w:type="dxa" w:w="160"/>
              <w:left w:type="dxa" w:w="240"/>
              <w:bottom w:type="dxa" w:w="160"/>
              <w:right w:type="dxa" w:w="240"/>
            </w:tcMar>
          </w:tcPr>
          <w:p>
            <w:pPr>
              <w:spacing w:after="80" w:before="0"/>
            </w:pPr>
            <w:r>
              <w:rPr>
                <w:rFonts w:ascii="Arial" w:cs="Arial" w:eastAsia="Arial" w:hAnsi="Arial"/>
                <w:b/>
                <w:bCs/>
                <w:color w:val="1B2B4B"/>
                <w:sz w:val="22"/>
                <w:szCs w:val="22"/>
              </w:rPr>
              <w:t xml:space="preserve">The founding principle</w:t>
            </w:r>
          </w:p>
          <w:p>
            <w:pPr>
              <w:spacing w:after="0" w:before="0"/>
            </w:pPr>
            <w:r>
              <w:rPr>
                <w:rFonts w:ascii="Arial" w:cs="Arial" w:eastAsia="Arial" w:hAnsi="Arial"/>
                <w:color w:val="333333"/>
                <w:sz w:val="22"/>
                <w:szCs w:val="22"/>
              </w:rPr>
              <w:t xml:space="preserve">Leadership Intel Agent is not built to demonstrate AI capability. It is not built for the organization. It is built for the leader — because its founder needed it, and because every senior leader deserves an intelligence layer that makes them better at their craft. That is the only reason to build a product, and it is the strongest possible foundation for what comes next.</w:t>
            </w:r>
          </w:p>
        </w:tc>
      </w:tr>
    </w:tbl>
    <w:p>
      <w:pPr>
        <w:spacing w:after="400" w:before="0"/>
      </w:pPr>
      <w:r>
        <w:t xml:space="preserve"/>
      </w:r>
    </w:p>
    <w:p>
      <w:pPr>
        <w:jc w:val="center"/>
      </w:pPr>
      <w:r>
        <w:rPr>
          <w:rFonts w:ascii="Arial" w:cs="Arial" w:eastAsia="Arial" w:hAnsi="Arial"/>
          <w:color w:val="999999"/>
          <w:sz w:val="18"/>
          <w:szCs w:val="18"/>
        </w:rPr>
        <w:t xml:space="preserve">Leadership Intel Agent  ·  4thLayerLab Strategy &amp; Advisory  ·  June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2026-06-15T20:47:02.723Z</dcterms:created>
  <dcterms:modified xsi:type="dcterms:W3CDTF">2026-06-15T20:47:02.737Z</dcterms:modified>
</cp:coreProperties>
</file>

<file path=docProps/custom.xml><?xml version="1.0" encoding="utf-8"?>
<Properties xmlns="http://schemas.openxmlformats.org/officeDocument/2006/custom-properties" xmlns:vt="http://schemas.openxmlformats.org/officeDocument/2006/docPropsVTypes"/>
</file>