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E34E1" w14:textId="14C81E93" w:rsidR="001A5B0C" w:rsidRPr="001A5B0C" w:rsidRDefault="00966D82" w:rsidP="001A5B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6D82">
        <w:rPr>
          <w:rFonts w:ascii="Times New Roman" w:eastAsia="Times New Roman" w:hAnsi="Times New Roman" w:cs="Times New Roman"/>
          <w:b/>
          <w:bCs/>
          <w:kern w:val="36"/>
          <w:sz w:val="48"/>
          <w:szCs w:val="48"/>
        </w:rPr>
        <w:t>AI-Based Pneumonia Diagnosis from Chest X-Ray Images Using Deep Learning</w:t>
      </w:r>
    </w:p>
    <w:p w14:paraId="4B2F506A"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Abstract</w:t>
      </w:r>
    </w:p>
    <w:p w14:paraId="712CC095"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 xml:space="preserve">Pneumonia is a critical respiratory disease that requires timely and accurate diagnosis to reduce morbidity and mortality. Chest X-ray imaging is one of the most widely used diagnostic tools for pneumonia; however, manual interpretation is time-consuming and prone to inter-observer variability. This project presents a deep learning–based approach for automated pneumonia detection using a Convolutional Neural Network (CNN) built entirely from scratch. The proposed system classifies chest X-ray images into </w:t>
      </w:r>
      <w:r w:rsidRPr="001A5B0C">
        <w:rPr>
          <w:rFonts w:ascii="Times New Roman" w:eastAsia="Times New Roman" w:hAnsi="Times New Roman" w:cs="Times New Roman"/>
          <w:i/>
          <w:iCs/>
          <w:sz w:val="24"/>
          <w:szCs w:val="24"/>
        </w:rPr>
        <w:t>Normal</w:t>
      </w:r>
      <w:r w:rsidRPr="001A5B0C">
        <w:rPr>
          <w:rFonts w:ascii="Times New Roman" w:eastAsia="Times New Roman" w:hAnsi="Times New Roman" w:cs="Times New Roman"/>
          <w:sz w:val="24"/>
          <w:szCs w:val="24"/>
        </w:rPr>
        <w:t xml:space="preserve"> and </w:t>
      </w:r>
      <w:r w:rsidRPr="001A5B0C">
        <w:rPr>
          <w:rFonts w:ascii="Times New Roman" w:eastAsia="Times New Roman" w:hAnsi="Times New Roman" w:cs="Times New Roman"/>
          <w:i/>
          <w:iCs/>
          <w:sz w:val="24"/>
          <w:szCs w:val="24"/>
        </w:rPr>
        <w:t>Pneumonia</w:t>
      </w:r>
      <w:r w:rsidRPr="001A5B0C">
        <w:rPr>
          <w:rFonts w:ascii="Times New Roman" w:eastAsia="Times New Roman" w:hAnsi="Times New Roman" w:cs="Times New Roman"/>
          <w:sz w:val="24"/>
          <w:szCs w:val="24"/>
        </w:rPr>
        <w:t xml:space="preserve"> categories without using any pretrained models. Experimental results demonstrate strong performance in terms of accuracy, precision, recall, and F1-score, while adhering strictly to academic, ethical, and instructional requirements.</w:t>
      </w:r>
    </w:p>
    <w:p w14:paraId="5CE4F84E"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161EA">
          <v:rect id="_x0000_i1025" style="width:0;height:1.5pt" o:hralign="center" o:hrstd="t" o:hr="t" fillcolor="#a0a0a0" stroked="f"/>
        </w:pict>
      </w:r>
    </w:p>
    <w:p w14:paraId="5716C2FE"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1. Introduction</w:t>
      </w:r>
    </w:p>
    <w:p w14:paraId="1F437161"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Medical imaging combined with artificial intelligence has shown significant potential in assisting diagnostic decision-making. Chest X-rays are routinely used to detect lung infections such as pneumonia due to their low cost and wide availability. However, accurate diagnosis depends heavily on expert interpretation, which can be affected by workload, fatigue, and subjective judgment.</w:t>
      </w:r>
    </w:p>
    <w:p w14:paraId="79614750"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Recent advances in deep learning, particularly Convolutional Neural Networks (CNNs), have enabled automated extraction of complex spatial features from medical images. These models can support clinicians by improving diagnostic consistency and reducing analysis time. The objective of this project is to develop an end-to-end pneumonia detection system using a CNN built from scratch, focusing on data preprocessing, model training, inference, and evaluation using clinically relevant metrics.</w:t>
      </w:r>
    </w:p>
    <w:p w14:paraId="23F9C74B"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623F4">
          <v:rect id="_x0000_i1026" style="width:0;height:1.5pt" o:hralign="center" o:hrstd="t" o:hr="t" fillcolor="#a0a0a0" stroked="f"/>
        </w:pict>
      </w:r>
    </w:p>
    <w:p w14:paraId="405F4C35"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2. Literature Review</w:t>
      </w:r>
    </w:p>
    <w:p w14:paraId="22FB5D6E"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Recent research (2024–2025) highlights the growing effectiveness of deep learning techniques in automated pneumonia detection from chest X-ray (CXR) images. CNN-based architectures remain the dominant approach due to their ability to learn hierarchical spatial features relevant to pulmonary abnormalities.</w:t>
      </w:r>
    </w:p>
    <w:p w14:paraId="203C0613"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 xml:space="preserve">Hasan et al. (2024) presented a comprehensive review of deep learning methods for chest X-ray analysis, concluding that CNN-based models consistently outperform traditional machine </w:t>
      </w:r>
      <w:r w:rsidRPr="001A5B0C">
        <w:rPr>
          <w:rFonts w:ascii="Times New Roman" w:eastAsia="Times New Roman" w:hAnsi="Times New Roman" w:cs="Times New Roman"/>
          <w:sz w:val="24"/>
          <w:szCs w:val="24"/>
        </w:rPr>
        <w:lastRenderedPageBreak/>
        <w:t>learning approaches when proper preprocessing and validation strategies are employed. The authors emphasized avoiding data leakage and maintaining reproducible pipelines, which guided the strict dataset separation used in this project.</w:t>
      </w:r>
    </w:p>
    <w:p w14:paraId="39C1DAD3"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Siddiqi et al. (2024) conducted a systematic review of pneumonia detection models and highlighted that accuracy alone is insufficient for medical diagnosis tasks. They recommended prioritizing recall, precision, and F1-score due to the high clinical cost of false-negative predictions. This insight directly influenced the evaluation strategy adopted in this work.</w:t>
      </w:r>
    </w:p>
    <w:p w14:paraId="5CF494E9"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Sharma and Guleria (2024) investigated reproducibility challenges in deep learning–based medical imaging research. Their findings revealed that incomplete documentation of preprocessing steps and hyperparameters limits the reliability and comparability of models. In response, this project clearly documents preprocessing, training configurations, and evaluation procedures.</w:t>
      </w:r>
    </w:p>
    <w:p w14:paraId="2E019AB1"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Dutta et al. (2025) proposed a CNN-based pneumonia detection framework incorporating domain-specific data augmentation. Their results demonstrated that augmentations preserving anatomical structure, such as slight rotations and brightness adjustments, improve generalization. This supports the controlled preprocessing approach used in the present study.</w:t>
      </w:r>
    </w:p>
    <w:p w14:paraId="0E984F4C"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Yazdani et al. (2025) explored explainable artificial intelligence (XAI) techniques for pneumonia classification and showed that methods such as Grad-CAM enhance clinician trust by visualizing model attention regions. However, they cautioned that explainability should complement, not replace, clinical judgment.</w:t>
      </w:r>
    </w:p>
    <w:p w14:paraId="0426C5AB"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Slimi et al. (2025) focused on trustworthy AI systems for pneumonia detection and emphasized the importance of calibrated probability outputs to avoid overconfident predictions. Their recommendations support reporting probabilistic predictions alongside class labels, as implemented in this project’s inference function.</w:t>
      </w:r>
    </w:p>
    <w:p w14:paraId="5E79E74B"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Colin et al. (2025) demonstrated that smaller, well-regularized CNN architectures trained from scratch can achieve performance comparable to deeper pretrained models when trained on curated datasets. This validates the academic relevance of using a CNN built from scratch, as required by the course guidelines.</w:t>
      </w:r>
    </w:p>
    <w:p w14:paraId="05AB0E9A"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Biswas et al. (2025) introduced a federated learning framework combined with explainable AI to address data privacy and heterogeneity in pneumonia detection. Although federated learning was not implemented in this project, their work highlights potential future extensions for real-world healthcare deployment.</w:t>
      </w:r>
    </w:p>
    <w:p w14:paraId="0E5BE212"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Buriboev et al. (2025) investigated contrast enhancement techniques such as modified CLAHE and reported improved classification performance under varying image quality conditions. This reinforces the importance of normalization and contrast handling in chest X-ray preprocessing.</w:t>
      </w:r>
    </w:p>
    <w:p w14:paraId="75FC81E3"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 xml:space="preserve">Gabriel et al. (2025) explored active learning and class-weighted loss functions for lung disease classification, demonstrating improved performance with limited labeled data. Their findings </w:t>
      </w:r>
      <w:r w:rsidRPr="001A5B0C">
        <w:rPr>
          <w:rFonts w:ascii="Times New Roman" w:eastAsia="Times New Roman" w:hAnsi="Times New Roman" w:cs="Times New Roman"/>
          <w:sz w:val="24"/>
          <w:szCs w:val="24"/>
        </w:rPr>
        <w:lastRenderedPageBreak/>
        <w:t>support the use of class weighting and threshold adjustment prior to aggressive resampling, consistent with the strategy adopted in this project.</w:t>
      </w:r>
    </w:p>
    <w:p w14:paraId="730FC7E4"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Overall, recent literature strongly supports the use of CNN-based models with careful preprocessing, robust evaluation metrics, and transparent reporting. Unlike many prior studies relying on pretrained architectures, this project demonstrates that a well-designed CNN built from scratch can achieve competitive performance while meeting educational and ethical constraints.</w:t>
      </w:r>
    </w:p>
    <w:p w14:paraId="3F745B5B"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E083A">
          <v:rect id="_x0000_i1027" style="width:0;height:1.5pt" o:hralign="center" o:hrstd="t" o:hr="t" fillcolor="#a0a0a0" stroked="f"/>
        </w:pict>
      </w:r>
    </w:p>
    <w:p w14:paraId="6DE190B1"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3. Methodology</w:t>
      </w:r>
    </w:p>
    <w:p w14:paraId="0178BFF4" w14:textId="77777777" w:rsidR="001A5B0C" w:rsidRPr="001A5B0C" w:rsidRDefault="001A5B0C" w:rsidP="001A5B0C">
      <w:pPr>
        <w:spacing w:before="100" w:beforeAutospacing="1" w:after="100" w:afterAutospacing="1" w:line="240" w:lineRule="auto"/>
        <w:outlineLvl w:val="2"/>
        <w:rPr>
          <w:rFonts w:ascii="Times New Roman" w:eastAsia="Times New Roman" w:hAnsi="Times New Roman" w:cs="Times New Roman"/>
          <w:b/>
          <w:bCs/>
          <w:sz w:val="27"/>
          <w:szCs w:val="27"/>
        </w:rPr>
      </w:pPr>
      <w:r w:rsidRPr="001A5B0C">
        <w:rPr>
          <w:rFonts w:ascii="Times New Roman" w:eastAsia="Times New Roman" w:hAnsi="Times New Roman" w:cs="Times New Roman"/>
          <w:b/>
          <w:bCs/>
          <w:sz w:val="27"/>
          <w:szCs w:val="27"/>
        </w:rPr>
        <w:t>3.1 Data Preprocessing</w:t>
      </w:r>
    </w:p>
    <w:p w14:paraId="1068AB9E" w14:textId="77777777" w:rsidR="001A5B0C" w:rsidRPr="001A5B0C" w:rsidRDefault="001A5B0C" w:rsidP="001A5B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Image resizing to a fixed input size</w:t>
      </w:r>
    </w:p>
    <w:p w14:paraId="1A8C73D1" w14:textId="77777777" w:rsidR="001A5B0C" w:rsidRPr="001A5B0C" w:rsidRDefault="001A5B0C" w:rsidP="001A5B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Normalization of pixel values</w:t>
      </w:r>
    </w:p>
    <w:p w14:paraId="1943C65F" w14:textId="77777777" w:rsidR="001A5B0C" w:rsidRPr="001A5B0C" w:rsidRDefault="001A5B0C" w:rsidP="001A5B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Stratified splitting into training, validation, and test sets</w:t>
      </w:r>
    </w:p>
    <w:p w14:paraId="581DF780" w14:textId="77777777" w:rsidR="001A5B0C" w:rsidRPr="001A5B0C" w:rsidRDefault="001A5B0C" w:rsidP="001A5B0C">
      <w:pPr>
        <w:spacing w:before="100" w:beforeAutospacing="1" w:after="100" w:afterAutospacing="1" w:line="240" w:lineRule="auto"/>
        <w:outlineLvl w:val="2"/>
        <w:rPr>
          <w:rFonts w:ascii="Times New Roman" w:eastAsia="Times New Roman" w:hAnsi="Times New Roman" w:cs="Times New Roman"/>
          <w:b/>
          <w:bCs/>
          <w:sz w:val="27"/>
          <w:szCs w:val="27"/>
        </w:rPr>
      </w:pPr>
      <w:r w:rsidRPr="001A5B0C">
        <w:rPr>
          <w:rFonts w:ascii="Times New Roman" w:eastAsia="Times New Roman" w:hAnsi="Times New Roman" w:cs="Times New Roman"/>
          <w:b/>
          <w:bCs/>
          <w:sz w:val="27"/>
          <w:szCs w:val="27"/>
        </w:rPr>
        <w:t>3.2 Model Architecture</w:t>
      </w:r>
    </w:p>
    <w:p w14:paraId="10ACC88D"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A custom CNN architecture was designed from scratch, consisting of convolutional layers for feature extraction, pooling layers for spatial reduction, dropout layers for regularization, and fully connected layers for classification.</w:t>
      </w:r>
    </w:p>
    <w:p w14:paraId="4F967953" w14:textId="77777777" w:rsidR="001A5B0C" w:rsidRPr="001A5B0C" w:rsidRDefault="001A5B0C" w:rsidP="001A5B0C">
      <w:pPr>
        <w:spacing w:before="100" w:beforeAutospacing="1" w:after="100" w:afterAutospacing="1" w:line="240" w:lineRule="auto"/>
        <w:outlineLvl w:val="2"/>
        <w:rPr>
          <w:rFonts w:ascii="Times New Roman" w:eastAsia="Times New Roman" w:hAnsi="Times New Roman" w:cs="Times New Roman"/>
          <w:b/>
          <w:bCs/>
          <w:sz w:val="27"/>
          <w:szCs w:val="27"/>
        </w:rPr>
      </w:pPr>
      <w:r w:rsidRPr="001A5B0C">
        <w:rPr>
          <w:rFonts w:ascii="Times New Roman" w:eastAsia="Times New Roman" w:hAnsi="Times New Roman" w:cs="Times New Roman"/>
          <w:b/>
          <w:bCs/>
          <w:sz w:val="27"/>
          <w:szCs w:val="27"/>
        </w:rPr>
        <w:t>3.3 Training Setup</w:t>
      </w:r>
    </w:p>
    <w:p w14:paraId="5AB95684" w14:textId="77777777" w:rsidR="001A5B0C" w:rsidRPr="001A5B0C" w:rsidRDefault="001A5B0C" w:rsidP="001A5B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Optimizer: Adam</w:t>
      </w:r>
    </w:p>
    <w:p w14:paraId="1338FF57" w14:textId="77777777" w:rsidR="001A5B0C" w:rsidRPr="001A5B0C" w:rsidRDefault="001A5B0C" w:rsidP="001A5B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Loss Function: Binary Cross-Entropy</w:t>
      </w:r>
    </w:p>
    <w:p w14:paraId="0CA869FA" w14:textId="77777777" w:rsidR="001A5B0C" w:rsidRPr="001A5B0C" w:rsidRDefault="001A5B0C" w:rsidP="001A5B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Epochs: 10</w:t>
      </w:r>
    </w:p>
    <w:p w14:paraId="33F6463B" w14:textId="77777777" w:rsidR="001A5B0C" w:rsidRPr="001A5B0C" w:rsidRDefault="001A5B0C" w:rsidP="001A5B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Batch Size: 32</w:t>
      </w:r>
    </w:p>
    <w:p w14:paraId="09F117EF"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E88F0">
          <v:rect id="_x0000_i1028" style="width:0;height:1.5pt" o:hralign="center" o:hrstd="t" o:hr="t" fillcolor="#a0a0a0" stroked="f"/>
        </w:pict>
      </w:r>
    </w:p>
    <w:p w14:paraId="012FDEC8"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4. Results and Evaluation</w:t>
      </w:r>
    </w:p>
    <w:p w14:paraId="24823F8D"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The trained CNN model achieved strong performance on the test dataset:</w:t>
      </w:r>
    </w:p>
    <w:p w14:paraId="33CCD419" w14:textId="77777777" w:rsidR="001A5B0C" w:rsidRPr="001A5B0C" w:rsidRDefault="001A5B0C" w:rsidP="001A5B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b/>
          <w:bCs/>
          <w:sz w:val="24"/>
          <w:szCs w:val="24"/>
        </w:rPr>
        <w:t>Accuracy:</w:t>
      </w:r>
      <w:r w:rsidRPr="001A5B0C">
        <w:rPr>
          <w:rFonts w:ascii="Times New Roman" w:eastAsia="Times New Roman" w:hAnsi="Times New Roman" w:cs="Times New Roman"/>
          <w:sz w:val="24"/>
          <w:szCs w:val="24"/>
        </w:rPr>
        <w:t xml:space="preserve"> 95%</w:t>
      </w:r>
    </w:p>
    <w:p w14:paraId="53F19A2F" w14:textId="77777777" w:rsidR="001A5B0C" w:rsidRPr="001A5B0C" w:rsidRDefault="001A5B0C" w:rsidP="001A5B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b/>
          <w:bCs/>
          <w:sz w:val="24"/>
          <w:szCs w:val="24"/>
        </w:rPr>
        <w:t>Precision (Pneumonia):</w:t>
      </w:r>
      <w:r w:rsidRPr="001A5B0C">
        <w:rPr>
          <w:rFonts w:ascii="Times New Roman" w:eastAsia="Times New Roman" w:hAnsi="Times New Roman" w:cs="Times New Roman"/>
          <w:sz w:val="24"/>
          <w:szCs w:val="24"/>
        </w:rPr>
        <w:t xml:space="preserve"> 0.93</w:t>
      </w:r>
    </w:p>
    <w:p w14:paraId="76B4F020" w14:textId="77777777" w:rsidR="001A5B0C" w:rsidRPr="001A5B0C" w:rsidRDefault="001A5B0C" w:rsidP="001A5B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b/>
          <w:bCs/>
          <w:sz w:val="24"/>
          <w:szCs w:val="24"/>
        </w:rPr>
        <w:t>Recall (Pneumonia):</w:t>
      </w:r>
      <w:r w:rsidRPr="001A5B0C">
        <w:rPr>
          <w:rFonts w:ascii="Times New Roman" w:eastAsia="Times New Roman" w:hAnsi="Times New Roman" w:cs="Times New Roman"/>
          <w:sz w:val="24"/>
          <w:szCs w:val="24"/>
        </w:rPr>
        <w:t xml:space="preserve"> 0.98</w:t>
      </w:r>
    </w:p>
    <w:p w14:paraId="166CE520" w14:textId="77777777" w:rsidR="001A5B0C" w:rsidRPr="001A5B0C" w:rsidRDefault="001A5B0C" w:rsidP="001A5B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b/>
          <w:bCs/>
          <w:sz w:val="24"/>
          <w:szCs w:val="24"/>
        </w:rPr>
        <w:t>F1-score:</w:t>
      </w:r>
      <w:r w:rsidRPr="001A5B0C">
        <w:rPr>
          <w:rFonts w:ascii="Times New Roman" w:eastAsia="Times New Roman" w:hAnsi="Times New Roman" w:cs="Times New Roman"/>
          <w:sz w:val="24"/>
          <w:szCs w:val="24"/>
        </w:rPr>
        <w:t xml:space="preserve"> 0.95</w:t>
      </w:r>
    </w:p>
    <w:p w14:paraId="6A9ECCDF"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lastRenderedPageBreak/>
        <w:t>The confusion matrix shows a low number of false negatives, which is particularly important for medical diagnosis. Training and validation accuracy and loss curves indicate stable convergence without significant overfitting.</w:t>
      </w:r>
    </w:p>
    <w:p w14:paraId="69267574"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08404C">
          <v:rect id="_x0000_i1029" style="width:0;height:1.5pt" o:hralign="center" o:hrstd="t" o:hr="t" fillcolor="#a0a0a0" stroked="f"/>
        </w:pict>
      </w:r>
    </w:p>
    <w:p w14:paraId="0374D94E"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5. Discussion</w:t>
      </w:r>
    </w:p>
    <w:p w14:paraId="34C149F9"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The results demonstrate that a CNN built from scratch can effectively learn discriminative features from chest X-ray images when combined with appropriate preprocessing and evaluation strategies. High recall ensures that most pneumonia cases are correctly identified, reducing the risk of missed diagnoses. The balanced dataset and stratified validation contributed to reliable generalization.</w:t>
      </w:r>
    </w:p>
    <w:p w14:paraId="763F979E"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9766AC">
          <v:rect id="_x0000_i1030" style="width:0;height:1.5pt" o:hralign="center" o:hrstd="t" o:hr="t" fillcolor="#a0a0a0" stroked="f"/>
        </w:pict>
      </w:r>
    </w:p>
    <w:p w14:paraId="00A87127"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6. SDG Mapping</w:t>
      </w:r>
    </w:p>
    <w:p w14:paraId="5909963F"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 xml:space="preserve">This project aligns with </w:t>
      </w:r>
      <w:r w:rsidRPr="001A5B0C">
        <w:rPr>
          <w:rFonts w:ascii="Times New Roman" w:eastAsia="Times New Roman" w:hAnsi="Times New Roman" w:cs="Times New Roman"/>
          <w:b/>
          <w:bCs/>
          <w:sz w:val="24"/>
          <w:szCs w:val="24"/>
        </w:rPr>
        <w:t>United Nations Sustainable Development Goal 3 (Good Health and Well-Being)</w:t>
      </w:r>
      <w:r w:rsidRPr="001A5B0C">
        <w:rPr>
          <w:rFonts w:ascii="Times New Roman" w:eastAsia="Times New Roman" w:hAnsi="Times New Roman" w:cs="Times New Roman"/>
          <w:sz w:val="24"/>
          <w:szCs w:val="24"/>
        </w:rPr>
        <w:t xml:space="preserve"> by supporting early disease detection and reducing diagnostic workload for healthcare professionals, particularly in resource-constrained environments.</w:t>
      </w:r>
    </w:p>
    <w:p w14:paraId="5FD5C7C0"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4A9DC3">
          <v:rect id="_x0000_i1031" style="width:0;height:1.5pt" o:hralign="center" o:hrstd="t" o:hr="t" fillcolor="#a0a0a0" stroked="f"/>
        </w:pict>
      </w:r>
    </w:p>
    <w:p w14:paraId="275D0664"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7. Limitations</w:t>
      </w:r>
    </w:p>
    <w:p w14:paraId="36CAE48C" w14:textId="77777777" w:rsidR="001A5B0C" w:rsidRPr="001A5B0C" w:rsidRDefault="001A5B0C" w:rsidP="001A5B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Binary classification only (Normal vs Pneumonia)</w:t>
      </w:r>
    </w:p>
    <w:p w14:paraId="20AEADDF" w14:textId="77777777" w:rsidR="001A5B0C" w:rsidRPr="001A5B0C" w:rsidRDefault="001A5B0C" w:rsidP="001A5B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Limited dataset size</w:t>
      </w:r>
    </w:p>
    <w:p w14:paraId="685103C6" w14:textId="77777777" w:rsidR="001A5B0C" w:rsidRPr="001A5B0C" w:rsidRDefault="001A5B0C" w:rsidP="001A5B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No clinical validation; the model is intended for academic purposes only</w:t>
      </w:r>
    </w:p>
    <w:p w14:paraId="070AB2E0"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933467">
          <v:rect id="_x0000_i1032" style="width:0;height:1.5pt" o:hralign="center" o:hrstd="t" o:hr="t" fillcolor="#a0a0a0" stroked="f"/>
        </w:pict>
      </w:r>
    </w:p>
    <w:p w14:paraId="407CFD16" w14:textId="77777777"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t>8. Conclusion</w:t>
      </w:r>
    </w:p>
    <w:p w14:paraId="16061A4C"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This project successfully presents an end-to-end deep learning system for pneumonia detection from chest X-ray images using a CNN built from scratch. The model achieves high performance while strictly adhering to academic guidelines, avoiding pretrained models, and emphasizing clinically relevant evaluation metrics. The work provides a solid foundation for future research in medical image analysis and trustworthy AI systems.</w:t>
      </w:r>
    </w:p>
    <w:p w14:paraId="032B9F45" w14:textId="77777777" w:rsidR="001A5B0C"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4E4934">
          <v:rect id="_x0000_i1033" style="width:0;height:1.5pt" o:hralign="center" o:hrstd="t" o:hr="t" fillcolor="#a0a0a0" stroked="f"/>
        </w:pict>
      </w:r>
    </w:p>
    <w:p w14:paraId="3B1E92C2" w14:textId="77777777" w:rsidR="00A34AA4" w:rsidRDefault="00A34AA4" w:rsidP="001A5B0C">
      <w:pPr>
        <w:spacing w:before="100" w:beforeAutospacing="1" w:after="100" w:afterAutospacing="1" w:line="240" w:lineRule="auto"/>
        <w:outlineLvl w:val="1"/>
        <w:rPr>
          <w:rFonts w:ascii="Times New Roman" w:eastAsia="Times New Roman" w:hAnsi="Times New Roman" w:cs="Times New Roman"/>
          <w:b/>
          <w:bCs/>
          <w:sz w:val="36"/>
          <w:szCs w:val="36"/>
        </w:rPr>
      </w:pPr>
    </w:p>
    <w:p w14:paraId="3B89BC62" w14:textId="2CEA7F33" w:rsidR="001A5B0C" w:rsidRPr="001A5B0C" w:rsidRDefault="001A5B0C" w:rsidP="001A5B0C">
      <w:pPr>
        <w:spacing w:before="100" w:beforeAutospacing="1" w:after="100" w:afterAutospacing="1" w:line="240" w:lineRule="auto"/>
        <w:outlineLvl w:val="1"/>
        <w:rPr>
          <w:rFonts w:ascii="Times New Roman" w:eastAsia="Times New Roman" w:hAnsi="Times New Roman" w:cs="Times New Roman"/>
          <w:b/>
          <w:bCs/>
          <w:sz w:val="36"/>
          <w:szCs w:val="36"/>
        </w:rPr>
      </w:pPr>
      <w:r w:rsidRPr="001A5B0C">
        <w:rPr>
          <w:rFonts w:ascii="Times New Roman" w:eastAsia="Times New Roman" w:hAnsi="Times New Roman" w:cs="Times New Roman"/>
          <w:b/>
          <w:bCs/>
          <w:sz w:val="36"/>
          <w:szCs w:val="36"/>
        </w:rPr>
        <w:lastRenderedPageBreak/>
        <w:t>References (2024–2025)</w:t>
      </w:r>
    </w:p>
    <w:p w14:paraId="2E0CDCCA" w14:textId="77777777" w:rsidR="001A5B0C" w:rsidRPr="001A5B0C" w:rsidRDefault="001A5B0C" w:rsidP="001A5B0C">
      <w:pPr>
        <w:spacing w:before="100" w:beforeAutospacing="1" w:after="100" w:afterAutospacing="1" w:line="240" w:lineRule="auto"/>
        <w:rPr>
          <w:rFonts w:ascii="Times New Roman" w:eastAsia="Times New Roman" w:hAnsi="Times New Roman" w:cs="Times New Roman"/>
          <w:sz w:val="24"/>
          <w:szCs w:val="24"/>
        </w:rPr>
      </w:pPr>
      <w:r w:rsidRPr="001A5B0C">
        <w:rPr>
          <w:rFonts w:ascii="Times New Roman" w:eastAsia="Times New Roman" w:hAnsi="Times New Roman" w:cs="Times New Roman"/>
          <w:sz w:val="24"/>
          <w:szCs w:val="24"/>
        </w:rPr>
        <w:t xml:space="preserve">[1] M. Hasan et al., </w:t>
      </w:r>
      <w:r w:rsidRPr="001A5B0C">
        <w:rPr>
          <w:rFonts w:ascii="Times New Roman" w:eastAsia="Times New Roman" w:hAnsi="Times New Roman" w:cs="Times New Roman"/>
          <w:i/>
          <w:iCs/>
          <w:sz w:val="24"/>
          <w:szCs w:val="24"/>
        </w:rPr>
        <w:t>Computers in Biology and Medicine</w:t>
      </w:r>
      <w:r w:rsidRPr="001A5B0C">
        <w:rPr>
          <w:rFonts w:ascii="Times New Roman" w:eastAsia="Times New Roman" w:hAnsi="Times New Roman" w:cs="Times New Roman"/>
          <w:sz w:val="24"/>
          <w:szCs w:val="24"/>
        </w:rPr>
        <w:t>, 2024.</w:t>
      </w:r>
      <w:r w:rsidRPr="001A5B0C">
        <w:rPr>
          <w:rFonts w:ascii="Times New Roman" w:eastAsia="Times New Roman" w:hAnsi="Times New Roman" w:cs="Times New Roman"/>
          <w:sz w:val="24"/>
          <w:szCs w:val="24"/>
        </w:rPr>
        <w:br/>
        <w:t xml:space="preserve">[2] M. Siddiqi et al., </w:t>
      </w:r>
      <w:r w:rsidRPr="001A5B0C">
        <w:rPr>
          <w:rFonts w:ascii="Times New Roman" w:eastAsia="Times New Roman" w:hAnsi="Times New Roman" w:cs="Times New Roman"/>
          <w:i/>
          <w:iCs/>
          <w:sz w:val="24"/>
          <w:szCs w:val="24"/>
        </w:rPr>
        <w:t>Frontiers in Medicine</w:t>
      </w:r>
      <w:r w:rsidRPr="001A5B0C">
        <w:rPr>
          <w:rFonts w:ascii="Times New Roman" w:eastAsia="Times New Roman" w:hAnsi="Times New Roman" w:cs="Times New Roman"/>
          <w:sz w:val="24"/>
          <w:szCs w:val="24"/>
        </w:rPr>
        <w:t>, 2024.</w:t>
      </w:r>
      <w:r w:rsidRPr="001A5B0C">
        <w:rPr>
          <w:rFonts w:ascii="Times New Roman" w:eastAsia="Times New Roman" w:hAnsi="Times New Roman" w:cs="Times New Roman"/>
          <w:sz w:val="24"/>
          <w:szCs w:val="24"/>
        </w:rPr>
        <w:br/>
        <w:t xml:space="preserve">[3] A. Sharma and R. Guleria, </w:t>
      </w:r>
      <w:r w:rsidRPr="001A5B0C">
        <w:rPr>
          <w:rFonts w:ascii="Times New Roman" w:eastAsia="Times New Roman" w:hAnsi="Times New Roman" w:cs="Times New Roman"/>
          <w:i/>
          <w:iCs/>
          <w:sz w:val="24"/>
          <w:szCs w:val="24"/>
        </w:rPr>
        <w:t>IEEE Access</w:t>
      </w:r>
      <w:r w:rsidRPr="001A5B0C">
        <w:rPr>
          <w:rFonts w:ascii="Times New Roman" w:eastAsia="Times New Roman" w:hAnsi="Times New Roman" w:cs="Times New Roman"/>
          <w:sz w:val="24"/>
          <w:szCs w:val="24"/>
        </w:rPr>
        <w:t>, 2024.</w:t>
      </w:r>
      <w:r w:rsidRPr="001A5B0C">
        <w:rPr>
          <w:rFonts w:ascii="Times New Roman" w:eastAsia="Times New Roman" w:hAnsi="Times New Roman" w:cs="Times New Roman"/>
          <w:sz w:val="24"/>
          <w:szCs w:val="24"/>
        </w:rPr>
        <w:br/>
        <w:t xml:space="preserve">[4] S. Dutta et al., </w:t>
      </w:r>
      <w:r w:rsidRPr="001A5B0C">
        <w:rPr>
          <w:rFonts w:ascii="Times New Roman" w:eastAsia="Times New Roman" w:hAnsi="Times New Roman" w:cs="Times New Roman"/>
          <w:i/>
          <w:iCs/>
          <w:sz w:val="24"/>
          <w:szCs w:val="24"/>
        </w:rPr>
        <w:t>arXiv</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[5] A. Yazdani et al., </w:t>
      </w:r>
      <w:r w:rsidRPr="001A5B0C">
        <w:rPr>
          <w:rFonts w:ascii="Times New Roman" w:eastAsia="Times New Roman" w:hAnsi="Times New Roman" w:cs="Times New Roman"/>
          <w:i/>
          <w:iCs/>
          <w:sz w:val="24"/>
          <w:szCs w:val="24"/>
        </w:rPr>
        <w:t>Journal of Medical Imaging and Radiation Sciences</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[6] A. Slimi et al., </w:t>
      </w:r>
      <w:r w:rsidRPr="001A5B0C">
        <w:rPr>
          <w:rFonts w:ascii="Times New Roman" w:eastAsia="Times New Roman" w:hAnsi="Times New Roman" w:cs="Times New Roman"/>
          <w:i/>
          <w:iCs/>
          <w:sz w:val="24"/>
          <w:szCs w:val="24"/>
        </w:rPr>
        <w:t>Scientific Reports</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[7] J. Colin et al., </w:t>
      </w:r>
      <w:r w:rsidRPr="001A5B0C">
        <w:rPr>
          <w:rFonts w:ascii="Times New Roman" w:eastAsia="Times New Roman" w:hAnsi="Times New Roman" w:cs="Times New Roman"/>
          <w:i/>
          <w:iCs/>
          <w:sz w:val="24"/>
          <w:szCs w:val="24"/>
        </w:rPr>
        <w:t>Diagnostics</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[8] S. Biswas et al., </w:t>
      </w:r>
      <w:r w:rsidRPr="001A5B0C">
        <w:rPr>
          <w:rFonts w:ascii="Times New Roman" w:eastAsia="Times New Roman" w:hAnsi="Times New Roman" w:cs="Times New Roman"/>
          <w:i/>
          <w:iCs/>
          <w:sz w:val="24"/>
          <w:szCs w:val="24"/>
        </w:rPr>
        <w:t>PLOS ONE</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[9] S. S. Buriboev et al., </w:t>
      </w:r>
      <w:r w:rsidRPr="001A5B0C">
        <w:rPr>
          <w:rFonts w:ascii="Times New Roman" w:eastAsia="Times New Roman" w:hAnsi="Times New Roman" w:cs="Times New Roman"/>
          <w:i/>
          <w:iCs/>
          <w:sz w:val="24"/>
          <w:szCs w:val="24"/>
        </w:rPr>
        <w:t>Sensors</w:t>
      </w:r>
      <w:r w:rsidRPr="001A5B0C">
        <w:rPr>
          <w:rFonts w:ascii="Times New Roman" w:eastAsia="Times New Roman" w:hAnsi="Times New Roman" w:cs="Times New Roman"/>
          <w:sz w:val="24"/>
          <w:szCs w:val="24"/>
        </w:rPr>
        <w:t>, 2025.</w:t>
      </w:r>
      <w:r w:rsidRPr="001A5B0C">
        <w:rPr>
          <w:rFonts w:ascii="Times New Roman" w:eastAsia="Times New Roman" w:hAnsi="Times New Roman" w:cs="Times New Roman"/>
          <w:sz w:val="24"/>
          <w:szCs w:val="24"/>
        </w:rPr>
        <w:br/>
        <w:t xml:space="preserve">[10] R. Gabriel et al., </w:t>
      </w:r>
      <w:r w:rsidRPr="001A5B0C">
        <w:rPr>
          <w:rFonts w:ascii="Times New Roman" w:eastAsia="Times New Roman" w:hAnsi="Times New Roman" w:cs="Times New Roman"/>
          <w:i/>
          <w:iCs/>
          <w:sz w:val="24"/>
          <w:szCs w:val="24"/>
        </w:rPr>
        <w:t>International Journal of Medical Imaging</w:t>
      </w:r>
      <w:r w:rsidRPr="001A5B0C">
        <w:rPr>
          <w:rFonts w:ascii="Times New Roman" w:eastAsia="Times New Roman" w:hAnsi="Times New Roman" w:cs="Times New Roman"/>
          <w:sz w:val="24"/>
          <w:szCs w:val="24"/>
        </w:rPr>
        <w:t>, Springer, 2025.</w:t>
      </w:r>
    </w:p>
    <w:p w14:paraId="5D4C23D5" w14:textId="39482746" w:rsidR="008D547A" w:rsidRPr="001A5B0C" w:rsidRDefault="00F226BC" w:rsidP="001A5B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5B3E68">
          <v:rect id="_x0000_i1034" style="width:0;height:1.5pt" o:hralign="center" o:hrstd="t" o:hr="t" fillcolor="#a0a0a0" stroked="f"/>
        </w:pict>
      </w:r>
    </w:p>
    <w:sectPr w:rsidR="008D547A" w:rsidRPr="001A5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B7E"/>
    <w:multiLevelType w:val="multilevel"/>
    <w:tmpl w:val="D78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202CA"/>
    <w:multiLevelType w:val="multilevel"/>
    <w:tmpl w:val="5F0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E655B"/>
    <w:multiLevelType w:val="multilevel"/>
    <w:tmpl w:val="3BB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22DE2"/>
    <w:multiLevelType w:val="multilevel"/>
    <w:tmpl w:val="D79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03B42"/>
    <w:multiLevelType w:val="multilevel"/>
    <w:tmpl w:val="0C6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D1050"/>
    <w:multiLevelType w:val="multilevel"/>
    <w:tmpl w:val="2666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B0C"/>
    <w:rsid w:val="001A5B0C"/>
    <w:rsid w:val="00853A5D"/>
    <w:rsid w:val="008D547A"/>
    <w:rsid w:val="00966D82"/>
    <w:rsid w:val="00A34AA4"/>
    <w:rsid w:val="00F2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B209"/>
  <w15:chartTrackingRefBased/>
  <w15:docId w15:val="{79ECF72C-2C62-4EFB-8E50-7877AC33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5B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5B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5B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B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5B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5B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5B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5B0C"/>
    <w:rPr>
      <w:b/>
      <w:bCs/>
    </w:rPr>
  </w:style>
  <w:style w:type="character" w:styleId="Emphasis">
    <w:name w:val="Emphasis"/>
    <w:basedOn w:val="DefaultParagraphFont"/>
    <w:uiPriority w:val="20"/>
    <w:qFormat/>
    <w:rsid w:val="001A5B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520197">
      <w:bodyDiv w:val="1"/>
      <w:marLeft w:val="0"/>
      <w:marRight w:val="0"/>
      <w:marTop w:val="0"/>
      <w:marBottom w:val="0"/>
      <w:divBdr>
        <w:top w:val="none" w:sz="0" w:space="0" w:color="auto"/>
        <w:left w:val="none" w:sz="0" w:space="0" w:color="auto"/>
        <w:bottom w:val="none" w:sz="0" w:space="0" w:color="auto"/>
        <w:right w:val="none" w:sz="0" w:space="0" w:color="auto"/>
      </w:divBdr>
      <w:divsChild>
        <w:div w:id="102224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dc:creator>
  <cp:keywords/>
  <dc:description/>
  <cp:lastModifiedBy>adeel</cp:lastModifiedBy>
  <cp:revision>4</cp:revision>
  <dcterms:created xsi:type="dcterms:W3CDTF">2026-01-16T09:43:00Z</dcterms:created>
  <dcterms:modified xsi:type="dcterms:W3CDTF">2026-01-16T09:47:00Z</dcterms:modified>
</cp:coreProperties>
</file>