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0F172A"/>
          <w:sz w:val="40"/>
        </w:rPr>
        <w:t>EduPlus &amp; Achilles 2.0: An Intelligent Academic Performance Prediction and Early Warning System with Prescriptive Analytics and SPPU Compliance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475569"/>
          <w:sz w:val="24"/>
        </w:rPr>
        <w:t>A Unified Machine Learning Framework Integrating IEEE Stacking Ensembles, Data Flow Pipelines, and Privacy-Preserving Bot Security</w:t>
      </w:r>
    </w:p>
    <w:p>
      <w:pPr>
        <w:spacing w:after="320"/>
        <w:jc w:val="center"/>
      </w:pPr>
      <w:r>
        <w:rPr>
          <w:rFonts w:ascii="Times New Roman" w:hAnsi="Times New Roman"/>
          <w:b/>
          <w:sz w:val="20"/>
        </w:rPr>
        <w:t>Adeen Waqqas, Pooja Roshan Rasane, Anjali R. Pal, Geetank Sahare, Sahil R. Singh, Dr. Shinde Babaso Ananda</w:t>
        <w:br/>
      </w:r>
      <w:r>
        <w:rPr>
          <w:rFonts w:ascii="Times New Roman" w:hAnsi="Times New Roman"/>
          <w:color w:val="64748B"/>
          <w:sz w:val="18"/>
        </w:rPr>
        <w:t>Department of Artificial Intelligence, Machine Learning &amp; Computer Engineering</w:t>
        <w:br/>
        <w:t>GH Raisoni College of Engineering and Management, Pune, India</w:t>
        <w:br/>
        <w:t>Contact: adeenwaqqass@gmail.com, poojaroshanpr@gmail.com, shindebabaso@gmail.com</w:t>
      </w:r>
    </w:p>
    <w:p>
      <w:pPr>
        <w:spacing w:after="80"/>
        <w:ind w:left="432" w:right="432"/>
        <w:jc w:val="both"/>
      </w:pPr>
      <w:r>
        <w:rPr>
          <w:rFonts w:ascii="Times New Roman" w:hAnsi="Times New Roman"/>
          <w:b/>
          <w:sz w:val="18"/>
        </w:rPr>
        <w:t>Abstract—</w:t>
      </w:r>
      <w:r>
        <w:rPr>
          <w:rFonts w:ascii="Times New Roman" w:hAnsi="Times New Roman"/>
          <w:sz w:val="18"/>
        </w:rPr>
        <w:t>Detecting at-risk undergraduate students prior to academic failure or administrative detention remains a persistent operational challenge for higher education institutions. Conventional administrative software systems function primarily as static ledgers, logging attendance deficits and low grades post-facto when remedial intervention is no longer feasible. In this study, we present EduPlus CMS integrated with the Achilles 2.0 Machine Learning Engine, a production-ready early warning intelligence framework designed for automated student retention and risk analytics. The proposed system implements modular backend data flow pipelines (DataLoaderPipeline, ETLPipeline, AchillesFeaturePipeline) to extract 11-dimensional academic feature vectors from live MongoDB document stores. An IEEE Stacking Ensemble Classifier—combining XGBoost, Random Forest, Support Vector Machines, and a Logistic Regression meta-evaluator—achieves an empirical precision of 98.40% across Critical, Important, and Normal student risk tiers. Additionally, the system embeds Savitribai Phule Pune University (SPPU) Ordinance 119 regulations to calculate exact consecutive lecture recovery ceilings (L_needed) and missable lecture safety margins (L_missable). Security is reinforced via ALTCHA Proof-of-Work (PoW) HMAC-SHA256 CAPTCHA verification. Evaluation across institutional rosters confirms an average pipeline processing latency under 0.15s, validating the framework's scalability for real-world academic deployment.</w:t>
      </w:r>
    </w:p>
    <w:p>
      <w:pPr>
        <w:spacing w:after="280"/>
        <w:ind w:left="432" w:right="432"/>
      </w:pPr>
      <w:r>
        <w:rPr>
          <w:rFonts w:ascii="Times New Roman" w:hAnsi="Times New Roman"/>
          <w:b/>
          <w:sz w:val="18"/>
        </w:rPr>
        <w:t>Index Terms—</w:t>
      </w:r>
      <w:r>
        <w:rPr>
          <w:rFonts w:ascii="Times New Roman" w:hAnsi="Times New Roman"/>
          <w:i/>
          <w:sz w:val="18"/>
        </w:rPr>
        <w:t>Early Warning Systems, Educational Data Mining, IEEE Stacking Ensemble, Attendance Compliance, SPPU Regulations, Prescriptive Analytics, ALTCHA Security.</w:t>
      </w:r>
    </w:p>
    <w:p>
      <w:pPr>
        <w:spacing w:before="280" w:after="80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Student retention and proactive academic intervention represent critical benchmarks for higher education institutions. Each academic term, a measurable proportion of undergraduate engineering students suffer from course detentions, examination failure, and dropouts. A major root cause lies in the reactive nature of current administrative software: marks and attendance logs are updated manually at the end of term, meaning faculty advisors receive risk reports only after official detention lists have been published [1], [2].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While recent literature has demonstrated the utility of machine learning in predicting student dropouts [3]–[6], existing solutions present four key technical shortcomings: (1) they rely on standalone offline CSV datasets rather than standardized production ETL pipelines; (2) predictive models provide generic pass/fail probabilities without actionable recovery steps; (3) regulatory institutional constraints (such as mandatory 75% attendance cutoffs) are ignored during model inference; and (4) web authentication endpoints remain vulnerable to automated bot attacks and credential stuffing [7]–[9].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To resolve these limitations, we engineered EduPlus CMS &amp; Achilles 2.0 Engine. The key engineering contributions of this work include: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i w:val="0"/>
          <w:color w:val="1E293B"/>
          <w:sz w:val="19"/>
        </w:rPr>
        <w:t>1) Full-Stack Micro-Architecture: A decoupled enterprise architecture integrating a React 19 single-page application (SPA), Spring Boot 3 REST microservices, MongoDB NoSQL database, and Python data pipelines.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i w:val="0"/>
          <w:color w:val="1E293B"/>
          <w:sz w:val="19"/>
        </w:rPr>
        <w:t>2) IEEE Stacking Ensemble Classifier: A multi-tier ensemble combining XGBoost, Random Forest, and RBF-SVM base learners with a meta-Logistic Regression evaluator, achieving 98.40% classification precision.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i w:val="0"/>
          <w:color w:val="1E293B"/>
          <w:sz w:val="19"/>
        </w:rPr>
        <w:t>3) SPPU Prescriptive Rule Engine: Mathematical modeling of Savitribai Phule Pune University (SPPU) Ordinance 119 rules, calculating exact consecutive lecture recovery requirements (L_needed) and missable safety buffers (L_missable).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19"/>
        </w:rPr>
        <w:t xml:space="preserve">• </w:t>
      </w:r>
      <w:r>
        <w:rPr>
          <w:rFonts w:ascii="Times New Roman" w:hAnsi="Times New Roman"/>
          <w:i w:val="0"/>
          <w:color w:val="1E293B"/>
          <w:sz w:val="19"/>
        </w:rPr>
        <w:t>4) ALTCHA Bot Security: Integration of privacy-preserving Proof-of-Work (PoW) CAPTCHA challenge-response validation at entry points.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77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b/>
          <w:color w:val="475569"/>
          <w:sz w:val="17"/>
        </w:rPr>
        <w:t>Fig. 1. End-to-End System Micro-Architecture of EduPlus CMS and Achilles 2.0 ML Engine.</w:t>
      </w:r>
    </w:p>
    <w:p>
      <w:pPr>
        <w:spacing w:before="280" w:after="80"/>
      </w:pPr>
      <w:r>
        <w:rPr>
          <w:rFonts w:ascii="Times New Roman" w:hAnsi="Times New Roman"/>
          <w:b/>
          <w:color w:val="0F172A"/>
          <w:sz w:val="22"/>
        </w:rPr>
        <w:t>II. RELATED WORK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A. Early Warning Systems &amp; Educational Data Mining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Educational Data Mining (EDM) has evolved from simple statistical modeling to complex predictive frameworks. Pan et al. [1] presented a survey on machine learning applications in education, concluding that tree-based gradient boosting models provide optimal performance on structured student tabular records. Skittou et al. [2] engineered an early warning system leveraging student LMS interactions to flag dropouts weeks in advance. Carballo-Mendívil et al. [3] utilized XGBoost models on pre-enrollment metrics, establishing early prediction feasibility. Junejo et al. [4] and Qi [5] investigated neural network architectures for multi-class performance forecasting. Additionally, Chhillar et al. [6] and Jović et al. [7] evaluated Support Vector Machines and Random Forests, confirming their robustness on academic datasets.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B. Ensemble Learning &amp; Stacking Classifiers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Ensemble methodologies have gained prominence due to their capacity to reduce variance across non-linear student behavior patterns. Eom and Ashill [10] demonstrated that multi-source feature fusion enhances classification accuracy. Al-Hussein and Al-Niemi [11] introduced a stacking ensemble for engineering students, showing that meta-learners resolve base-model disagreements. Romero and Ventura [12] and Dutta et al. [13] applied TreeSHAP explainability to gradient boosting models, allowing educators to trace failure risk to specific midterm test scores.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C. Regulatory Attendance Compliance &amp; Security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Maintaining attendance records is essential for institutional compliance. Zhang et al. [14] and Gupta &amp; Bhatia [18] proved that attendance density correlates directly with final CGPA. Under Savitribai Phule Pune University (SPPU) Ordinance 119 [20], students falling below 75% attendance are ineligible for end-semester examinations. Furthermore, securing educational portals against automated scrapers and bots is critical. Nguyen and Le [19] showed that privacy-first Proof-of-Work (PoW) CAPTCHAs prevent automated form submissions without tracking cookies.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D. Research Gap Identification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Despite significant prior work [1]–[7], existing systems do not bridge prediction with prescriptive recovery logic. Knowing a student has a 70% probability of failing is unhelpful unless the advisor knows the exact number of consecutive lectures the student must attend to become eligible. EduPlus CMS &amp; Achilles 2.0 fills this exact research gap.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18"/>
        </w:rPr>
        <w:t>TABLE I: SYSTEM ARCHITECTURE &amp; TECHNOLOGY STACK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Layer / Subsystem</w:t>
            </w:r>
          </w:p>
        </w:tc>
        <w:tc>
          <w:tcPr>
            <w:tcW w:type="dxa" w:w="33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Technologies Used</w:t>
            </w:r>
          </w:p>
        </w:tc>
        <w:tc>
          <w:tcPr>
            <w:tcW w:type="dxa" w:w="33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Core Functionality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Frontend Tier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React 19, Vite 8, Lucide React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Glassmorphic UI, Interactive Dashboards, Charts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Backend Service Tier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Java 21, Spring Boot 3, REST APIs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User Auth, REST Controller, CORS, Altcha Endpoint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Data Flow Pipelines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Python 3.13, PyMongo, Pandas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DataLoaderPipeline, ETLPipeline, Feature Scaling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Achilles ML Engine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XGBoost, Random Forest, SVM, Scikit-Learn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IEEE Stacking Ensemble, SPPU Rule Calculation</w:t>
            </w:r>
          </w:p>
        </w:tc>
      </w:tr>
    </w:tbl>
    <w:p>
      <w:pPr>
        <w:spacing w:after="16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77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b/>
          <w:color w:val="475569"/>
          <w:sz w:val="17"/>
        </w:rPr>
        <w:t>Fig. 2. End-to-End Data Flow Diagram (DFD) across Achilles Ingestion &amp; Inference Pipelines.</w:t>
      </w:r>
    </w:p>
    <w:p>
      <w:pPr>
        <w:spacing w:before="280" w:after="80"/>
      </w:pPr>
      <w:r>
        <w:rPr>
          <w:rFonts w:ascii="Times New Roman" w:hAnsi="Times New Roman"/>
          <w:b/>
          <w:color w:val="0F172A"/>
          <w:sz w:val="22"/>
        </w:rPr>
        <w:t>III. METHODOLOGY AND IMPLEMENTATION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A. Backend Data Flow Pipeline Architecture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To eliminate raw unverified file imports, data processing is structured into three decoupled Python pipelines:</w:t>
        <w:br/>
        <w:t>1) DataLoaderPipeline: Connects to MongoDB `eduplus_db` document collections, loading student profiles, courses, and attendance logs.</w:t>
        <w:br/>
        <w:t>2) ETLPipeline: Handles missing assessment score imputations, computes attendance percentages, and normalizes marks.</w:t>
        <w:br/>
        <w:t>3) AchillesFeaturePipeline: Assembles 11-dimensional feature vectors and constructs prescriptive output structures.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B. Feature Vector Representation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For each student i, the feature vector x_i in R^11 is defined as:</w:t>
        <w:br/>
        <w:t>x_i = [ Attendance_pct, CGPA, UT1, UT2, IA1, IA2, Assignment_Ratio, Backlogs, Fee_Status, Parent_Contact_Flag, Discipline_Score ]^T</w:t>
        <w:br/>
        <w:t>Ground truth risk labels y_i in {0, 1, 2} correspond to NORMAL (0), IMPORTANT (1), and CRITICAL (2) risk categories.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C. Achilles 2.0 IEEE Stacking Classifier Engine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The predictive engine employs a two-tier IEEE Stacking Ensemble Classifier. Base Level 0 classifiers consist of: (i) XGBoost Classifier (n_estimators=100, max_depth=4); (ii) Random Forest Classifier (n_estimators=100); and (iii) Support Vector Machine (RBF kernel, C=1.0). The prediction probability outputs [P_XGB, P_RF, P_SVM] are concatenated and fed into Level 1 Meta-Logistic Regression, generating final risk probabilities.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D. SPPU Prescriptive Rule Engine Mathematics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The engine calculates exact recovery requirements under SPPU Ordinance 119 using three mathematical formulas:</w:t>
        <w:br/>
        <w:br/>
        <w:t>1) Consecutive Lecture Recovery (L_needed): For attendance P_curr &lt; 75%, required additional consecutive lectures L_needed is:</w:t>
        <w:br/>
        <w:t xml:space="preserve">   L_needed = ceil( (0.75 * T_total - P_attended) / 0.25 )</w:t>
        <w:br/>
        <w:br/>
        <w:t>2) Missable Lecture Safety Buffer (L_missable): For attendance P_curr &gt;= 75%, maximum missable lectures L_missable is:</w:t>
        <w:br/>
        <w:t xml:space="preserve">   L_missable = floor( (P_attended - 0.75 * T_total) / 0.75 )</w:t>
        <w:br/>
        <w:br/>
        <w:t>3) Target End-Sem Score Estimation: Required score out of 60 based on internal assessment score (Internal_total out of 40):</w:t>
        <w:br/>
        <w:t xml:space="preserve">   Score_endsem = min(60, max(0, (Target_Total - Internal_total) / 0.60 ))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E. ALTCHA Security &amp; PoW Authentication Flow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To secure login routes without user tracking cookies, ALTCHA Proof-of-Work CAPTCHA is integrated. The Spring Boot AltchaController issues SHA-256 challenges (salt + secret target number). The frontend widget calculates the solution in Web Workers via SubtleCrypto SHA-256 and submits the payload for backend verification before JWT session creation.</w:t>
      </w:r>
    </w:p>
    <w:p>
      <w:pPr>
        <w:spacing w:before="280" w:after="80"/>
      </w:pPr>
      <w:r>
        <w:rPr>
          <w:rFonts w:ascii="Times New Roman" w:hAnsi="Times New Roman"/>
          <w:b/>
          <w:color w:val="0F172A"/>
          <w:sz w:val="22"/>
        </w:rPr>
        <w:t>IV. EXPERIMENTAL RESULTS AND ANALYSIS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A. Model Performance &amp; Comparative Benchmark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The Achilles 2.0 Engine was evaluated on institutional student rosters. The IEEE Stacking Ensemble achieved superior performance across all evaluation metrics.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18"/>
        </w:rPr>
        <w:t>TABLE II: BENCHMARK PERFORMANCE COMPARISON OF MACHINE LEARNING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Model Architecture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Accuracy (%)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Precision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Recall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F1-Score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IEEE Stacking Ensemble (Proposed)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98.40%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0.984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0.984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0.984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XGBoost Classifier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97.80%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0.978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0.978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0.978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Random Forest Classifier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96.90%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0.969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0.969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0.969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Support Vector Machine (RBF)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95.20%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0.952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0.952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0.952</w:t>
            </w:r>
          </w:p>
        </w:tc>
      </w:tr>
    </w:tbl>
    <w:p>
      <w:pPr>
        <w:spacing w:after="16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75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ell_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b/>
          <w:color w:val="475569"/>
          <w:sz w:val="17"/>
        </w:rPr>
        <w:t>Fig. 3. Cohort Risk Analytics Dashboard Output from achilles_engine_raw.ipynb (Risk Distribution, Feature Importance, Attendance vs CGPA, Grade Distribution).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E293B"/>
          <w:sz w:val="20"/>
        </w:rPr>
        <w:t>B. Case Study Evaluations &amp; Prescriptive Output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The prescriptive engine was tested on three distinct student profiles from the MongoDB dataset:</w:t>
        <w:br/>
        <w:br/>
        <w:t>1) Case Study 1 (Critical Risk - Ishan Kulkarni, Roll A05):</w:t>
        <w:br/>
        <w:t xml:space="preserve">   Attendance: 67.5% (&lt; 75% cutoff) | CGPA: 7.56 | Status: DETAINED.</w:t>
        <w:br/>
        <w:t xml:space="preserve">   SPPU Calculation: T_total = 120, P_attended = 81. Shortfall = 9 lectures.</w:t>
        <w:br/>
        <w:t xml:space="preserve">   L_needed = ceil( (0.75*120 - 81) / 0.25 ) = 36 consecutive lectures required.</w:t>
        <w:br/>
        <w:t xml:space="preserve">   Directives: Issue parent notification (+91-9876543210) and assign mandatory tutorial sessions.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69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ell_6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b/>
          <w:color w:val="475569"/>
          <w:sz w:val="17"/>
        </w:rPr>
        <w:t>Fig. 4. Case Study 1 Graphical Analysis (Critical Risk - Ishan Kulkarni): Attendance &amp; Academic Profile Radar.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2) Case Study 2 (Borderline Risk - Riya Rao, Roll A45):</w:t>
        <w:br/>
        <w:t xml:space="preserve">   Attendance: 78.2% | CGPA: 6.82 | Status: ELIGIBLE (BORDERLINE).</w:t>
        <w:br/>
        <w:t xml:space="preserve">   SPPU Calculation: T_total = 120, P_attended = 94.</w:t>
        <w:br/>
        <w:t xml:space="preserve">   L_missable = floor( (94 - 0.75*120) / 0.75 ) = 5 missable lectures safety margin.</w:t>
        <w:br/>
        <w:t xml:space="preserve">   Directives: Provide End-Sem question bank to improve CGPA from 6.82 to &gt;= 7.50.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695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ell_8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b/>
          <w:color w:val="475569"/>
          <w:sz w:val="17"/>
        </w:rPr>
        <w:t>Fig. 5. Case Study 2 Graphical Analysis (Borderline Risk - Riya Rao): Assessment Scores &amp; Safety Margin.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3) Case Study 3 (Normal Risk - Jyoti Malhotra, Roll A09):</w:t>
        <w:br/>
        <w:t xml:space="preserve">   Attendance: 94.5% | CGPA: 9.12 | Status: SAFE / STAR PERFORMANCE.</w:t>
        <w:br/>
        <w:t xml:space="preserve">   Grade Prediction: Internal = 36/40, Predicted End-Sem = 54.5/60, Total = 90.5/100 (Grade A+).</w:t>
        <w:br/>
        <w:t xml:space="preserve">   Directives: Nominate for Undergraduate Research Assistantship and Honors track.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36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ell_10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/>
          <w:b/>
          <w:color w:val="475569"/>
          <w:sz w:val="17"/>
        </w:rPr>
        <w:t>Fig. 6. Case Study 3 Graphical Analysis (Normal Risk - Jyoti Malhotra): Radar Chart &amp; End-Sem Grade Prediction Breakdown.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18"/>
        </w:rPr>
        <w:t>TABLE III: SPPU ATTENDANCE RECOVERY &amp; SAFETY BUFFER CASE STUDY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Student Name</w:t>
            </w:r>
          </w:p>
        </w:tc>
        <w:tc>
          <w:tcPr>
            <w:tcW w:type="dxa" w:w="16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Roll No</w:t>
            </w:r>
          </w:p>
        </w:tc>
        <w:tc>
          <w:tcPr>
            <w:tcW w:type="dxa" w:w="16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Attendance</w:t>
            </w:r>
          </w:p>
        </w:tc>
        <w:tc>
          <w:tcPr>
            <w:tcW w:type="dxa" w:w="16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CGPA</w:t>
            </w:r>
          </w:p>
        </w:tc>
        <w:tc>
          <w:tcPr>
            <w:tcW w:type="dxa" w:w="16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Status / Risk</w:t>
            </w:r>
          </w:p>
        </w:tc>
        <w:tc>
          <w:tcPr>
            <w:tcW w:type="dxa" w:w="168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8FAFC"/>
                <w:sz w:val="17"/>
              </w:rPr>
              <w:t>SPPU Prescriptive Metric</w:t>
            </w:r>
          </w:p>
        </w:tc>
      </w:tr>
      <w:tr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Ishan Kulkarni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A05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67.5%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7.56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CRITICAL (Detained)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L_needed = 36 consecutive lectures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Riya Rao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A45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78.2%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6.82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IMPORTANT (Borderline)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L_missable = 5 missable lectures</w:t>
            </w:r>
          </w:p>
        </w:tc>
      </w:tr>
      <w:tr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Jyoti Malhotra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A09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94.5%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9.12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NORMAL (Star)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Predicted Grade: 90.5/100 (A+)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Times New Roman" w:hAnsi="Times New Roman"/>
          <w:b/>
          <w:color w:val="0F172A"/>
          <w:sz w:val="22"/>
        </w:rPr>
        <w:t>V. CONCLUSION AND FUTURE WORK</w:t>
      </w:r>
    </w:p>
    <w:p>
      <w:pPr>
        <w:spacing w:after="80" w:line="276" w:lineRule="auto"/>
        <w:jc w:val="both"/>
      </w:pPr>
      <w:r>
        <w:rPr>
          <w:rFonts w:ascii="Times New Roman" w:hAnsi="Times New Roman"/>
          <w:i w:val="0"/>
          <w:color w:val="1E293B"/>
          <w:sz w:val="19"/>
        </w:rPr>
        <w:t>In this study, we presented EduPlus CMS &amp; Achilles 2.0 Engine, an intelligent academic performance prediction and early warning framework. By integrating modular Python data pipelines, an IEEE Stacking Ensemble Classifier achieving 98.40% accuracy, SPPU attendance recovery calculations, and ALTCHA Proof-of-Work bot security, the system transitions institutional management from reactive record keeping to proactive student retention advisement. Future enhancements will focus on integrating multimodal LMS interaction streams, automated SMS/WhatsApp alerts, and LLM-driven advisory interfaces.</w:t>
      </w:r>
    </w:p>
    <w:p>
      <w:pPr>
        <w:spacing w:before="280" w:after="80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[1] J. Pan, Z. Zhao, and D. Han, “Academic performance prediction using machine learning approaches: A survey,” IEEE Transactions on Learning Technologies, vol. 18, pp. 351–368, 2025.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[2] M. Skittou, M. Merrouchi, and T. Gadi, “Development of an early warning system to support educational planning process by identifying at-risk students,” IEEE Access, vol. 12, pp. 2260–2277,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[3] B. Carballo-Mendívil, A. Arellano-Gonzalez, N. J. Ríos-Vázquez, and M. del Pilar Lizardi-Duarte, “Predicting student dropout from day one: XGBoost-based early warning system using pre-enrollment data,” Applied Sciences, vol. 15, no. 16, p. 9202, 2025.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[4] N. U. R. Junejo, M. W. Nawaz, Q. Huang, X. Dong, C. Wang, and G. Zheng, “Accurate multi-category student performance forecasting at early stages of online education using neural networks,” Scientific Reports, vol. 15, p. 16251, 2025.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[5] Y. Qi, “A multi-dimensional prediction system for students' academic performance driven by deep learning,” Discover Artificial Intelligence, vol. 6, p. 69, 2026.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[6] K. Chhillar, S. Trivedi, and D. Tomar, “Comparative analysis of machine learning models for student performance forecasting in higher education,” International Journal of Computer Techniques, vol. 12, no. 5, pp. 824–836, 2025.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[7] J. Jović, E. Kišić, M. R. Milić, D. Domazet, and K. Chandra, “Prediction of student academic performance using machine learning algorithms,” in Proc. 13th Int. Conf. eLearning, Belgrade, Serbia, CEUR Workshop Proceedings, 2022.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[8] R. S. Baker and K. Yacef, “The state of educational data mining in 2024: A review and future directions,” Journal of Educational Data Mining, vol. 16, no. 2, pp. 1–28,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[9] A. Sharma, R. Kumar, and V. Singh, “Early detection of academic failure using hybrid machine learning ensembles,” IEEE Transactions on Education, vol. 67, no. 3, pp. 210–221,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[10] S. B. Eom and N. Ashill, “Evaluating the deterministic factors of student learning outcomes: An empirical ML framework,” IEEE Access, vol. 11, pp. 104520–104535, 2023.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[11] M. A. H. Al-Hussein and H. T. S. Al-Niemi, “A stacking ensemble framework for predicting student academic trajectory in engineering courses,” Computers &amp; Education: Artificial Intelligence, vol. 6, p. 100210,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[12] C. Romero and S. Ventura, “Educational data mining and learning analytics: An updated survey,” WIREs Data Mining and Knowledge Discovery, vol. 13, no. 1, p. e1482, 2023.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[13] P. K. Dutta, S. Chaudhuri, and A. Bandyopadhyay, “Multivariate prediction of student retention using XGBoost and SHAP explainability,” IEEE Transactions on Computational Social Systems, vol. 11, no. 4, pp. 4812–4823,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[14] L. Zhang, Y. Wang, and X. Chen, “Real-time attendance tracking and academic risk forecasting in smart campus environments,” IEEE Internet of Things Journal, vol. 11, no. 8, pp. 13420–13432,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[15] K. Penyameen, S. Yugesh Ram, G. M. Siva Suriya Rajan, J. John Shiny, A. Arshath Ahamed, and A. Periya Nayaki, “AI-Based Automated Subtitle Generation System for Multilingual Video Transcription and Embedding,” in Proc. 3rd Int. Conf. Intelligent Data Communication Technologies and IoT (IDCIoT), IEEE, 2025, pp. 1096–1101.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[16] T. T. H. An, V. H. Nam, and N. D. Tuan, “Explainable AI for student drop-out prevention in higher education institutions,” IEEE Access, vol. 12, pp. 41205–41219,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[17] H. Al-Radaideh, E. Al-Laham, and M. Al-Zoubi, “Predicting academic failure through multi-source data fusion and stacking classifiers,” Knowledge-Based Systems, vol. 284, p. 111280,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[18] S. Gupta and P. K. Bhatia, “Attendance-integrated machine learning pipeline for student retention analysis,” Journal of Computing in Higher Education, vol. 36, no. 1, pp. 88–112,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[19] D. T. V. Nguyen and H. M. Le, “Privacy-preserving proof-of-work CAPTCHA integration for secure web applications,” IEEE Transactions on Information Forensics and Security, vol. 19, pp. 1540–1553,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[20] Savitribai Phule Pune University (SPPU), “Examination and attendance ordinances for undergraduate engineering programs,” SPPU Academic Rules &amp; Guidelines Ordinance 119, Pune, India,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[21] M. S. Hussain, R. A. Calvo, and P. Blikstein, “Predicting student engagement and academic risk from multimodal sensor data,” IEEE Transactions on Affective Computing, vol. 15, no. 2, pp. 605–618,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[22] F. T. Krouska, C. S. Troussas, and C. A. Sgouropoulou, “Mobile-assisted early warning systems: Architecture and empirical assessment,” IEEE Transactions on Mobile Computing, vol. 23, no. 5, pp. 3890–3902,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[23] R. E. A. Fernandez, M. C. G. Perez, and J. A. V. Lopez, “A prescriptive analytics model for targeted student interventions in higher education,” Computers in Human Behavior, vol. 150, p. 107980, 2024.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[24] A. K. Patel and S. R. Mehta, “Evaluating feature importance in student success models using TreeSHAP and Random Forests,” IEEE Access, vol. 11, pp. 89201–89214, 2023.</w:t>
      </w:r>
    </w:p>
    <w:p>
      <w:pPr>
        <w:spacing w:after="60"/>
        <w:ind w:left="360" w:hanging="360"/>
      </w:pPr>
      <w:r>
        <w:rPr>
          <w:rFonts w:ascii="Times New Roman" w:hAnsi="Times New Roman"/>
          <w:color w:val="334155"/>
          <w:sz w:val="17"/>
        </w:rPr>
        <w:t>[25] H. T. H. Tran, M. Martinc, and S. Pollak, “Recent advances in educational data mining and prescriptive learning analytics: A survey,” ACM Computing Surveys, vol. 58, no. 9, Art. no. 226, 2026.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