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auto" w:val="clear"/>
          </w:tcPr>
          <w:p>
            <w:pPr>
              <w:pStyle w:val="TableContents"/>
              <w:spacing w:before="0" w:after="0"/>
              <w:jc w:val="center"/>
              <w:rPr/>
            </w:pPr>
            <w:r>
              <w:rPr/>
              <w:drawing>
                <wp:inline distT="0" distB="0" distL="0" distR="0">
                  <wp:extent cx="274320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419100"/>
                          </a:xfrm>
                          <a:prstGeom prst="rect">
                            <a:avLst/>
                          </a:prstGeom>
                        </pic:spPr>
                      </pic:pic>
                    </a:graphicData>
                  </a:graphic>
                </wp:inline>
              </w:drawing>
            </w:r>
            <w:hyperlink r:id="rId5">
              <w:r>
                <w:rPr>
                  <w:rStyle w:val="InternetLink"/>
                  <w:b/>
                  <w:color w:val="0000FF"/>
                  <w:highlight w:val="yellow"/>
                  <w:u w:val="single"/>
                </w:rPr>
                <w:br/>
              </w:r>
              <w:r>
                <w:rPr>
                  <w:rStyle w:val="InternetLink"/>
                  <w:b/>
                  <w:color w:val="0000FF"/>
                  <w:highlight w:val="yellow"/>
                  <w:u w:val="single"/>
                </w:rPr>
                <w:drawing>
                  <wp:inline distT="0" distB="0" distL="0" distR="0">
                    <wp:extent cx="2286000"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286000" cy="180975"/>
                            </a:xfrm>
                            <a:prstGeom prst="rect">
                              <a:avLst/>
                            </a:prstGeom>
                          </pic:spPr>
                        </pic:pic>
                      </a:graphicData>
                    </a:graphic>
                  </wp:inline>
                </w:drawing>
              </w:r>
              <w:r>
                <w:rPr>
                  <w:rStyle w:val="InternetLink"/>
                  <w:b/>
                  <w:color w:val="0000FF"/>
                  <w:u w:val="single"/>
                </w:rPr>
                <w:br/>
              </w:r>
            </w:hyperlink>
            <w:hyperlink r:id="rId7">
              <w:r>
                <w:rPr>
                  <w:rStyle w:val="InternetLink"/>
                  <w:b/>
                  <w:color w:val="0000FF"/>
                  <w:u w:val="single"/>
                </w:rPr>
                <w:t> Validation Number: 4Q2XDJDCK1EE1HC5</w:t>
              </w:r>
            </w:hyperlink>
          </w:p>
        </w:tc>
      </w:tr>
    </w:tbl>
    <w:p>
      <w:pPr>
        <w:pStyle w:val="TextBody"/>
        <w:rPr/>
      </w:pPr>
      <w:r>
        <w:rPr/>
      </w:r>
    </w:p>
    <w:p>
      <w:pPr>
        <w:pStyle w:val="Heading1"/>
        <w:numPr>
          <w:ilvl w:val="0"/>
          <w:numId w:val="2"/>
        </w:numPr>
        <w:rPr>
          <w:rFonts w:ascii="Verdana" w:hAnsi="Verdana" w:cs="Verdana"/>
          <w:sz w:val="18"/>
          <w:szCs w:val="18"/>
        </w:rPr>
      </w:pPr>
      <w:r>
        <w:rPr>
          <w:color w:val="993300"/>
        </w:rPr>
        <w:t>Objective</w:t>
      </w:r>
    </w:p>
    <w:p>
      <w:pPr>
        <w:pStyle w:val="Normal"/>
        <w:ind w:left="72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rFonts w:ascii="Verdana" w:hAnsi="Verdana" w:cs="Verdana"/>
          <w:sz w:val="18"/>
          <w:szCs w:val="18"/>
        </w:rPr>
      </w:pPr>
      <w:r>
        <w:rPr>
          <w:color w:val="993300"/>
        </w:rPr>
        <w:t>Hardware</w:t>
      </w:r>
    </w:p>
    <w:p>
      <w:pPr>
        <w:pStyle w:val="Normal"/>
        <w:ind w:left="72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rFonts w:ascii="Verdana" w:hAnsi="Verdana" w:cs="Verdana"/>
          <w:sz w:val="18"/>
          <w:szCs w:val="18"/>
        </w:rPr>
      </w:pPr>
      <w:r>
        <w:rPr>
          <w:color w:val="993300"/>
        </w:rPr>
        <w:t>Operating Systems</w:t>
      </w:r>
    </w:p>
    <w:p>
      <w:pPr>
        <w:pStyle w:val="Normal"/>
        <w:ind w:left="720" w:hanging="0"/>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8">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rFonts w:ascii="Verdana" w:hAnsi="Verdana" w:cs="Verdana"/>
          <w:sz w:val="18"/>
          <w:szCs w:val="18"/>
        </w:rPr>
      </w:pPr>
      <w:r>
        <w:rPr>
          <w:color w:val="993300"/>
        </w:rPr>
        <w:t>Networking</w:t>
      </w:r>
    </w:p>
    <w:p>
      <w:pPr>
        <w:pStyle w:val="Normal"/>
        <w:ind w:left="72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8" w:type="dxa"/>
        <w:tblBorders>
          <w:top w:val="single" w:sz="2" w:space="0" w:color="000001"/>
          <w:left w:val="single" w:sz="2" w:space="0" w:color="000001"/>
          <w:bottom w:val="single" w:sz="2" w:space="0" w:color="000001"/>
          <w:insideH w:val="single" w:sz="2" w:space="0" w:color="000001"/>
        </w:tblBorders>
        <w:tblCellMar>
          <w:top w:w="55" w:type="dxa"/>
          <w:left w:w="32" w:type="dxa"/>
          <w:bottom w:w="55" w:type="dxa"/>
          <w:right w:w="55" w:type="dxa"/>
        </w:tblCellMar>
      </w:tblPr>
      <w:tblGrid>
        <w:gridCol w:w="3059"/>
        <w:gridCol w:w="5591"/>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Version Control Systems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Issue Tracking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Languages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Middleware</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Web apps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Databases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Continuous Integration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Verdana" w:hAnsi="Verdana" w:cs="Verdana"/>
                <w:sz w:val="18"/>
                <w:szCs w:val="18"/>
              </w:rPr>
            </w:pPr>
            <w:r>
              <w:rPr>
                <w:rFonts w:cs="Verdana" w:ascii="Verdana" w:hAnsi="Verdana"/>
                <w:b/>
                <w:bCs/>
                <w:sz w:val="18"/>
                <w:szCs w:val="18"/>
              </w:rPr>
              <w:t>Virtualization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Normal"/>
              <w:rPr>
                <w:rFonts w:ascii="URW Palladio L" w:hAnsi="URW Palladio L"/>
                <w:b/>
                <w:b/>
                <w:bCs/>
              </w:rPr>
            </w:pPr>
            <w:r>
              <w:rPr>
                <w:rFonts w:cs="Verdana" w:ascii="Verdana" w:hAnsi="Verdana"/>
                <w:b/>
                <w:bCs/>
                <w:sz w:val="18"/>
                <w:szCs w:val="18"/>
              </w:rPr>
              <w:t>Cloud Computing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Normal"/>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pPr>
      <w:r>
        <w:rPr>
          <w:color w:val="993300"/>
        </w:rPr>
        <w:t>Education</w:t>
      </w:r>
    </w:p>
    <w:p>
      <w:pPr>
        <w:pStyle w:val="Normal"/>
        <w:ind w:left="72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9">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@yahoo.com</w:t>
              </w:r>
            </w:hyperlink>
            <w:hyperlink r:id="rId11">
              <w:r>
                <w:rPr>
                  <w:rStyle w:val="InternetLink"/>
                  <w:rFonts w:cs="Verdana" w:ascii="Verdana" w:hAnsi="Verdana"/>
                  <w:sz w:val="14"/>
                  <w:szCs w:val="14"/>
                </w:rPr>
                <w:t>tomhillconnor</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2">
              <w:r>
                <w:rPr>
                  <w:rStyle w:val="InternetLink"/>
                  <w:rFonts w:cs="Verdana" w:ascii="Verdana" w:hAnsi="Verdana"/>
                  <w:sz w:val="14"/>
                  <w:szCs w:val="14"/>
                </w:rPr>
                <w:t>Jame Chen</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jchen@salira.com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5">
              <w:r>
                <w:rPr>
                  <w:rStyle w:val="InternetLink"/>
                  <w:rFonts w:cs="Verdana" w:ascii="Verdana" w:hAnsi="Verdana"/>
                  <w:sz w:val="14"/>
                  <w:szCs w:val="14"/>
                </w:rPr>
                <w:t>omair.ahmed@ge.com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6">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7">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pPr>
      <w:r>
        <w:rPr>
          <w:color w:val="993300"/>
          <w:sz w:val="40"/>
          <w:szCs w:val="40"/>
        </w:rPr>
        <w:t>Clients</w:t>
      </w:r>
    </w:p>
    <w:p>
      <w:pPr>
        <w:pStyle w:val="Normal"/>
        <w:rPr/>
      </w:pPr>
      <w:r>
        <w:rPr/>
        <mc:AlternateContent>
          <mc:Choice Requires="wps">
            <w:drawing>
              <wp:inline distT="0" distB="0" distL="0" distR="0">
                <wp:extent cx="41620440" cy="6985"/>
                <wp:effectExtent l="0" t="0" r="0" b="0"/>
                <wp:docPr id="3"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2">
            <wp:simplePos x="0" y="0"/>
            <wp:positionH relativeFrom="column">
              <wp:posOffset>62230</wp:posOffset>
            </wp:positionH>
            <wp:positionV relativeFrom="paragraph">
              <wp:posOffset>4445</wp:posOffset>
            </wp:positionV>
            <wp:extent cx="1685925"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8"/>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Present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Converted an internal project from a </w:t>
      </w:r>
      <w:r>
        <w:rPr>
          <w:rFonts w:cs="Verdana" w:ascii="Verdana" w:hAnsi="Verdana"/>
          <w:b/>
          <w:bCs/>
          <w:color w:val="800000"/>
          <w:sz w:val="18"/>
        </w:rPr>
        <w:t>Jenkins</w:t>
      </w:r>
      <w:r>
        <w:rPr>
          <w:rFonts w:cs="Verdana" w:ascii="Verdana" w:hAnsi="Verdana"/>
          <w:color w:val="2A4C96"/>
          <w:sz w:val="18"/>
        </w:rPr>
        <w:t>/</w:t>
      </w:r>
      <w:r>
        <w:rPr>
          <w:rFonts w:cs="Verdana" w:ascii="Verdana" w:hAnsi="Verdana"/>
          <w:b/>
          <w:bCs/>
          <w:color w:val="800000"/>
          <w:sz w:val="18"/>
        </w:rPr>
        <w:t>Perforce</w:t>
      </w:r>
      <w:r>
        <w:rPr>
          <w:rFonts w:cs="Verdana" w:ascii="Verdana" w:hAnsi="Verdana"/>
          <w:color w:val="2A4C96"/>
          <w:sz w:val="18"/>
        </w:rPr>
        <w:t xml:space="preserve"> build system to the Broadcom/Avago standard of </w:t>
      </w:r>
      <w:r>
        <w:rPr>
          <w:rFonts w:cs="Verdana" w:ascii="Verdana" w:hAnsi="Verdana"/>
          <w:b/>
          <w:bCs/>
          <w:color w:val="800000"/>
          <w:sz w:val="18"/>
        </w:rPr>
        <w:t>Electric Commander</w:t>
      </w:r>
      <w:r>
        <w:rPr>
          <w:rFonts w:cs="Verdana" w:ascii="Verdana" w:hAnsi="Verdana"/>
          <w:color w:val="2A4C96"/>
          <w:sz w:val="18"/>
        </w:rPr>
        <w:t>/</w:t>
      </w:r>
      <w:r>
        <w:rPr>
          <w:rFonts w:cs="Verdana" w:ascii="Verdana" w:hAnsi="Verdana"/>
          <w:b/>
          <w:bCs/>
          <w:color w:val="800000"/>
          <w:sz w:val="18"/>
        </w:rPr>
        <w:t>Git</w:t>
      </w:r>
      <w:r>
        <w:rPr>
          <w:rFonts w:cs="Verdana" w:ascii="Verdana" w:hAnsi="Verdana"/>
          <w:color w:val="2A4C96"/>
          <w:sz w:val="18"/>
        </w:rPr>
        <w:t xml:space="preserve">. Developed Perl scripts to sign of executables </w:t>
      </w:r>
      <w:r>
        <w:rPr>
          <w:rFonts w:cs="Verdana" w:ascii="Verdana" w:hAnsi="Verdana"/>
          <w:color w:val="2A4C96"/>
          <w:sz w:val="18"/>
        </w:rPr>
        <w:t xml:space="preserve">and </w:t>
      </w:r>
      <w:r>
        <w:rPr>
          <w:rFonts w:cs="Verdana" w:ascii="Verdana" w:hAnsi="Verdana"/>
          <w:color w:val="2A4C96"/>
          <w:sz w:val="18"/>
        </w:rPr>
        <w:t xml:space="preserve">remotely execute commands on Windows systems using </w:t>
      </w:r>
      <w:r>
        <w:rPr>
          <w:rFonts w:cs="Verdana" w:ascii="Verdana" w:hAnsi="Verdana"/>
          <w:b/>
          <w:bCs/>
          <w:color w:val="800000"/>
          <w:sz w:val="18"/>
        </w:rPr>
        <w:t>Cygwin/ssh</w:t>
      </w:r>
      <w:r>
        <w:rPr>
          <w:rFonts w:cs="Verdana" w:ascii="Verdana" w:hAnsi="Verdana"/>
          <w:color w:val="2A4C96"/>
          <w:sz w:val="18"/>
        </w:rPr>
        <w:t xml:space="preserve"> </w:t>
      </w:r>
      <w:r>
        <w:rPr>
          <w:rFonts w:cs="Verdana" w:ascii="Verdana" w:hAnsi="Verdana"/>
          <w:color w:val="2A4C96"/>
          <w:sz w:val="18"/>
        </w:rPr>
        <w:t>thus</w:t>
      </w:r>
      <w:r>
        <w:rPr>
          <w:rFonts w:cs="Verdana" w:ascii="Verdana" w:hAnsi="Verdana"/>
          <w:color w:val="2A4C96"/>
          <w:sz w:val="18"/>
        </w:rPr>
        <w:t xml:space="preserve"> </w:t>
      </w:r>
      <w:r>
        <w:rPr>
          <w:rFonts w:cs="Verdana" w:ascii="Verdana" w:hAnsi="Verdana"/>
          <w:color w:val="2A4C96"/>
          <w:sz w:val="18"/>
        </w:rPr>
        <w:t>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0440" cy="6985"/>
                <wp:effectExtent l="0" t="0" r="0" b="0"/>
                <wp:docPr id="5"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
            <wp:simplePos x="0" y="0"/>
            <wp:positionH relativeFrom="column">
              <wp:posOffset>177165</wp:posOffset>
            </wp:positionH>
            <wp:positionV relativeFrom="paragraph">
              <wp:posOffset>60960</wp:posOffset>
            </wp:positionV>
            <wp:extent cx="731520" cy="5848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2A4C96"/>
          <w:sz w:val="24"/>
          <w:szCs w:val="24"/>
        </w:rPr>
      </w:pPr>
      <w:r>
        <w:rPr>
          <w:rFonts w:cs="Verdana" w:ascii="Verdana" w:hAnsi="Verdana"/>
          <w:b/>
          <w:bCs/>
          <w:color w:val="2A4C96"/>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Developed </w:t>
      </w:r>
      <w:hyperlink r:id="rId20">
        <w:r>
          <w:rPr>
            <w:rStyle w:val="InternetLink"/>
            <w:rFonts w:cs="Verdana" w:ascii="Verdana" w:hAnsi="Verdana"/>
            <w:color w:val="2A4C96"/>
            <w:sz w:val="18"/>
          </w:rPr>
          <w:t>RDAP</w:t>
        </w:r>
      </w:hyperlink>
      <w:r>
        <w:rPr>
          <w:rFonts w:cs="Verdana" w:ascii="Verdana" w:hAnsi="Verdana"/>
          <w:color w:val="2A4C96"/>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0440" cy="6985"/>
                <wp:effectExtent l="0" t="0" r="0" b="0"/>
                <wp:docPr id="7"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spacing w:lineRule="atLeast" w:line="240" w:before="165" w:after="165"/>
        <w:ind w:right="165" w:hanging="0"/>
        <w:rPr/>
      </w:pPr>
      <w:r>
        <w:rPr/>
        <w:drawing>
          <wp:anchor behindDoc="0" distT="0" distB="0" distL="0" distR="0" simplePos="0" locked="0" layoutInCell="1" allowOverlap="1" relativeHeight="5">
            <wp:simplePos x="0" y="0"/>
            <wp:positionH relativeFrom="column">
              <wp:posOffset>114300</wp:posOffset>
            </wp:positionH>
            <wp:positionV relativeFrom="paragraph">
              <wp:posOffset>137795</wp:posOffset>
            </wp:positionV>
            <wp:extent cx="2971800" cy="7429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1"/>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right="165" w:hanging="0"/>
        <w:rPr/>
      </w:pPr>
      <w:r>
        <w:rPr/>
      </w:r>
    </w:p>
    <w:p>
      <w:pPr>
        <w:pStyle w:val="Normal"/>
        <w:spacing w:lineRule="atLeast" w:line="240" w:before="165" w:after="165"/>
        <w:ind w:right="165" w:hanging="0"/>
        <w:rPr/>
      </w:pPr>
      <w:r>
        <w:rPr/>
      </w:r>
    </w:p>
    <w:p>
      <w:pPr>
        <w:pStyle w:val="Normal"/>
        <w:spacing w:lineRule="atLeast" w:line="226" w:before="155" w:after="155"/>
        <w:ind w:left="0" w:right="155" w:hanging="0"/>
        <w:rPr/>
      </w:pPr>
      <w:r>
        <w:rPr/>
      </w:r>
    </w:p>
    <w:p>
      <w:pPr>
        <w:pStyle w:val="TextBody"/>
        <w:rPr/>
      </w:pPr>
      <w:r>
        <w:rPr>
          <w:b w:val="false"/>
          <w:bCs w:val="false"/>
        </w:rPr>
        <w:t xml:space="preserve">  </w:t>
      </w:r>
      <w:r>
        <w:rPr>
          <w:b w:val="false"/>
          <w:bCs w:val="false"/>
        </w:rPr>
        <w:t>A Knowles Company</w:t>
      </w:r>
    </w:p>
    <w:p>
      <w:pPr>
        <w:pStyle w:val="TextBody"/>
        <w:spacing w:lineRule="atLeast" w:line="240" w:before="165" w:after="165"/>
        <w:ind w:left="165" w:right="165" w:hanging="0"/>
        <w:jc w:val="left"/>
        <w:rPr/>
      </w:pPr>
      <w:hyperlink r:id="rId22">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bookmarkStart w:id="3" w:name="__DdeLink__129_1524881868"/>
      <w:r>
        <w:rPr>
          <w:rFonts w:cs="Verdana" w:ascii="Verdana" w:hAnsi="Verdana"/>
          <w:b/>
          <w:bCs/>
          <w:color w:val="800000"/>
          <w:sz w:val="18"/>
        </w:rPr>
        <w:t>Devop</w:t>
      </w:r>
      <w:r>
        <w:rPr>
          <w:rFonts w:cs="Verdana" w:ascii="Verdana" w:hAnsi="Verdana"/>
          <w:b/>
          <w:bCs/>
          <w:color w:val="800000"/>
          <w:sz w:val="18"/>
        </w:rPr>
        <w:t>s Admin:</w:t>
      </w:r>
      <w:bookmarkEnd w:id="3"/>
      <w:r>
        <w:rPr>
          <w:rFonts w:cs="Verdana" w:ascii="Verdana" w:hAnsi="Verdana"/>
          <w:sz w:val="18"/>
        </w:rPr>
        <w:t xml:space="preserve"> </w:t>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w:t>
      </w:r>
      <w:r>
        <w:rPr>
          <w:rFonts w:cs="Verdana" w:ascii="Verdana" w:hAnsi="Verdana"/>
          <w:sz w:val="18"/>
        </w:rPr>
        <w:t xml:space="preserve"> </w:t>
      </w:r>
      <w:r>
        <w:rPr>
          <w:rFonts w:cs="Verdana" w:ascii="Verdana" w:hAnsi="Verdana"/>
          <w:b/>
          <w:bCs/>
          <w:color w:val="990000"/>
          <w:sz w:val="18"/>
        </w:rPr>
        <w:t>JIRA</w:t>
      </w:r>
      <w:r>
        <w:rPr>
          <w:rFonts w:cs="Verdana" w:ascii="Verdana" w:hAnsi="Verdana"/>
          <w:sz w:val="18"/>
        </w:rPr>
        <w:t xml:space="preserve"> </w:t>
      </w:r>
      <w:r>
        <w:rPr>
          <w:rFonts w:cs="Verdana" w:ascii="Verdana" w:hAnsi="Verdana"/>
          <w:sz w:val="18"/>
        </w:rPr>
        <w:t xml:space="preserve">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managing VM images in Vsphere,</w:t>
      </w:r>
      <w:r>
        <w:rPr>
          <w:rFonts w:cs="Verdana" w:ascii="Verdana" w:hAnsi="Verdana"/>
          <w:sz w:val="18"/>
        </w:rPr>
        <w:t xml:space="preserv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Added functionality to</w:t>
      </w:r>
      <w:r>
        <w:rPr>
          <w:rFonts w:cs="Verdana" w:ascii="Verdana" w:hAnsi="Verdana"/>
          <w:sz w:val="18"/>
        </w:rPr>
        <w:t xml:space="preserve">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w:t>
      </w:r>
      <w:r>
        <w:rPr>
          <w:rFonts w:cs="Verdana" w:ascii="Verdana" w:hAnsi="Verdana"/>
          <w:sz w:val="18"/>
        </w:rPr>
        <w:t xml:space="preserve">remotely </w:t>
      </w:r>
      <w:r>
        <w:rPr>
          <w:rFonts w:cs="Verdana" w:ascii="Verdana" w:hAnsi="Verdana"/>
          <w:sz w:val="18"/>
        </w:rPr>
        <w:t xml:space="preserve">perform customized builds. Integrated </w:t>
      </w:r>
      <w:r>
        <w:rPr>
          <w:rFonts w:cs="Verdana" w:ascii="Verdana" w:hAnsi="Verdana"/>
          <w:b/>
          <w:bCs/>
          <w:color w:val="990000"/>
          <w:sz w:val="18"/>
        </w:rPr>
        <w:t>Bugzilla</w:t>
      </w:r>
      <w:r>
        <w:rPr>
          <w:rFonts w:cs="Verdana" w:ascii="Verdana" w:hAnsi="Verdana"/>
          <w:sz w:val="18"/>
        </w:rPr>
        <w:t xml:space="preserve"> and Perforce (P4DTG). </w:t>
      </w:r>
      <w:r>
        <w:rPr>
          <w:rFonts w:cs="Verdana" w:ascii="Verdana" w:hAnsi="Verdana"/>
          <w:sz w:val="18"/>
        </w:rPr>
        <w:t>A</w:t>
      </w:r>
      <w:r>
        <w:rPr>
          <w:rFonts w:cs="Verdana" w:ascii="Verdana" w:hAnsi="Verdana"/>
          <w:sz w:val="18"/>
        </w:rPr>
        <w:t xml:space="preserve">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0440" cy="6985"/>
                <wp:effectExtent l="0" t="0" r="0" b="0"/>
                <wp:docPr id="9"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90805</wp:posOffset>
            </wp:positionH>
            <wp:positionV relativeFrom="paragraph">
              <wp:posOffset>-52705</wp:posOffset>
            </wp:positionV>
            <wp:extent cx="2105025" cy="400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3"/>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0440" cy="6985"/>
                <wp:effectExtent l="0" t="0" r="0" b="0"/>
                <wp:docPr id="11"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
            <wp:simplePos x="0" y="0"/>
            <wp:positionH relativeFrom="column">
              <wp:posOffset>157480</wp:posOffset>
            </wp:positionH>
            <wp:positionV relativeFrom="paragraph">
              <wp:posOffset>-53340</wp:posOffset>
            </wp:positionV>
            <wp:extent cx="1685925" cy="9239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4"/>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5">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w:t>
      </w:r>
      <w:r>
        <w:rPr>
          <w:rFonts w:cs="Verdana" w:ascii="Verdana" w:hAnsi="Verdana"/>
          <w:color w:val="000000"/>
          <w:sz w:val="18"/>
          <w:szCs w:val="18"/>
        </w:rPr>
        <w:t>Maintained Clearquest instances implementing functionality with</w:t>
      </w:r>
      <w:r>
        <w:rPr>
          <w:rFonts w:cs="Verdana" w:ascii="Verdana" w:hAnsi="Verdana"/>
          <w:color w:val="000000"/>
          <w:sz w:val="18"/>
          <w:szCs w:val="18"/>
        </w:rPr>
        <w:t xml:space="preserve"> </w:t>
      </w:r>
      <w:r>
        <w:rPr>
          <w:rFonts w:cs="Verdana" w:ascii="Verdana" w:hAnsi="Verdana"/>
          <w:b/>
          <w:bCs/>
          <w:color w:val="800000"/>
          <w:sz w:val="18"/>
          <w:szCs w:val="18"/>
        </w:rPr>
        <w:t>Visual Basic</w:t>
      </w:r>
      <w:r>
        <w:rPr>
          <w:rFonts w:cs="Verdana" w:ascii="Verdana" w:hAnsi="Verdana"/>
          <w:color w:val="000000"/>
          <w:sz w:val="18"/>
          <w:szCs w:val="18"/>
        </w:rPr>
        <w:t xml:space="preserve">. </w:t>
      </w:r>
      <w:r>
        <w:rPr>
          <w:rFonts w:cs="Verdana" w:ascii="Verdana" w:hAnsi="Verdana"/>
          <w:color w:val="000000"/>
          <w:sz w:val="18"/>
          <w:szCs w:val="18"/>
        </w:rPr>
        <w:t>Using</w:t>
      </w:r>
      <w:r>
        <w:rPr>
          <w:rFonts w:cs="Verdana" w:ascii="Verdana" w:hAnsi="Verdana"/>
          <w:color w:val="000000"/>
          <w:sz w:val="18"/>
          <w:szCs w:val="18"/>
        </w:rPr>
        <w:t xml:space="preserve"> ClearSCM's </w:t>
      </w:r>
      <w:hyperlink r:id="rId26">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27">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8">
        <w:r>
          <w:rPr>
            <w:rStyle w:val="InternetLink"/>
            <w:rFonts w:cs="Verdana" w:ascii="Verdana" w:hAnsi="Verdana"/>
            <w:sz w:val="18"/>
            <w:szCs w:val="18"/>
          </w:rPr>
          <w:t>Clearquest::REST</w:t>
        </w:r>
      </w:hyperlink>
      <w:r>
        <w:rPr>
          <w:rFonts w:cs="Verdana" w:ascii="Verdana" w:hAnsi="Verdana"/>
          <w:color w:val="000000"/>
          <w:sz w:val="18"/>
          <w:szCs w:val="18"/>
        </w:rPr>
        <w:t xml:space="preserve"> modules </w:t>
      </w:r>
      <w:r>
        <w:rPr>
          <w:rFonts w:cs="Verdana" w:ascii="Verdana" w:hAnsi="Verdana"/>
          <w:color w:val="000000"/>
          <w:sz w:val="18"/>
          <w:szCs w:val="18"/>
        </w:rPr>
        <w:t>created</w:t>
      </w:r>
      <w:r>
        <w:rPr>
          <w:rFonts w:cs="Verdana" w:ascii="Verdana" w:hAnsi="Verdana"/>
          <w:color w:val="000000"/>
          <w:sz w:val="18"/>
          <w:szCs w:val="18"/>
        </w:rPr>
        <w:t xml:space="preserve">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w:t>
      </w:r>
      <w:r>
        <w:rPr>
          <w:rFonts w:cs="Verdana" w:ascii="Verdana" w:hAnsi="Verdana"/>
          <w:color w:val="000000"/>
          <w:sz w:val="18"/>
          <w:szCs w:val="18"/>
        </w:rPr>
        <w:t>automate builds updating Clearquest in the process.</w:t>
      </w:r>
    </w:p>
    <w:p>
      <w:pPr>
        <w:pStyle w:val="TextBody"/>
        <w:spacing w:lineRule="atLeast" w:line="240" w:before="165" w:after="165"/>
        <w:ind w:right="165" w:hanging="0"/>
        <w:rPr/>
      </w:pPr>
      <w:r>
        <w:rPr>
          <w:rFonts w:cs="Verdana" w:ascii="Verdana" w:hAnsi="Verdana"/>
          <w:color w:val="000000"/>
          <w:sz w:val="18"/>
          <w:szCs w:val="18"/>
        </w:rPr>
        <w:t>Migrated a project from their unsupported build environment into the standard</w:t>
      </w:r>
      <w:r>
        <w:rPr>
          <w:rFonts w:cs="Verdana" w:ascii="Verdana" w:hAnsi="Verdana"/>
          <w:color w:val="000000"/>
          <w:sz w:val="18"/>
          <w:szCs w:val="18"/>
        </w:rPr>
        <w:t xml:space="preserve"> </w:t>
      </w:r>
      <w:hyperlink r:id="rId29">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based solution</w:t>
      </w:r>
      <w:r>
        <w:rPr>
          <w:rFonts w:cs="Verdana" w:ascii="Verdana" w:hAnsi="Verdana"/>
          <w:color w:val="000000"/>
          <w:sz w:val="18"/>
          <w:szCs w:val="18"/>
        </w:rPr>
        <w:t xml:space="preserve">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t>
      </w:r>
      <w:r>
        <w:rPr>
          <w:rFonts w:cs="Verdana" w:ascii="Verdana" w:hAnsi="Verdana"/>
          <w:color w:val="000000"/>
          <w:sz w:val="18"/>
          <w:szCs w:val="18"/>
        </w:rPr>
        <w:t>Windows Servers triggered by Perforce triggers at code checkin.</w:t>
      </w:r>
    </w:p>
    <w:p>
      <w:pPr>
        <w:pStyle w:val="Normal"/>
        <w:spacing w:lineRule="atLeast" w:line="240" w:before="165" w:after="165"/>
        <w:ind w:right="165" w:hanging="0"/>
        <w:rPr>
          <w:color w:val="000000"/>
        </w:rPr>
      </w:pPr>
      <w:r>
        <w:rPr/>
        <mc:AlternateContent>
          <mc:Choice Requires="wps">
            <w:drawing>
              <wp:inline distT="0" distB="0" distL="0" distR="0">
                <wp:extent cx="41620440" cy="6985"/>
                <wp:effectExtent l="0" t="0" r="0" b="0"/>
                <wp:docPr id="13"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7">
            <wp:simplePos x="0" y="0"/>
            <wp:positionH relativeFrom="column">
              <wp:posOffset>9525</wp:posOffset>
            </wp:positionH>
            <wp:positionV relativeFrom="paragraph">
              <wp:posOffset>-28575</wp:posOffset>
            </wp:positionV>
            <wp:extent cx="1143000" cy="5238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0"/>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1">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2">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w:t>
      </w:r>
      <w:r>
        <w:rPr>
          <w:rFonts w:cs="Verdana" w:ascii="Verdana" w:hAnsi="Verdana"/>
          <w:sz w:val="18"/>
          <w:szCs w:val="18"/>
        </w:rPr>
        <w:t>courtesy</w:t>
      </w:r>
      <w:r>
        <w:rPr>
          <w:rFonts w:cs="Verdana" w:ascii="Verdana" w:hAnsi="Verdana"/>
          <w:sz w:val="18"/>
          <w:szCs w:val="18"/>
        </w:rPr>
        <w:t xml:space="preserve"> of a Perl module that I wrote called </w:t>
      </w:r>
      <w:hyperlink r:id="rId33">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0440" cy="6985"/>
                <wp:effectExtent l="0" t="0" r="0" b="0"/>
                <wp:docPr id="15"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8">
            <wp:simplePos x="0" y="0"/>
            <wp:positionH relativeFrom="column">
              <wp:posOffset>-42545</wp:posOffset>
            </wp:positionH>
            <wp:positionV relativeFrom="paragraph">
              <wp:posOffset>19050</wp:posOffset>
            </wp:positionV>
            <wp:extent cx="1552575" cy="552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4"/>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5">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6">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lang w:val="en-US" w:eastAsia="en-US"/>
        </w:rPr>
      </w:pPr>
      <w:r>
        <w:rPr/>
        <mc:AlternateContent>
          <mc:Choice Requires="wps">
            <w:drawing>
              <wp:inline distT="0" distB="0" distL="0" distR="0">
                <wp:extent cx="41620440" cy="6985"/>
                <wp:effectExtent l="0" t="0" r="0" b="0"/>
                <wp:docPr id="17"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9">
            <wp:simplePos x="0" y="0"/>
            <wp:positionH relativeFrom="column">
              <wp:posOffset>12700</wp:posOffset>
            </wp:positionH>
            <wp:positionV relativeFrom="paragraph">
              <wp:posOffset>635</wp:posOffset>
            </wp:positionV>
            <wp:extent cx="3788410" cy="8382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37"/>
                    <a:stretch>
                      <a:fillRect/>
                    </a:stretch>
                  </pic:blipFill>
                  <pic:spPr bwMode="auto">
                    <a:xfrm>
                      <a:off x="0" y="0"/>
                      <a:ext cx="3788410" cy="8382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8">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39">
        <w:r>
          <w:rPr>
            <w:rStyle w:val="InternetLink"/>
            <w:rFonts w:cs="Verdana" w:ascii="Verdana" w:hAnsi="Verdana"/>
            <w:sz w:val="18"/>
            <w:szCs w:val="18"/>
          </w:rPr>
          <w:t>Perl::Critic</w:t>
        </w:r>
      </w:hyperlink>
      <w:r>
        <w:rPr>
          <w:rFonts w:cs="Verdana" w:ascii="Verdana" w:hAnsi="Verdana"/>
          <w:sz w:val="18"/>
          <w:szCs w:val="18"/>
        </w:rPr>
        <w:t xml:space="preserve"> and </w:t>
      </w:r>
      <w:hyperlink r:id="rId40">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41">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w:t>
      </w:r>
      <w:r>
        <w:rPr>
          <w:rFonts w:cs="Verdana" w:ascii="Verdana" w:hAnsi="Verdana"/>
          <w:sz w:val="18"/>
          <w:szCs w:val="18"/>
        </w:rPr>
        <w:t xml:space="preserve">This reduced the time it took to certify testing with the military several fold. </w:t>
      </w:r>
      <w:r>
        <w:rPr>
          <w:rFonts w:cs="Verdana" w:ascii="Verdana" w:hAnsi="Verdana"/>
          <w:sz w:val="18"/>
          <w:szCs w:val="18"/>
        </w:rPr>
        <w:t xml:space="preserve">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20440" cy="6985"/>
                <wp:effectExtent l="0" t="0" r="0" b="0"/>
                <wp:docPr id="19"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0">
            <wp:simplePos x="0" y="0"/>
            <wp:positionH relativeFrom="column">
              <wp:posOffset>24130</wp:posOffset>
            </wp:positionH>
            <wp:positionV relativeFrom="paragraph">
              <wp:posOffset>9525</wp:posOffset>
            </wp:positionV>
            <wp:extent cx="1781175" cy="3524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42"/>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lang w:val="en-US" w:eastAsia="en-US"/>
        </w:rPr>
      </w:pPr>
      <w:r>
        <w:rPr/>
        <mc:AlternateContent>
          <mc:Choice Requires="wps">
            <w:drawing>
              <wp:inline distT="0" distB="0" distL="0" distR="0">
                <wp:extent cx="41620440" cy="6985"/>
                <wp:effectExtent l="0" t="0" r="0" b="0"/>
                <wp:docPr id="21"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1">
            <wp:simplePos x="0" y="0"/>
            <wp:positionH relativeFrom="column">
              <wp:posOffset>-9525</wp:posOffset>
            </wp:positionH>
            <wp:positionV relativeFrom="paragraph">
              <wp:posOffset>-57150</wp:posOffset>
            </wp:positionV>
            <wp:extent cx="1485900" cy="32385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4"/>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45">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lang w:val="en-US" w:eastAsia="en-US"/>
        </w:rPr>
      </w:pPr>
      <w:r>
        <w:rPr/>
        <mc:AlternateContent>
          <mc:Choice Requires="wps">
            <w:drawing>
              <wp:inline distT="0" distB="0" distL="0" distR="0">
                <wp:extent cx="41620440" cy="6985"/>
                <wp:effectExtent l="0" t="0" r="0" b="0"/>
                <wp:docPr id="23"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-33020</wp:posOffset>
            </wp:positionH>
            <wp:positionV relativeFrom="paragraph">
              <wp:posOffset>-28575</wp:posOffset>
            </wp:positionV>
            <wp:extent cx="1685925" cy="92392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6"/>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7">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48">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49">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pPr>
      <w:r>
        <w:rPr>
          <w:rFonts w:cs="Verdana" w:ascii="Verdana" w:hAnsi="Verdana"/>
          <w:sz w:val="18"/>
          <w:szCs w:val="18"/>
        </w:rPr>
        <w:t>Designed and developed another Clearquest database for the Mobile Multimedia group.</w:t>
      </w:r>
    </w:p>
    <w:p>
      <w:pPr>
        <w:pStyle w:val="TextBody"/>
        <w:rPr/>
      </w:pPr>
      <w:r>
        <w:rPr/>
        <mc:AlternateContent>
          <mc:Choice Requires="wps">
            <w:drawing>
              <wp:inline distT="0" distB="0" distL="0" distR="0">
                <wp:extent cx="41620440" cy="6985"/>
                <wp:effectExtent l="0" t="0" r="0" b="0"/>
                <wp:docPr id="25"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0">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0440" cy="6985"/>
                <wp:effectExtent l="0" t="0" r="0" b="0"/>
                <wp:docPr id="26" name=""/>
                <a:graphic xmlns:a="http://schemas.openxmlformats.org/drawingml/2006/main">
                  <a:graphicData uri="http://schemas.microsoft.com/office/word/2010/wordprocessingShape">
                    <wps:wsp>
                      <wps:cNvSpPr/>
                      <wps:spPr>
                        <a:xfrm>
                          <a:off x="0" y="0"/>
                          <a:ext cx="41619960" cy="64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pt;height:0.45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URW Palladio 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image" Target="media/image1.png"/><Relationship Id="rId5" Type="http://schemas.openxmlformats.org/officeDocument/2006/relationships/hyperlink" Target="https://aw.certmetrics.com/amazon/public/verification.aspx" TargetMode="External"/><Relationship Id="rId6" Type="http://schemas.openxmlformats.org/officeDocument/2006/relationships/image" Target="media/image2.png"/><Relationship Id="rId7" Type="http://schemas.openxmlformats.org/officeDocument/2006/relationships/hyperlink" Target="http://clearscm.com/Resumes/Andrew/AWS Certified Solutions Architect - Associate certificate.pdf" TargetMode="External"/><Relationship Id="rId8" Type="http://schemas.openxmlformats.org/officeDocument/2006/relationships/hyperlink" Target="http://cygwin.com/" TargetMode="External"/><Relationship Id="rId9" Type="http://schemas.openxmlformats.org/officeDocument/2006/relationships/hyperlink" Target="http://www.linkedin.com/profile/view?id=276869"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http://www.linkedin.com/profile/view?id=700521" TargetMode="External"/><Relationship Id="rId13" Type="http://schemas.openxmlformats.org/officeDocument/2006/relationships/hyperlink" Target="javascript:void(0)" TargetMode="External"/><Relationship Id="rId14" Type="http://schemas.openxmlformats.org/officeDocument/2006/relationships/hyperlink" Target="http://www.linkedin.com/profile/view?id=12113821" TargetMode="External"/><Relationship Id="rId15" Type="http://schemas.openxmlformats.org/officeDocument/2006/relationships/hyperlink" Target="mailto:Omair.Ahmed@ge.com" TargetMode="External"/><Relationship Id="rId16" Type="http://schemas.openxmlformats.org/officeDocument/2006/relationships/hyperlink" Target="http://www.linkedin.com/profile/view?id=1023014" TargetMode="External"/><Relationship Id="rId17" Type="http://schemas.openxmlformats.org/officeDocument/2006/relationships/hyperlink" Target="javascript:void(0)"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s://en.wikipedia.org/wiki/Registration_Data_Access_Protocol" TargetMode="External"/><Relationship Id="rId21" Type="http://schemas.openxmlformats.org/officeDocument/2006/relationships/image" Target="media/image5.png"/><Relationship Id="rId22" Type="http://schemas.openxmlformats.org/officeDocument/2006/relationships/hyperlink" Target="https://defaria-status.blogspot.com/search/label/Audience" TargetMode="External"/><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s://defaria-status.blogspot.com/search/label/Broadcom" TargetMode="External"/><Relationship Id="rId26" Type="http://schemas.openxmlformats.org/officeDocument/2006/relationships/hyperlink" Target="http://clearscm.com/php/scm_man.php?file=lib/Clearcase.pm" TargetMode="External"/><Relationship Id="rId27" Type="http://schemas.openxmlformats.org/officeDocument/2006/relationships/hyperlink" Target="http://clearscm.com/php/scm_man.php?file=lib/Clearquest/Client.pm" TargetMode="External"/><Relationship Id="rId28" Type="http://schemas.openxmlformats.org/officeDocument/2006/relationships/hyperlink" Target="http://clearscm.com/php/scm_man.php?file=lib/Clearquest/REST.pm" TargetMode="External"/><Relationship Id="rId29" Type="http://schemas.openxmlformats.org/officeDocument/2006/relationships/hyperlink" Target="http://www.electric-cloud.com/products/electriccommander.php" TargetMode="External"/><Relationship Id="rId30" Type="http://schemas.openxmlformats.org/officeDocument/2006/relationships/image" Target="media/image8.png"/><Relationship Id="rId31" Type="http://schemas.openxmlformats.org/officeDocument/2006/relationships/hyperlink" Target="https://defaria-status.blogspot.com/search/label/Tellabs" TargetMode="External"/><Relationship Id="rId32" Type="http://schemas.openxmlformats.org/officeDocument/2006/relationships/hyperlink" Target="http://clearscm.com/php/scm_man.php?file=bin/raid" TargetMode="External"/><Relationship Id="rId33" Type="http://schemas.openxmlformats.org/officeDocument/2006/relationships/hyperlink" Target="http://clearscm.com/php/scm_man.php?file=lib/CmdLine.pm" TargetMode="External"/><Relationship Id="rId34" Type="http://schemas.openxmlformats.org/officeDocument/2006/relationships/image" Target="media/image9.png"/><Relationship Id="rId35" Type="http://schemas.openxmlformats.org/officeDocument/2006/relationships/hyperlink" Target="https://defaria-status.blogspot.com/search/label/General Electric" TargetMode="External"/><Relationship Id="rId36" Type="http://schemas.openxmlformats.org/officeDocument/2006/relationships/hyperlink" Target="http://clearscm.com/php/scm_man.php?file=cc/etf.pl" TargetMode="External"/><Relationship Id="rId37" Type="http://schemas.openxmlformats.org/officeDocument/2006/relationships/image" Target="media/image10.jpeg"/><Relationship Id="rId38" Type="http://schemas.openxmlformats.org/officeDocument/2006/relationships/hyperlink" Target="https://defaria-status.blogspot.com/search/label/General Dynamics" TargetMode="External"/><Relationship Id="rId39" Type="http://schemas.openxmlformats.org/officeDocument/2006/relationships/hyperlink" Target="http://perlcritic.com/" TargetMode="External"/><Relationship Id="rId40" Type="http://schemas.openxmlformats.org/officeDocument/2006/relationships/hyperlink" Target="http://perltidy.sourceforge.net/" TargetMode="External"/><Relationship Id="rId41" Type="http://schemas.openxmlformats.org/officeDocument/2006/relationships/hyperlink" Target="https://www.nethawk.fi/" TargetMode="External"/><Relationship Id="rId42" Type="http://schemas.openxmlformats.org/officeDocument/2006/relationships/image" Target="media/image11.jpeg"/><Relationship Id="rId43" Type="http://schemas.openxmlformats.org/officeDocument/2006/relationships/hyperlink" Target="https://defaria-status.blogspot.com/search/label/Texas Instruments" TargetMode="External"/><Relationship Id="rId44" Type="http://schemas.openxmlformats.org/officeDocument/2006/relationships/image" Target="media/image12.png"/><Relationship Id="rId45" Type="http://schemas.openxmlformats.org/officeDocument/2006/relationships/hyperlink" Target="https://defaria-status.blogspot.com/search/label/HP" TargetMode="External"/><Relationship Id="rId46" Type="http://schemas.openxmlformats.org/officeDocument/2006/relationships/image" Target="media/image13.png"/><Relationship Id="rId47" Type="http://schemas.openxmlformats.org/officeDocument/2006/relationships/hyperlink" Target="https://defaria-status.blogspot.com/search/label/Broadcom" TargetMode="External"/><Relationship Id="rId48" Type="http://schemas.openxmlformats.org/officeDocument/2006/relationships/hyperlink" Target="http://clearscm.com/clearcase/triggers.php" TargetMode="External"/><Relationship Id="rId49" Type="http://schemas.openxmlformats.org/officeDocument/2006/relationships/hyperlink" Target="http://clearscm.com/clearquest/db.php" TargetMode="External"/><Relationship Id="rId50" Type="http://schemas.openxmlformats.org/officeDocument/2006/relationships/hyperlink" Target="http://clearscm.com/Resumes/Andrew/"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LibreOffice/5.2.2.2$Linux_X86_64 LibreOffice_project/20m0$Build-2</Application>
  <Pages>5</Pages>
  <Words>938</Words>
  <Characters>5783</Characters>
  <CharactersWithSpaces>6659</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2017-12-28T14:51:46Z</dcterms:modified>
  <cp:revision>14</cp:revision>
  <dc:subject/>
  <dc:title/>
</cp:coreProperties>
</file>