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D834A" w14:textId="77777777" w:rsidR="00F64E27" w:rsidRPr="00DF10F6" w:rsidRDefault="00F64E27" w:rsidP="00F64E27">
      <w:pPr>
        <w:spacing w:line="276" w:lineRule="auto"/>
        <w:rPr>
          <w:rFonts w:ascii="Times New Roman" w:hAnsi="Times New Roman" w:cs="Times New Roman"/>
          <w:b/>
          <w:bCs/>
          <w:sz w:val="28"/>
          <w:szCs w:val="28"/>
        </w:rPr>
      </w:pPr>
      <w:r w:rsidRPr="00DF10F6">
        <w:rPr>
          <w:rFonts w:ascii="Times New Roman" w:hAnsi="Times New Roman" w:cs="Times New Roman"/>
          <w:b/>
          <w:bCs/>
          <w:sz w:val="28"/>
          <w:szCs w:val="28"/>
        </w:rPr>
        <w:t>Title: Accurate sex identification of ancient elephant and other animal remains using low coverage DNA shotgun sequencing data</w:t>
      </w:r>
    </w:p>
    <w:p w14:paraId="65D297FB" w14:textId="77777777" w:rsidR="00F64E27" w:rsidRPr="00DF10F6" w:rsidRDefault="00F64E27" w:rsidP="00F64E27">
      <w:pPr>
        <w:spacing w:line="276" w:lineRule="auto"/>
        <w:rPr>
          <w:rFonts w:ascii="Times New Roman" w:hAnsi="Times New Roman" w:cs="Times New Roman"/>
          <w:b/>
          <w:color w:val="000000" w:themeColor="text1"/>
          <w:u w:val="single"/>
        </w:rPr>
      </w:pPr>
      <w:bookmarkStart w:id="0" w:name="_gjdgxs" w:colFirst="0" w:colLast="0"/>
      <w:bookmarkStart w:id="1" w:name="_6a5owin8fpso" w:colFirst="0" w:colLast="0"/>
      <w:bookmarkEnd w:id="0"/>
      <w:bookmarkEnd w:id="1"/>
    </w:p>
    <w:p w14:paraId="5B1D59D0" w14:textId="4EF12745" w:rsidR="00F64E27" w:rsidRPr="0034783C" w:rsidRDefault="00F64E27" w:rsidP="00F64E27">
      <w:pPr>
        <w:spacing w:line="276" w:lineRule="auto"/>
        <w:rPr>
          <w:rFonts w:ascii="Times New Roman" w:eastAsia="Times New Roman" w:hAnsi="Times New Roman" w:cs="Times New Roman"/>
        </w:rPr>
      </w:pPr>
      <w:r w:rsidRPr="00DF10F6">
        <w:rPr>
          <w:rFonts w:ascii="Times New Roman" w:hAnsi="Times New Roman" w:cs="Times New Roman"/>
          <w:color w:val="000000" w:themeColor="text1"/>
        </w:rPr>
        <w:t>Alida de Flamingh</w:t>
      </w:r>
      <w:r w:rsidRPr="0034783C">
        <w:rPr>
          <w:rFonts w:ascii="Arial" w:eastAsia="Times New Roman" w:hAnsi="Arial" w:cs="Arial"/>
          <w:color w:val="333333"/>
          <w:shd w:val="clear" w:color="auto" w:fill="FFFFFF"/>
          <w:vertAlign w:val="superscript"/>
        </w:rPr>
        <w:t>*</w:t>
      </w:r>
      <w:r w:rsidRPr="00DF10F6">
        <w:rPr>
          <w:rFonts w:ascii="Times New Roman" w:hAnsi="Times New Roman" w:cs="Times New Roman"/>
          <w:color w:val="000000" w:themeColor="text1"/>
        </w:rPr>
        <w:t>, Ashley Coutu</w:t>
      </w:r>
      <w:r w:rsidRPr="0034783C">
        <w:rPr>
          <w:rFonts w:ascii="Arial" w:eastAsia="Times New Roman" w:hAnsi="Arial" w:cs="Arial"/>
          <w:color w:val="333333"/>
          <w:shd w:val="clear" w:color="auto" w:fill="FFFFFF"/>
          <w:vertAlign w:val="superscript"/>
        </w:rPr>
        <w:t>†</w:t>
      </w:r>
      <w:r w:rsidRPr="0034783C">
        <w:rPr>
          <w:rFonts w:ascii="Times New Roman" w:hAnsi="Times New Roman" w:cs="Times New Roman"/>
          <w:color w:val="000000" w:themeColor="text1"/>
          <w:vertAlign w:val="superscript"/>
        </w:rPr>
        <w:t xml:space="preserve">, </w:t>
      </w:r>
      <w:r w:rsidRPr="0034783C">
        <w:rPr>
          <w:rFonts w:ascii="Arial" w:eastAsia="Times New Roman" w:hAnsi="Arial" w:cs="Arial"/>
          <w:color w:val="333333"/>
          <w:shd w:val="clear" w:color="auto" w:fill="FFFFFF"/>
          <w:vertAlign w:val="superscript"/>
        </w:rPr>
        <w:t>‡</w:t>
      </w:r>
      <w:r>
        <w:rPr>
          <w:rFonts w:ascii="Arial" w:eastAsia="Times New Roman" w:hAnsi="Arial" w:cs="Arial"/>
          <w:color w:val="333333"/>
          <w:shd w:val="clear" w:color="auto" w:fill="FFFFFF"/>
          <w:vertAlign w:val="superscript"/>
        </w:rPr>
        <w:t>,</w:t>
      </w:r>
      <w:r w:rsidRPr="0034783C">
        <w:rPr>
          <w:rFonts w:ascii="Arial" w:eastAsia="Times New Roman" w:hAnsi="Arial" w:cs="Arial"/>
          <w:color w:val="333333"/>
          <w:shd w:val="clear" w:color="auto" w:fill="FFFFFF"/>
          <w:vertAlign w:val="superscript"/>
        </w:rPr>
        <w:t>§</w:t>
      </w:r>
      <w:r w:rsidRPr="00DF10F6">
        <w:rPr>
          <w:rFonts w:ascii="Times New Roman" w:hAnsi="Times New Roman" w:cs="Times New Roman"/>
          <w:color w:val="000000" w:themeColor="text1"/>
        </w:rPr>
        <w:t>, Alfred L. Roca</w:t>
      </w:r>
      <w:r w:rsidRPr="0034783C">
        <w:rPr>
          <w:rFonts w:ascii="Arial" w:eastAsia="Times New Roman" w:hAnsi="Arial" w:cs="Arial"/>
          <w:color w:val="333333"/>
          <w:shd w:val="clear" w:color="auto" w:fill="FFFFFF"/>
          <w:vertAlign w:val="superscript"/>
        </w:rPr>
        <w:t>*</w:t>
      </w:r>
      <w:r>
        <w:rPr>
          <w:rFonts w:ascii="Arial" w:eastAsia="Times New Roman" w:hAnsi="Arial" w:cs="Arial"/>
          <w:color w:val="333333"/>
          <w:shd w:val="clear" w:color="auto" w:fill="FFFFFF"/>
          <w:vertAlign w:val="superscript"/>
        </w:rPr>
        <w:t>,</w:t>
      </w:r>
      <w:r w:rsidRPr="0034783C">
        <w:rPr>
          <w:rFonts w:ascii="Arial" w:eastAsia="Times New Roman" w:hAnsi="Arial" w:cs="Arial"/>
          <w:color w:val="333333"/>
          <w:shd w:val="clear" w:color="auto" w:fill="FFFFFF"/>
          <w:vertAlign w:val="superscript"/>
        </w:rPr>
        <w:t>**</w:t>
      </w:r>
      <w:r>
        <w:rPr>
          <w:rFonts w:ascii="Arial" w:eastAsia="Times New Roman" w:hAnsi="Arial" w:cs="Arial"/>
          <w:color w:val="333333"/>
          <w:shd w:val="clear" w:color="auto" w:fill="FFFFFF"/>
          <w:vertAlign w:val="superscript"/>
        </w:rPr>
        <w:t>,</w:t>
      </w:r>
      <w:r w:rsidRPr="0034783C">
        <w:rPr>
          <w:rFonts w:ascii="Arial" w:eastAsia="Times New Roman" w:hAnsi="Arial" w:cs="Arial"/>
          <w:color w:val="333333"/>
          <w:shd w:val="clear" w:color="auto" w:fill="FFFFFF"/>
          <w:vertAlign w:val="superscript"/>
        </w:rPr>
        <w:t>††</w:t>
      </w:r>
    </w:p>
    <w:p w14:paraId="100B7468" w14:textId="77777777" w:rsidR="00F64E27" w:rsidRPr="00802E4A" w:rsidRDefault="00F64E27" w:rsidP="00F64E27">
      <w:pPr>
        <w:spacing w:line="276" w:lineRule="auto"/>
        <w:rPr>
          <w:rFonts w:ascii="Times New Roman" w:eastAsia="Times New Roman" w:hAnsi="Times New Roman" w:cs="Times New Roman"/>
        </w:rPr>
      </w:pPr>
      <w:r w:rsidRPr="00DF10F6">
        <w:rPr>
          <w:rFonts w:ascii="Times New Roman" w:hAnsi="Times New Roman" w:cs="Times New Roman"/>
          <w:color w:val="000000" w:themeColor="text1"/>
        </w:rPr>
        <w:t>&amp; Ripan S. Malhi</w:t>
      </w:r>
      <w:r w:rsidRPr="000A714C">
        <w:rPr>
          <w:rFonts w:ascii="Arial" w:eastAsia="Times New Roman" w:hAnsi="Arial" w:cs="Arial"/>
          <w:color w:val="333333"/>
          <w:shd w:val="clear" w:color="auto" w:fill="FFFFFF"/>
          <w:vertAlign w:val="superscript"/>
        </w:rPr>
        <w:t xml:space="preserve"> </w:t>
      </w:r>
      <w:r w:rsidRPr="0034783C">
        <w:rPr>
          <w:rFonts w:ascii="Arial" w:eastAsia="Times New Roman" w:hAnsi="Arial" w:cs="Arial"/>
          <w:color w:val="333333"/>
          <w:shd w:val="clear" w:color="auto" w:fill="FFFFFF"/>
          <w:vertAlign w:val="superscript"/>
        </w:rPr>
        <w:t>*</w:t>
      </w:r>
      <w:r w:rsidRPr="000A714C">
        <w:rPr>
          <w:rFonts w:ascii="Times New Roman" w:hAnsi="Times New Roman" w:cs="Times New Roman"/>
          <w:color w:val="000000" w:themeColor="text1"/>
          <w:vertAlign w:val="superscript"/>
        </w:rPr>
        <w:t>,</w:t>
      </w:r>
      <w:r w:rsidRPr="0034783C">
        <w:rPr>
          <w:rFonts w:ascii="Arial" w:eastAsia="Times New Roman" w:hAnsi="Arial" w:cs="Arial"/>
          <w:color w:val="333333"/>
          <w:shd w:val="clear" w:color="auto" w:fill="FFFFFF"/>
          <w:vertAlign w:val="superscript"/>
        </w:rPr>
        <w:t>††</w:t>
      </w:r>
      <w:r>
        <w:rPr>
          <w:rFonts w:ascii="Arial" w:eastAsia="Times New Roman" w:hAnsi="Arial" w:cs="Arial"/>
          <w:color w:val="333333"/>
          <w:shd w:val="clear" w:color="auto" w:fill="FFFFFF"/>
          <w:vertAlign w:val="superscript"/>
        </w:rPr>
        <w:t>,</w:t>
      </w:r>
      <w:r w:rsidRPr="0034783C">
        <w:rPr>
          <w:rFonts w:ascii="Arial" w:eastAsia="Times New Roman" w:hAnsi="Arial" w:cs="Arial"/>
          <w:color w:val="333333"/>
          <w:shd w:val="clear" w:color="auto" w:fill="FFFFFF"/>
          <w:vertAlign w:val="superscript"/>
        </w:rPr>
        <w:t>§§</w:t>
      </w:r>
    </w:p>
    <w:p w14:paraId="227D6637" w14:textId="77777777" w:rsidR="00F64E27" w:rsidRPr="00DF10F6" w:rsidRDefault="00F64E27" w:rsidP="00F64E27">
      <w:pPr>
        <w:spacing w:line="276" w:lineRule="auto"/>
        <w:rPr>
          <w:rFonts w:ascii="Times New Roman" w:hAnsi="Times New Roman" w:cs="Times New Roman"/>
          <w:color w:val="000000" w:themeColor="text1"/>
        </w:rPr>
      </w:pPr>
    </w:p>
    <w:p w14:paraId="3FC71ACE" w14:textId="77777777" w:rsidR="00F64E27" w:rsidRPr="00DF10F6" w:rsidRDefault="00F64E27" w:rsidP="00F64E27">
      <w:pPr>
        <w:spacing w:after="120" w:line="276" w:lineRule="auto"/>
        <w:rPr>
          <w:rFonts w:ascii="Times New Roman" w:hAnsi="Times New Roman" w:cs="Times New Roman"/>
          <w:b/>
          <w:i/>
          <w:color w:val="000000" w:themeColor="text1"/>
        </w:rPr>
      </w:pPr>
      <w:r w:rsidRPr="00DF10F6">
        <w:rPr>
          <w:rFonts w:ascii="Times New Roman" w:hAnsi="Times New Roman" w:cs="Times New Roman"/>
          <w:b/>
          <w:i/>
          <w:color w:val="000000" w:themeColor="text1"/>
        </w:rPr>
        <w:t>Author affiliation:</w:t>
      </w:r>
      <w:bookmarkStart w:id="2" w:name="_GoBack"/>
      <w:bookmarkEnd w:id="2"/>
    </w:p>
    <w:p w14:paraId="545C2DF9" w14:textId="77777777" w:rsidR="00F64E27" w:rsidRPr="00DF10F6" w:rsidRDefault="00F64E27" w:rsidP="00F64E27">
      <w:pPr>
        <w:spacing w:line="276" w:lineRule="auto"/>
        <w:rPr>
          <w:rFonts w:ascii="Times New Roman" w:hAnsi="Times New Roman" w:cs="Times New Roman"/>
          <w:color w:val="000000" w:themeColor="text1"/>
        </w:rPr>
      </w:pPr>
      <w:r w:rsidRPr="0034783C">
        <w:rPr>
          <w:rFonts w:ascii="Arial" w:eastAsia="Times New Roman" w:hAnsi="Arial" w:cs="Arial"/>
          <w:color w:val="333333"/>
          <w:shd w:val="clear" w:color="auto" w:fill="FFFFFF"/>
          <w:vertAlign w:val="superscript"/>
        </w:rPr>
        <w:t>*</w:t>
      </w:r>
      <w:r w:rsidRPr="00DF10F6">
        <w:rPr>
          <w:rFonts w:ascii="Times New Roman" w:hAnsi="Times New Roman" w:cs="Times New Roman"/>
          <w:color w:val="000000" w:themeColor="text1"/>
        </w:rPr>
        <w:t xml:space="preserve">Program in Ecology, Evolution and Conservation Biology, University of Illinois at Urbana-Champaign (UIUC), Urbana IL, 61801, USA </w:t>
      </w:r>
    </w:p>
    <w:p w14:paraId="6F5C7AD4" w14:textId="77777777" w:rsidR="00F64E27" w:rsidRDefault="00F64E27" w:rsidP="00F64E27">
      <w:pPr>
        <w:spacing w:line="276" w:lineRule="auto"/>
        <w:rPr>
          <w:rFonts w:ascii="Times New Roman" w:hAnsi="Times New Roman" w:cs="Times New Roman"/>
          <w:color w:val="000000" w:themeColor="text1"/>
        </w:rPr>
      </w:pPr>
      <w:r w:rsidRPr="0034783C">
        <w:rPr>
          <w:rFonts w:ascii="Arial" w:eastAsia="Times New Roman" w:hAnsi="Arial" w:cs="Arial"/>
          <w:color w:val="333333"/>
          <w:shd w:val="clear" w:color="auto" w:fill="FFFFFF"/>
          <w:vertAlign w:val="superscript"/>
        </w:rPr>
        <w:t>†</w:t>
      </w:r>
      <w:r w:rsidRPr="00DF10F6">
        <w:rPr>
          <w:rFonts w:ascii="Times New Roman" w:hAnsi="Times New Roman" w:cs="Times New Roman"/>
          <w:color w:val="000000" w:themeColor="text1"/>
        </w:rPr>
        <w:t>Department of Archaeology, University of Cape Town, Cape Town, 7700, RSA</w:t>
      </w:r>
    </w:p>
    <w:p w14:paraId="49E0FAE5" w14:textId="77777777" w:rsidR="00F64E27" w:rsidRPr="00DF10F6" w:rsidRDefault="00F64E27" w:rsidP="00F64E27">
      <w:pPr>
        <w:spacing w:line="276" w:lineRule="auto"/>
        <w:rPr>
          <w:rFonts w:ascii="Times New Roman" w:hAnsi="Times New Roman" w:cs="Times New Roman"/>
          <w:color w:val="000000" w:themeColor="text1"/>
        </w:rPr>
      </w:pPr>
      <w:r w:rsidRPr="0034783C">
        <w:rPr>
          <w:rFonts w:ascii="Arial" w:eastAsia="Times New Roman" w:hAnsi="Arial" w:cs="Arial"/>
          <w:color w:val="333333"/>
          <w:shd w:val="clear" w:color="auto" w:fill="FFFFFF"/>
          <w:vertAlign w:val="superscript"/>
        </w:rPr>
        <w:t>‡</w:t>
      </w:r>
      <w:r>
        <w:rPr>
          <w:rFonts w:ascii="Times New Roman" w:hAnsi="Times New Roman" w:cs="Times New Roman"/>
          <w:color w:val="000000" w:themeColor="text1"/>
        </w:rPr>
        <w:t>BioArCh, University of York, York YO10 5NG, UK</w:t>
      </w:r>
    </w:p>
    <w:p w14:paraId="570601FA" w14:textId="77777777" w:rsidR="00F64E27" w:rsidRPr="00DF10F6" w:rsidRDefault="00F64E27" w:rsidP="00F64E27">
      <w:pPr>
        <w:spacing w:line="276" w:lineRule="auto"/>
        <w:rPr>
          <w:rFonts w:ascii="Times New Roman" w:hAnsi="Times New Roman" w:cs="Times New Roman"/>
          <w:color w:val="000000" w:themeColor="text1"/>
        </w:rPr>
      </w:pPr>
      <w:bookmarkStart w:id="3" w:name="_dx6dsdcnudj1" w:colFirst="0" w:colLast="0"/>
      <w:bookmarkEnd w:id="3"/>
      <w:r w:rsidRPr="0034783C">
        <w:rPr>
          <w:rFonts w:ascii="Arial" w:eastAsia="Times New Roman" w:hAnsi="Arial" w:cs="Arial"/>
          <w:color w:val="333333"/>
          <w:shd w:val="clear" w:color="auto" w:fill="FFFFFF"/>
          <w:vertAlign w:val="superscript"/>
        </w:rPr>
        <w:t>§</w:t>
      </w:r>
      <w:r>
        <w:rPr>
          <w:rFonts w:ascii="Times New Roman" w:hAnsi="Times New Roman" w:cs="Times New Roman"/>
          <w:color w:val="000000" w:themeColor="text1"/>
        </w:rPr>
        <w:t>Pitt Rivers Museum, University of Oxford, Oxford OX1 3PP, UK</w:t>
      </w:r>
      <w:r w:rsidRPr="00DF10F6">
        <w:rPr>
          <w:rFonts w:ascii="Times New Roman" w:hAnsi="Times New Roman" w:cs="Times New Roman"/>
          <w:color w:val="000000" w:themeColor="text1"/>
        </w:rPr>
        <w:t xml:space="preserve"> </w:t>
      </w:r>
    </w:p>
    <w:p w14:paraId="1C86A50C" w14:textId="77777777" w:rsidR="00F64E27" w:rsidRPr="00DF10F6" w:rsidRDefault="00F64E27" w:rsidP="00F64E27">
      <w:pPr>
        <w:spacing w:line="276" w:lineRule="auto"/>
        <w:rPr>
          <w:rFonts w:ascii="Times New Roman" w:hAnsi="Times New Roman" w:cs="Times New Roman"/>
          <w:color w:val="000000" w:themeColor="text1"/>
        </w:rPr>
      </w:pPr>
      <w:bookmarkStart w:id="4" w:name="_5c5ynxsm4j86" w:colFirst="0" w:colLast="0"/>
      <w:bookmarkStart w:id="5" w:name="_ovdza4to8nc7" w:colFirst="0" w:colLast="0"/>
      <w:bookmarkStart w:id="6" w:name="_h98peiked9u5" w:colFirst="0" w:colLast="0"/>
      <w:bookmarkEnd w:id="4"/>
      <w:bookmarkEnd w:id="5"/>
      <w:bookmarkEnd w:id="6"/>
      <w:r w:rsidRPr="0034783C">
        <w:rPr>
          <w:rFonts w:ascii="Arial" w:eastAsia="Times New Roman" w:hAnsi="Arial" w:cs="Arial"/>
          <w:color w:val="333333"/>
          <w:shd w:val="clear" w:color="auto" w:fill="FFFFFF"/>
          <w:vertAlign w:val="superscript"/>
        </w:rPr>
        <w:t>**</w:t>
      </w:r>
      <w:r w:rsidRPr="00DF10F6">
        <w:rPr>
          <w:rFonts w:ascii="Times New Roman" w:hAnsi="Times New Roman" w:cs="Times New Roman"/>
          <w:color w:val="000000" w:themeColor="text1"/>
        </w:rPr>
        <w:t xml:space="preserve">Department of Animal Sciences, UIUC, Urbana IL, 61801, USA </w:t>
      </w:r>
    </w:p>
    <w:p w14:paraId="74766CF0" w14:textId="77777777" w:rsidR="00F64E27" w:rsidRPr="00DF10F6" w:rsidRDefault="00F64E27" w:rsidP="00F64E27">
      <w:pPr>
        <w:spacing w:line="276" w:lineRule="auto"/>
        <w:rPr>
          <w:rFonts w:ascii="Times New Roman" w:hAnsi="Times New Roman" w:cs="Times New Roman"/>
          <w:color w:val="000000" w:themeColor="text1"/>
        </w:rPr>
      </w:pPr>
      <w:r w:rsidRPr="0034783C">
        <w:rPr>
          <w:rFonts w:ascii="Arial" w:eastAsia="Times New Roman" w:hAnsi="Arial" w:cs="Arial"/>
          <w:color w:val="333333"/>
          <w:shd w:val="clear" w:color="auto" w:fill="FFFFFF"/>
          <w:vertAlign w:val="superscript"/>
        </w:rPr>
        <w:t>††</w:t>
      </w:r>
      <w:r w:rsidRPr="00DF10F6">
        <w:rPr>
          <w:rFonts w:ascii="Times New Roman" w:hAnsi="Times New Roman" w:cs="Times New Roman"/>
          <w:color w:val="000000" w:themeColor="text1"/>
        </w:rPr>
        <w:t>Carl R. Woese Institute for Genomic Biology, UIUC, Urbana IL, 61801, USA</w:t>
      </w:r>
    </w:p>
    <w:p w14:paraId="7E3E1A23" w14:textId="77777777" w:rsidR="00F64E27" w:rsidRPr="00DF10F6" w:rsidRDefault="00F64E27" w:rsidP="00F64E27">
      <w:pPr>
        <w:spacing w:line="276" w:lineRule="auto"/>
        <w:rPr>
          <w:rFonts w:ascii="Times New Roman" w:hAnsi="Times New Roman" w:cs="Times New Roman"/>
          <w:color w:val="000000" w:themeColor="text1"/>
        </w:rPr>
      </w:pPr>
      <w:bookmarkStart w:id="7" w:name="_ul8o27409yoa" w:colFirst="0" w:colLast="0"/>
      <w:bookmarkEnd w:id="7"/>
      <w:r w:rsidRPr="0034783C">
        <w:rPr>
          <w:rFonts w:ascii="Arial" w:eastAsia="Times New Roman" w:hAnsi="Arial" w:cs="Arial"/>
          <w:color w:val="333333"/>
          <w:shd w:val="clear" w:color="auto" w:fill="FFFFFF"/>
          <w:vertAlign w:val="superscript"/>
        </w:rPr>
        <w:t>§§</w:t>
      </w:r>
      <w:r w:rsidRPr="00DF10F6">
        <w:rPr>
          <w:rFonts w:ascii="Times New Roman" w:hAnsi="Times New Roman" w:cs="Times New Roman"/>
          <w:color w:val="000000" w:themeColor="text1"/>
        </w:rPr>
        <w:t xml:space="preserve">Department of Anthropology, UIUC, Urbana IL, 61801, USA </w:t>
      </w:r>
    </w:p>
    <w:p w14:paraId="3BF2C380" w14:textId="77777777" w:rsidR="001324C9" w:rsidRPr="003E7C87" w:rsidRDefault="001324C9" w:rsidP="001324C9">
      <w:pPr>
        <w:spacing w:line="276" w:lineRule="auto"/>
        <w:rPr>
          <w:rFonts w:ascii="Times New Roman" w:eastAsia="Times New Roman" w:hAnsi="Times New Roman" w:cs="Times New Roman"/>
        </w:rPr>
      </w:pPr>
    </w:p>
    <w:p w14:paraId="51C6D53E" w14:textId="77777777" w:rsidR="001324C9" w:rsidRPr="003E7C87" w:rsidRDefault="001324C9" w:rsidP="0013086F">
      <w:pPr>
        <w:rPr>
          <w:rFonts w:ascii="Times New Roman" w:hAnsi="Times New Roman" w:cs="Times New Roman"/>
        </w:rPr>
      </w:pPr>
    </w:p>
    <w:p w14:paraId="25FEBC6B" w14:textId="77777777" w:rsidR="001324C9" w:rsidRPr="003E7C87" w:rsidRDefault="001324C9" w:rsidP="0013086F">
      <w:pPr>
        <w:rPr>
          <w:rFonts w:ascii="Times New Roman" w:hAnsi="Times New Roman" w:cs="Times New Roman"/>
        </w:rPr>
      </w:pPr>
    </w:p>
    <w:p w14:paraId="4B90A435" w14:textId="53EF7F98" w:rsidR="0013086F" w:rsidRPr="003E7C87" w:rsidRDefault="0013086F" w:rsidP="0013086F">
      <w:pPr>
        <w:rPr>
          <w:rFonts w:ascii="Times New Roman" w:hAnsi="Times New Roman" w:cs="Times New Roman"/>
        </w:rPr>
      </w:pPr>
      <w:r w:rsidRPr="003E7C87">
        <w:rPr>
          <w:rFonts w:ascii="Times New Roman" w:hAnsi="Times New Roman" w:cs="Times New Roman"/>
        </w:rPr>
        <w:t xml:space="preserve">Supplementary </w:t>
      </w:r>
      <w:r w:rsidR="001324C9" w:rsidRPr="003E7C87">
        <w:rPr>
          <w:rFonts w:ascii="Times New Roman" w:hAnsi="Times New Roman" w:cs="Times New Roman"/>
        </w:rPr>
        <w:t>Appendix 1</w:t>
      </w:r>
      <w:r w:rsidRPr="003E7C87">
        <w:rPr>
          <w:rFonts w:ascii="Times New Roman" w:hAnsi="Times New Roman" w:cs="Times New Roman"/>
        </w:rPr>
        <w:t xml:space="preserve">: </w:t>
      </w:r>
    </w:p>
    <w:p w14:paraId="06F84FBD" w14:textId="77777777" w:rsidR="0013086F" w:rsidRPr="003E7C87" w:rsidRDefault="0013086F" w:rsidP="0013086F">
      <w:pPr>
        <w:rPr>
          <w:rFonts w:ascii="Times New Roman" w:hAnsi="Times New Roman" w:cs="Times New Roman"/>
        </w:rPr>
      </w:pPr>
    </w:p>
    <w:p w14:paraId="7F17A7E6" w14:textId="1F9C3A36" w:rsidR="0013086F" w:rsidRPr="003E7C87" w:rsidRDefault="0013086F" w:rsidP="0013086F">
      <w:pPr>
        <w:rPr>
          <w:rFonts w:ascii="Times New Roman" w:hAnsi="Times New Roman" w:cs="Times New Roman"/>
        </w:rPr>
      </w:pPr>
      <w:r w:rsidRPr="003E7C87">
        <w:rPr>
          <w:rFonts w:ascii="Times New Roman" w:hAnsi="Times New Roman" w:cs="Times New Roman"/>
        </w:rPr>
        <w:t xml:space="preserve">Appendix 1. Steps for adapting the Rx_identifier.r script from </w:t>
      </w:r>
      <w:r w:rsidR="001324C9" w:rsidRPr="003E7C87">
        <w:rPr>
          <w:rFonts w:ascii="Times New Roman" w:hAnsi="Times New Roman" w:cs="Times New Roman"/>
        </w:rPr>
        <w:fldChar w:fldCharType="begin" w:fldLock="1"/>
      </w:r>
      <w:r w:rsidR="001831BB" w:rsidRPr="003E7C87">
        <w:rPr>
          <w:rFonts w:ascii="Times New Roman" w:hAnsi="Times New Roman" w:cs="Times New Roman"/>
        </w:rPr>
        <w:instrText>ADDIN CSL_CITATION {"citationItems":[{"id":"ITEM-1","itemData":{"DOI":"10.1371/journal.pone.0163019","ISSN":"19326203","abstract":"In the past decades ancient DNA research has brought numerous insights to archaeological research where traditional approaches were limited. The determination of sex in human skeletal remains is often challenging for physical anthropologists when dealing with incom-plete, juvenile or pathological specimens. Molecular approaches allow sexing on the basis of sex-specific markers or by calculating the ratio of DNA derived from different chromo-somes. Here we propose a novel approach that relies on the ratio of X chromosome-derived shotgun sequencing data to the autosomal coverage, thus establishing the probability of an XX or XY karyotype. Applying this approach to the individuals of the Upper Paleolithic triple burial of Dolní Věstonice reveals that all three skeletons, including the individual DV 15, whose sex has long been debated due to a pathological condition, were male.","author":[{"dropping-particle":"","family":"Mittnik","given":"Alissa","non-dropping-particle":"","parse-names":false,"suffix":""},{"dropping-particle":"","family":"Wang","given":"Chuan Chao","non-dropping-particle":"","parse-names":false,"suffix":""},{"dropping-particle":"","family":"Svoboda","given":"Jiří","non-dropping-particle":"","parse-names":false,"suffix":""},{"dropping-particle":"","family":"Krause","given":"Johannes","non-dropping-particle":"","parse-names":false,"suffix":""}],"container-title":"PLoS ONE","id":"ITEM-1","issue":"10","issued":{"date-parts":[["2016"]]},"page":"1-9","title":"A molecular approach to the sexing of the triple burial at the upper paleolithic site of Dolní Vêstonice","type":"article-journal","volume":"11"},"uris":["http://www.mendeley.com/documents/?uuid=66e788ce-6db0-4f86-80a4-37a73b24e76d"]}],"mendeley":{"formattedCitation":"(Mittnik &lt;i&gt;et al.&lt;/i&gt; 2016)","manualFormatting":"Mittnik et al. (2016","plainTextFormattedCitation":"(Mittnik et al. 2016)","previouslyFormattedCitation":"(Mittnik &lt;i&gt;et al.&lt;/i&gt; 2016)"},"properties":{"noteIndex":0},"schema":"https://github.com/citation-style-language/schema/raw/master/csl-citation.json"}</w:instrText>
      </w:r>
      <w:r w:rsidR="001324C9" w:rsidRPr="003E7C87">
        <w:rPr>
          <w:rFonts w:ascii="Times New Roman" w:hAnsi="Times New Roman" w:cs="Times New Roman"/>
        </w:rPr>
        <w:fldChar w:fldCharType="separate"/>
      </w:r>
      <w:r w:rsidR="001324C9" w:rsidRPr="003E7C87">
        <w:rPr>
          <w:rFonts w:ascii="Times New Roman" w:hAnsi="Times New Roman" w:cs="Times New Roman"/>
          <w:noProof/>
        </w:rPr>
        <w:t xml:space="preserve">Mittnik </w:t>
      </w:r>
      <w:r w:rsidR="001324C9" w:rsidRPr="003E7C87">
        <w:rPr>
          <w:rFonts w:ascii="Times New Roman" w:hAnsi="Times New Roman" w:cs="Times New Roman"/>
          <w:i/>
          <w:noProof/>
        </w:rPr>
        <w:t>et al.</w:t>
      </w:r>
      <w:r w:rsidR="001324C9" w:rsidRPr="003E7C87">
        <w:rPr>
          <w:rFonts w:ascii="Times New Roman" w:hAnsi="Times New Roman" w:cs="Times New Roman"/>
          <w:noProof/>
        </w:rPr>
        <w:t xml:space="preserve"> (2016</w:t>
      </w:r>
      <w:r w:rsidR="001324C9" w:rsidRPr="003E7C87">
        <w:rPr>
          <w:rFonts w:ascii="Times New Roman" w:hAnsi="Times New Roman" w:cs="Times New Roman"/>
        </w:rPr>
        <w:fldChar w:fldCharType="end"/>
      </w:r>
      <w:r w:rsidR="001324C9" w:rsidRPr="003E7C87">
        <w:rPr>
          <w:rFonts w:ascii="Times New Roman" w:hAnsi="Times New Roman" w:cs="Times New Roman"/>
        </w:rPr>
        <w:t xml:space="preserve">) </w:t>
      </w:r>
      <w:r w:rsidRPr="003E7C87">
        <w:rPr>
          <w:rFonts w:ascii="Times New Roman" w:hAnsi="Times New Roman" w:cs="Times New Roman"/>
        </w:rPr>
        <w:t xml:space="preserve">to any target species </w:t>
      </w:r>
      <w:r w:rsidR="00E45347" w:rsidRPr="003E7C87">
        <w:rPr>
          <w:rFonts w:ascii="Times New Roman" w:hAnsi="Times New Roman" w:cs="Times New Roman"/>
        </w:rPr>
        <w:t>that has a</w:t>
      </w:r>
      <w:r w:rsidRPr="003E7C87">
        <w:rPr>
          <w:rFonts w:ascii="Times New Roman" w:hAnsi="Times New Roman" w:cs="Times New Roman"/>
        </w:rPr>
        <w:t xml:space="preserve"> c</w:t>
      </w:r>
      <w:r w:rsidR="00E45347" w:rsidRPr="003E7C87">
        <w:rPr>
          <w:rFonts w:ascii="Times New Roman" w:hAnsi="Times New Roman" w:cs="Times New Roman"/>
        </w:rPr>
        <w:t>hromosome level reference genome</w:t>
      </w:r>
      <w:r w:rsidRPr="003E7C87">
        <w:rPr>
          <w:rFonts w:ascii="Times New Roman" w:hAnsi="Times New Roman" w:cs="Times New Roman"/>
        </w:rPr>
        <w:t xml:space="preserve"> and XY sex </w:t>
      </w:r>
      <w:r w:rsidR="00220867" w:rsidRPr="003E7C87">
        <w:rPr>
          <w:rFonts w:ascii="Times New Roman" w:hAnsi="Times New Roman" w:cs="Times New Roman"/>
        </w:rPr>
        <w:t>determination</w:t>
      </w:r>
      <w:r w:rsidRPr="003E7C87">
        <w:rPr>
          <w:rFonts w:ascii="Times New Roman" w:hAnsi="Times New Roman" w:cs="Times New Roman"/>
        </w:rPr>
        <w:t>.</w:t>
      </w:r>
    </w:p>
    <w:p w14:paraId="49912322" w14:textId="77777777" w:rsidR="0013086F" w:rsidRPr="003E7C87" w:rsidRDefault="0013086F" w:rsidP="0013086F">
      <w:pPr>
        <w:rPr>
          <w:rFonts w:ascii="Times New Roman" w:hAnsi="Times New Roman" w:cs="Times New Roman"/>
        </w:rPr>
      </w:pPr>
    </w:p>
    <w:p w14:paraId="5FFD9D80" w14:textId="77777777" w:rsidR="0013086F" w:rsidRPr="003E7C87" w:rsidRDefault="0013086F" w:rsidP="0013086F">
      <w:pPr>
        <w:pStyle w:val="ListParagraph"/>
        <w:numPr>
          <w:ilvl w:val="0"/>
          <w:numId w:val="1"/>
        </w:numPr>
        <w:rPr>
          <w:rFonts w:ascii="Times New Roman" w:hAnsi="Times New Roman" w:cs="Times New Roman"/>
        </w:rPr>
      </w:pPr>
      <w:r w:rsidRPr="003E7C87">
        <w:rPr>
          <w:rFonts w:ascii="Times New Roman" w:hAnsi="Times New Roman" w:cs="Times New Roman"/>
        </w:rPr>
        <w:t xml:space="preserve">Align </w:t>
      </w:r>
      <w:r w:rsidR="007B25E9" w:rsidRPr="003E7C87">
        <w:rPr>
          <w:rFonts w:ascii="Times New Roman" w:hAnsi="Times New Roman" w:cs="Times New Roman"/>
        </w:rPr>
        <w:t xml:space="preserve">the </w:t>
      </w:r>
      <w:r w:rsidRPr="003E7C87">
        <w:rPr>
          <w:rFonts w:ascii="Times New Roman" w:hAnsi="Times New Roman" w:cs="Times New Roman"/>
        </w:rPr>
        <w:t xml:space="preserve">target species </w:t>
      </w:r>
      <w:r w:rsidR="007B25E9" w:rsidRPr="003E7C87">
        <w:rPr>
          <w:rFonts w:ascii="Times New Roman" w:hAnsi="Times New Roman" w:cs="Times New Roman"/>
        </w:rPr>
        <w:t xml:space="preserve">sequence </w:t>
      </w:r>
      <w:r w:rsidRPr="003E7C87">
        <w:rPr>
          <w:rFonts w:ascii="Times New Roman" w:hAnsi="Times New Roman" w:cs="Times New Roman"/>
        </w:rPr>
        <w:t xml:space="preserve">reads to </w:t>
      </w:r>
      <w:r w:rsidR="007B25E9" w:rsidRPr="003E7C87">
        <w:rPr>
          <w:rFonts w:ascii="Times New Roman" w:hAnsi="Times New Roman" w:cs="Times New Roman"/>
        </w:rPr>
        <w:t xml:space="preserve">the </w:t>
      </w:r>
      <w:r w:rsidRPr="003E7C87">
        <w:rPr>
          <w:rFonts w:ascii="Times New Roman" w:hAnsi="Times New Roman" w:cs="Times New Roman"/>
        </w:rPr>
        <w:t xml:space="preserve">chromosome level reference </w:t>
      </w:r>
      <w:r w:rsidR="007B25E9" w:rsidRPr="003E7C87">
        <w:rPr>
          <w:rFonts w:ascii="Times New Roman" w:hAnsi="Times New Roman" w:cs="Times New Roman"/>
        </w:rPr>
        <w:t>genome</w:t>
      </w:r>
    </w:p>
    <w:p w14:paraId="1F9022A6" w14:textId="77777777" w:rsidR="0013086F" w:rsidRPr="003E7C87" w:rsidRDefault="0013086F" w:rsidP="00FF0F1B">
      <w:pPr>
        <w:pStyle w:val="ListParagraph"/>
        <w:numPr>
          <w:ilvl w:val="1"/>
          <w:numId w:val="1"/>
        </w:numPr>
        <w:rPr>
          <w:rFonts w:ascii="Times New Roman" w:hAnsi="Times New Roman" w:cs="Times New Roman"/>
        </w:rPr>
      </w:pPr>
      <w:r w:rsidRPr="003E7C87">
        <w:rPr>
          <w:rFonts w:ascii="Times New Roman" w:hAnsi="Times New Roman" w:cs="Times New Roman"/>
        </w:rPr>
        <w:t>Convert resulting SAM alignment files to BAM files and filter out unmapped and low-quality reads</w:t>
      </w:r>
    </w:p>
    <w:p w14:paraId="778E0A66" w14:textId="77777777" w:rsidR="0013086F" w:rsidRPr="003E7C87" w:rsidRDefault="0013086F" w:rsidP="00974A21">
      <w:pPr>
        <w:pStyle w:val="ListParagraph"/>
        <w:numPr>
          <w:ilvl w:val="1"/>
          <w:numId w:val="1"/>
        </w:numPr>
        <w:rPr>
          <w:rFonts w:ascii="Times New Roman" w:hAnsi="Times New Roman" w:cs="Times New Roman"/>
        </w:rPr>
      </w:pPr>
      <w:r w:rsidRPr="003E7C87">
        <w:rPr>
          <w:rFonts w:ascii="Times New Roman" w:hAnsi="Times New Roman" w:cs="Times New Roman"/>
        </w:rPr>
        <w:t>Remove PCR duplicates, sort and index SAM files using SAMtools (or similar software)</w:t>
      </w:r>
    </w:p>
    <w:p w14:paraId="1F31F1EE" w14:textId="77777777" w:rsidR="0013086F" w:rsidRPr="003E7C87" w:rsidRDefault="0013086F" w:rsidP="009151EE">
      <w:pPr>
        <w:pStyle w:val="ListParagraph"/>
        <w:numPr>
          <w:ilvl w:val="1"/>
          <w:numId w:val="1"/>
        </w:numPr>
        <w:rPr>
          <w:rFonts w:ascii="Times New Roman" w:hAnsi="Times New Roman" w:cs="Times New Roman"/>
        </w:rPr>
      </w:pPr>
      <w:r w:rsidRPr="003E7C87">
        <w:rPr>
          <w:rFonts w:ascii="Times New Roman" w:hAnsi="Times New Roman" w:cs="Times New Roman"/>
        </w:rPr>
        <w:t>Generate index statistic files for each BAM file using the “idxstats” function in SAMtools (or similar software)</w:t>
      </w:r>
      <w:r w:rsidR="008B5F5A" w:rsidRPr="003E7C87">
        <w:rPr>
          <w:rFonts w:ascii="Times New Roman" w:hAnsi="Times New Roman" w:cs="Times New Roman"/>
        </w:rPr>
        <w:t>. Add the suffix “.idxstats” to each resulting file.</w:t>
      </w:r>
    </w:p>
    <w:p w14:paraId="5A1AE923" w14:textId="77777777" w:rsidR="0013086F" w:rsidRPr="003E7C87" w:rsidRDefault="0013086F" w:rsidP="009151EE">
      <w:pPr>
        <w:pStyle w:val="ListParagraph"/>
        <w:numPr>
          <w:ilvl w:val="1"/>
          <w:numId w:val="1"/>
        </w:numPr>
        <w:rPr>
          <w:rFonts w:ascii="Times New Roman" w:hAnsi="Times New Roman" w:cs="Times New Roman"/>
        </w:rPr>
      </w:pPr>
      <w:r w:rsidRPr="003E7C87">
        <w:rPr>
          <w:rFonts w:ascii="Times New Roman" w:hAnsi="Times New Roman" w:cs="Times New Roman"/>
        </w:rPr>
        <w:t>the "idxstats" files are used as input for the Rx_identifier R script</w:t>
      </w:r>
      <w:r w:rsidR="008B5F5A" w:rsidRPr="003E7C87">
        <w:rPr>
          <w:rFonts w:ascii="Times New Roman" w:hAnsi="Times New Roman" w:cs="Times New Roman"/>
        </w:rPr>
        <w:t xml:space="preserve">. Each row in an “idxstats” file contains the reference sequence name, sequence length, # mapped reads and # unmapped reads. </w:t>
      </w:r>
    </w:p>
    <w:p w14:paraId="556ECDF6" w14:textId="77777777" w:rsidR="008B5F5A" w:rsidRPr="003E7C87" w:rsidRDefault="0013086F" w:rsidP="009151EE">
      <w:pPr>
        <w:pStyle w:val="ListParagraph"/>
        <w:numPr>
          <w:ilvl w:val="1"/>
          <w:numId w:val="1"/>
        </w:numPr>
        <w:rPr>
          <w:rFonts w:ascii="Times New Roman" w:hAnsi="Times New Roman" w:cs="Times New Roman"/>
        </w:rPr>
      </w:pPr>
      <w:r w:rsidRPr="003E7C87">
        <w:rPr>
          <w:rFonts w:ascii="Times New Roman" w:hAnsi="Times New Roman" w:cs="Times New Roman"/>
        </w:rPr>
        <w:t>Verify that idxstats files contain the number of reads mapped to each chromosome</w:t>
      </w:r>
      <w:r w:rsidR="008B5F5A" w:rsidRPr="003E7C87">
        <w:rPr>
          <w:rFonts w:ascii="Times New Roman" w:hAnsi="Times New Roman" w:cs="Times New Roman"/>
        </w:rPr>
        <w:t xml:space="preserve"> and determine which row number represents the X chromosome. </w:t>
      </w:r>
    </w:p>
    <w:p w14:paraId="16E045F0" w14:textId="77777777" w:rsidR="00754EA0" w:rsidRPr="003E7C87" w:rsidRDefault="00B20C27" w:rsidP="008B5F5A">
      <w:pPr>
        <w:pStyle w:val="ListParagraph"/>
        <w:numPr>
          <w:ilvl w:val="0"/>
          <w:numId w:val="1"/>
        </w:numPr>
        <w:rPr>
          <w:rFonts w:ascii="Times New Roman" w:hAnsi="Times New Roman" w:cs="Times New Roman"/>
        </w:rPr>
      </w:pPr>
      <w:r w:rsidRPr="003E7C87">
        <w:rPr>
          <w:rFonts w:ascii="Times New Roman" w:hAnsi="Times New Roman" w:cs="Times New Roman"/>
        </w:rPr>
        <w:t>Adapt Rx_identifier.r script for the target species of interest</w:t>
      </w:r>
    </w:p>
    <w:p w14:paraId="34E7CD6C" w14:textId="2022229A" w:rsidR="008B5F5A" w:rsidRPr="003E7C87" w:rsidRDefault="008B5F5A" w:rsidP="008B5F5A">
      <w:pPr>
        <w:pStyle w:val="ListParagraph"/>
        <w:numPr>
          <w:ilvl w:val="1"/>
          <w:numId w:val="1"/>
        </w:numPr>
        <w:rPr>
          <w:rFonts w:ascii="Times New Roman" w:hAnsi="Times New Roman" w:cs="Times New Roman"/>
        </w:rPr>
      </w:pPr>
      <w:r w:rsidRPr="003E7C87">
        <w:rPr>
          <w:rFonts w:ascii="Times New Roman" w:hAnsi="Times New Roman" w:cs="Times New Roman"/>
        </w:rPr>
        <w:t xml:space="preserve">Download the Rx_identifier.r script from </w:t>
      </w:r>
      <w:r w:rsidR="00B16236" w:rsidRPr="003E7C87">
        <w:rPr>
          <w:rFonts w:ascii="Times New Roman" w:hAnsi="Times New Roman" w:cs="Times New Roman"/>
        </w:rPr>
        <w:fldChar w:fldCharType="begin" w:fldLock="1"/>
      </w:r>
      <w:r w:rsidR="001831BB" w:rsidRPr="003E7C87">
        <w:rPr>
          <w:rFonts w:ascii="Times New Roman" w:hAnsi="Times New Roman" w:cs="Times New Roman"/>
        </w:rPr>
        <w:instrText>ADDIN CSL_CITATION {"citationItems":[{"id":"ITEM-1","itemData":{"DOI":"10.1371/journal.pone.0163019","ISSN":"19326203","abstract":"In the past decades ancient DNA research has brought numerous insights to archaeological research where traditional approaches were limited. The determination of sex in human skeletal remains is often challenging for physical anthropologists when dealing with incom-plete, juvenile or pathological specimens. Molecular approaches allow sexing on the basis of sex-specific markers or by calculating the ratio of DNA derived from different chromo-somes. Here we propose a novel approach that relies on the ratio of X chromosome-derived shotgun sequencing data to the autosomal coverage, thus establishing the probability of an XX or XY karyotype. Applying this approach to the individuals of the Upper Paleolithic triple burial of Dolní Věstonice reveals that all three skeletons, including the individual DV 15, whose sex has long been debated due to a pathological condition, were male.","author":[{"dropping-particle":"","family":"Mittnik","given":"Alissa","non-dropping-particle":"","parse-names":false,"suffix":""},{"dropping-particle":"","family":"Wang","given":"Chuan Chao","non-dropping-particle":"","parse-names":false,"suffix":""},{"dropping-particle":"","family":"Svoboda","given":"Jiří","non-dropping-particle":"","parse-names":false,"suffix":""},{"dropping-particle":"","family":"Krause","given":"Johannes","non-dropping-particle":"","parse-names":false,"suffix":""}],"container-title":"PLoS ONE","id":"ITEM-1","issue":"10","issued":{"date-parts":[["2016"]]},"page":"1-9","title":"A molecular approach to the sexing of the triple burial at the upper paleolithic site of Dolní Vêstonice","type":"article-journal","volume":"11"},"uris":["http://www.mendeley.com/documents/?uuid=66e788ce-6db0-4f86-80a4-37a73b24e76d"]}],"mendeley":{"formattedCitation":"(Mittnik &lt;i&gt;et al.&lt;/i&gt; 2016)","manualFormatting":"Mittnik et al. (2016","plainTextFormattedCitation":"(Mittnik et al. 2016)","previouslyFormattedCitation":"(Mittnik &lt;i&gt;et al.&lt;/i&gt; 2016)"},"properties":{"noteIndex":0},"schema":"https://github.com/citation-style-language/schema/raw/master/csl-citation.json"}</w:instrText>
      </w:r>
      <w:r w:rsidR="00B16236" w:rsidRPr="003E7C87">
        <w:rPr>
          <w:rFonts w:ascii="Times New Roman" w:hAnsi="Times New Roman" w:cs="Times New Roman"/>
        </w:rPr>
        <w:fldChar w:fldCharType="separate"/>
      </w:r>
      <w:r w:rsidR="00B16236" w:rsidRPr="003E7C87">
        <w:rPr>
          <w:rFonts w:ascii="Times New Roman" w:hAnsi="Times New Roman" w:cs="Times New Roman"/>
          <w:noProof/>
        </w:rPr>
        <w:t xml:space="preserve">Mittnik </w:t>
      </w:r>
      <w:r w:rsidR="00B16236" w:rsidRPr="003E7C87">
        <w:rPr>
          <w:rFonts w:ascii="Times New Roman" w:hAnsi="Times New Roman" w:cs="Times New Roman"/>
          <w:i/>
          <w:noProof/>
        </w:rPr>
        <w:t>et al.</w:t>
      </w:r>
      <w:r w:rsidR="00B16236" w:rsidRPr="003E7C87">
        <w:rPr>
          <w:rFonts w:ascii="Times New Roman" w:hAnsi="Times New Roman" w:cs="Times New Roman"/>
          <w:noProof/>
        </w:rPr>
        <w:t xml:space="preserve"> (2016</w:t>
      </w:r>
      <w:r w:rsidR="00B16236" w:rsidRPr="003E7C87">
        <w:rPr>
          <w:rFonts w:ascii="Times New Roman" w:hAnsi="Times New Roman" w:cs="Times New Roman"/>
        </w:rPr>
        <w:fldChar w:fldCharType="end"/>
      </w:r>
      <w:r w:rsidR="00B16236" w:rsidRPr="003E7C87">
        <w:rPr>
          <w:rFonts w:ascii="Times New Roman" w:hAnsi="Times New Roman" w:cs="Times New Roman"/>
        </w:rPr>
        <w:t>).</w:t>
      </w:r>
    </w:p>
    <w:p w14:paraId="3BC07BC8" w14:textId="65651840" w:rsidR="0013086F" w:rsidRPr="003E7C87" w:rsidRDefault="008B5F5A" w:rsidP="008B5F5A">
      <w:pPr>
        <w:pStyle w:val="ListParagraph"/>
        <w:numPr>
          <w:ilvl w:val="1"/>
          <w:numId w:val="1"/>
        </w:numPr>
        <w:rPr>
          <w:rFonts w:ascii="Times New Roman" w:hAnsi="Times New Roman" w:cs="Times New Roman"/>
        </w:rPr>
      </w:pPr>
      <w:r w:rsidRPr="003E7C87">
        <w:rPr>
          <w:rFonts w:ascii="Times New Roman" w:hAnsi="Times New Roman" w:cs="Times New Roman"/>
        </w:rPr>
        <w:t>Edit line 1</w:t>
      </w:r>
      <w:r w:rsidR="000812AE" w:rsidRPr="003E7C87">
        <w:rPr>
          <w:rFonts w:ascii="Times New Roman" w:hAnsi="Times New Roman" w:cs="Times New Roman"/>
        </w:rPr>
        <w:t>5</w:t>
      </w:r>
      <w:r w:rsidRPr="003E7C87">
        <w:rPr>
          <w:rFonts w:ascii="Times New Roman" w:hAnsi="Times New Roman" w:cs="Times New Roman"/>
        </w:rPr>
        <w:t xml:space="preserve"> in the script so that nrows reflect the number of chromosomes </w:t>
      </w:r>
      <w:r w:rsidR="00E45347" w:rsidRPr="003E7C87">
        <w:rPr>
          <w:rFonts w:ascii="Times New Roman" w:hAnsi="Times New Roman" w:cs="Times New Roman"/>
        </w:rPr>
        <w:t>(autosomal + sex chromosomes) of</w:t>
      </w:r>
      <w:r w:rsidRPr="003E7C87">
        <w:rPr>
          <w:rFonts w:ascii="Times New Roman" w:hAnsi="Times New Roman" w:cs="Times New Roman"/>
        </w:rPr>
        <w:t xml:space="preserve"> your target species</w:t>
      </w:r>
      <w:r w:rsidR="007066A7" w:rsidRPr="003E7C87">
        <w:rPr>
          <w:rFonts w:ascii="Times New Roman" w:hAnsi="Times New Roman" w:cs="Times New Roman"/>
        </w:rPr>
        <w:t xml:space="preserve"> reference genome</w:t>
      </w:r>
      <w:r w:rsidRPr="003E7C87">
        <w:rPr>
          <w:rFonts w:ascii="Times New Roman" w:hAnsi="Times New Roman" w:cs="Times New Roman"/>
        </w:rPr>
        <w:t xml:space="preserve"> (e.g. nrows = 24 for humans, nrows = 28 for African savanna elephants</w:t>
      </w:r>
      <w:r w:rsidR="00E45347" w:rsidRPr="003E7C87">
        <w:rPr>
          <w:rFonts w:ascii="Times New Roman" w:hAnsi="Times New Roman" w:cs="Times New Roman"/>
        </w:rPr>
        <w:t xml:space="preserve"> – see Appendix 2</w:t>
      </w:r>
      <w:r w:rsidR="000812AE" w:rsidRPr="003E7C87">
        <w:rPr>
          <w:rFonts w:ascii="Times New Roman" w:hAnsi="Times New Roman" w:cs="Times New Roman"/>
        </w:rPr>
        <w:t>, Rx_identifier.r script that has been adapted for elephants</w:t>
      </w:r>
      <w:r w:rsidRPr="003E7C87">
        <w:rPr>
          <w:rFonts w:ascii="Times New Roman" w:hAnsi="Times New Roman" w:cs="Times New Roman"/>
        </w:rPr>
        <w:t xml:space="preserve">). </w:t>
      </w:r>
    </w:p>
    <w:p w14:paraId="62596F70" w14:textId="77777777" w:rsidR="007066A7" w:rsidRPr="003E7C87" w:rsidRDefault="00C32F92" w:rsidP="008B5F5A">
      <w:pPr>
        <w:pStyle w:val="ListParagraph"/>
        <w:numPr>
          <w:ilvl w:val="1"/>
          <w:numId w:val="1"/>
        </w:numPr>
        <w:rPr>
          <w:rFonts w:ascii="Times New Roman" w:hAnsi="Times New Roman" w:cs="Times New Roman"/>
        </w:rPr>
      </w:pPr>
      <w:r w:rsidRPr="003E7C87">
        <w:rPr>
          <w:rFonts w:ascii="Times New Roman" w:hAnsi="Times New Roman" w:cs="Times New Roman"/>
        </w:rPr>
        <w:lastRenderedPageBreak/>
        <w:t>Rows 24 to 47 calculates for each chromosome the ratio of the alignments to each chromosome to the total number of alignments to autosomes and sex chromosomes</w:t>
      </w:r>
    </w:p>
    <w:p w14:paraId="1C14F5FB" w14:textId="77777777" w:rsidR="00C32F92" w:rsidRPr="003E7C87" w:rsidRDefault="00C32F92" w:rsidP="00C32F92">
      <w:pPr>
        <w:pStyle w:val="ListParagraph"/>
        <w:numPr>
          <w:ilvl w:val="2"/>
          <w:numId w:val="1"/>
        </w:numPr>
        <w:rPr>
          <w:rFonts w:ascii="Times New Roman" w:hAnsi="Times New Roman" w:cs="Times New Roman"/>
        </w:rPr>
      </w:pPr>
      <w:r w:rsidRPr="003E7C87">
        <w:rPr>
          <w:rFonts w:ascii="Times New Roman" w:hAnsi="Times New Roman" w:cs="Times New Roman"/>
        </w:rPr>
        <w:t>Adjust the script to reflect the number of chromosomes in the target species (i.e. add or remove lines per chromosome so that the final number of lines of script are equa</w:t>
      </w:r>
      <w:r w:rsidR="00E45347" w:rsidRPr="003E7C87">
        <w:rPr>
          <w:rFonts w:ascii="Times New Roman" w:hAnsi="Times New Roman" w:cs="Times New Roman"/>
        </w:rPr>
        <w:t>l to the number of chromosomes o</w:t>
      </w:r>
      <w:r w:rsidRPr="003E7C87">
        <w:rPr>
          <w:rFonts w:ascii="Times New Roman" w:hAnsi="Times New Roman" w:cs="Times New Roman"/>
        </w:rPr>
        <w:t>n the target species</w:t>
      </w:r>
      <w:r w:rsidR="00E45347" w:rsidRPr="003E7C87">
        <w:rPr>
          <w:rFonts w:ascii="Times New Roman" w:hAnsi="Times New Roman" w:cs="Times New Roman"/>
        </w:rPr>
        <w:t xml:space="preserve"> reference genome</w:t>
      </w:r>
      <w:r w:rsidRPr="003E7C87">
        <w:rPr>
          <w:rFonts w:ascii="Times New Roman" w:hAnsi="Times New Roman" w:cs="Times New Roman"/>
        </w:rPr>
        <w:t xml:space="preserve">). </w:t>
      </w:r>
    </w:p>
    <w:p w14:paraId="6B2D4CF0" w14:textId="3DFE8EB5" w:rsidR="0003714B" w:rsidRPr="003E7C87" w:rsidRDefault="00C32F92" w:rsidP="00C32F92">
      <w:pPr>
        <w:pStyle w:val="ListParagraph"/>
        <w:numPr>
          <w:ilvl w:val="2"/>
          <w:numId w:val="1"/>
        </w:numPr>
        <w:rPr>
          <w:rFonts w:ascii="Times New Roman" w:hAnsi="Times New Roman" w:cs="Times New Roman"/>
        </w:rPr>
      </w:pPr>
      <w:r w:rsidRPr="003E7C87">
        <w:rPr>
          <w:rFonts w:ascii="Times New Roman" w:hAnsi="Times New Roman" w:cs="Times New Roman"/>
        </w:rPr>
        <w:t>In the M</w:t>
      </w:r>
      <w:r w:rsidR="00B16236" w:rsidRPr="003E7C87">
        <w:rPr>
          <w:rFonts w:ascii="Times New Roman" w:hAnsi="Times New Roman" w:cs="Times New Roman"/>
        </w:rPr>
        <w:fldChar w:fldCharType="begin" w:fldLock="1"/>
      </w:r>
      <w:r w:rsidR="001831BB" w:rsidRPr="003E7C87">
        <w:rPr>
          <w:rFonts w:ascii="Times New Roman" w:hAnsi="Times New Roman" w:cs="Times New Roman"/>
        </w:rPr>
        <w:instrText>ADDIN CSL_CITATION {"citationItems":[{"id":"ITEM-1","itemData":{"DOI":"10.1371/journal.pone.0163019","ISSN":"19326203","abstract":"In the past decades ancient DNA research has brought numerous insights to archaeological research where traditional approaches were limited. The determination of sex in human skeletal remains is often challenging for physical anthropologists when dealing with incom-plete, juvenile or pathological specimens. Molecular approaches allow sexing on the basis of sex-specific markers or by calculating the ratio of DNA derived from different chromo-somes. Here we propose a novel approach that relies on the ratio of X chromosome-derived shotgun sequencing data to the autosomal coverage, thus establishing the probability of an XX or XY karyotype. Applying this approach to the individuals of the Upper Paleolithic triple burial of Dolní Věstonice reveals that all three skeletons, including the individual DV 15, whose sex has long been debated due to a pathological condition, were male.","author":[{"dropping-particle":"","family":"Mittnik","given":"Alissa","non-dropping-particle":"","parse-names":false,"suffix":""},{"dropping-particle":"","family":"Wang","given":"Chuan Chao","non-dropping-particle":"","parse-names":false,"suffix":""},{"dropping-particle":"","family":"Svoboda","given":"Jiří","non-dropping-particle":"","parse-names":false,"suffix":""},{"dropping-particle":"","family":"Krause","given":"Johannes","non-dropping-particle":"","parse-names":false,"suffix":""}],"container-title":"PLoS ONE","id":"ITEM-1","issue":"10","issued":{"date-parts":[["2016"]]},"page":"1-9","title":"A molecular approach to the sexing of the triple burial at the upper paleolithic site of Dolní Vêstonice","type":"article-journal","volume":"11"},"uris":["http://www.mendeley.com/documents/?uuid=66e788ce-6db0-4f86-80a4-37a73b24e76d"]}],"mendeley":{"formattedCitation":"(Mittnik &lt;i&gt;et al.&lt;/i&gt; 2016)","manualFormatting":"Mittnik et al. (2016","plainTextFormattedCitation":"(Mittnik et al. 2016)","previouslyFormattedCitation":"(Mittnik &lt;i&gt;et al.&lt;/i&gt; 2016)"},"properties":{"noteIndex":0},"schema":"https://github.com/citation-style-language/schema/raw/master/csl-citation.json"}</w:instrText>
      </w:r>
      <w:r w:rsidR="00B16236" w:rsidRPr="003E7C87">
        <w:rPr>
          <w:rFonts w:ascii="Times New Roman" w:hAnsi="Times New Roman" w:cs="Times New Roman"/>
        </w:rPr>
        <w:fldChar w:fldCharType="separate"/>
      </w:r>
      <w:r w:rsidR="00B16236" w:rsidRPr="003E7C87">
        <w:rPr>
          <w:rFonts w:ascii="Times New Roman" w:hAnsi="Times New Roman" w:cs="Times New Roman"/>
          <w:noProof/>
        </w:rPr>
        <w:t xml:space="preserve">Mittnik </w:t>
      </w:r>
      <w:r w:rsidR="00B16236" w:rsidRPr="003E7C87">
        <w:rPr>
          <w:rFonts w:ascii="Times New Roman" w:hAnsi="Times New Roman" w:cs="Times New Roman"/>
          <w:i/>
          <w:noProof/>
        </w:rPr>
        <w:t>et al.</w:t>
      </w:r>
      <w:r w:rsidR="00B16236" w:rsidRPr="003E7C87">
        <w:rPr>
          <w:rFonts w:ascii="Times New Roman" w:hAnsi="Times New Roman" w:cs="Times New Roman"/>
          <w:noProof/>
        </w:rPr>
        <w:t xml:space="preserve"> (2016</w:t>
      </w:r>
      <w:r w:rsidR="00B16236" w:rsidRPr="003E7C87">
        <w:rPr>
          <w:rFonts w:ascii="Times New Roman" w:hAnsi="Times New Roman" w:cs="Times New Roman"/>
        </w:rPr>
        <w:fldChar w:fldCharType="end"/>
      </w:r>
      <w:r w:rsidR="00B16236" w:rsidRPr="003E7C87">
        <w:rPr>
          <w:rFonts w:ascii="Times New Roman" w:hAnsi="Times New Roman" w:cs="Times New Roman"/>
        </w:rPr>
        <w:t xml:space="preserve">) </w:t>
      </w:r>
      <w:r w:rsidRPr="003E7C87">
        <w:rPr>
          <w:rFonts w:ascii="Times New Roman" w:hAnsi="Times New Roman" w:cs="Times New Roman"/>
        </w:rPr>
        <w:t xml:space="preserve">script line 23 in the idxstats files represent the X chromosome, therefore Rt23 in the Rx_identifier.r script (line 46 in the script) represents the ratio of alignments to the X chromosome to the total number of alignments to all chromosomes </w:t>
      </w:r>
    </w:p>
    <w:p w14:paraId="43ED7A37" w14:textId="77777777" w:rsidR="0003714B" w:rsidRPr="003E7C87" w:rsidRDefault="0003714B" w:rsidP="00C32F92">
      <w:pPr>
        <w:pStyle w:val="ListParagraph"/>
        <w:numPr>
          <w:ilvl w:val="2"/>
          <w:numId w:val="1"/>
        </w:numPr>
        <w:rPr>
          <w:rFonts w:ascii="Times New Roman" w:hAnsi="Times New Roman" w:cs="Times New Roman"/>
        </w:rPr>
      </w:pPr>
      <w:r w:rsidRPr="003E7C87">
        <w:rPr>
          <w:rFonts w:ascii="Times New Roman" w:hAnsi="Times New Roman" w:cs="Times New Roman"/>
        </w:rPr>
        <w:t xml:space="preserve">For the script adapted for elephants (Supplementary Appendix 2), </w:t>
      </w:r>
      <w:r w:rsidR="00E45347" w:rsidRPr="003E7C87">
        <w:rPr>
          <w:rFonts w:ascii="Times New Roman" w:hAnsi="Times New Roman" w:cs="Times New Roman"/>
        </w:rPr>
        <w:t>the</w:t>
      </w:r>
      <w:r w:rsidRPr="003E7C87">
        <w:rPr>
          <w:rFonts w:ascii="Times New Roman" w:hAnsi="Times New Roman" w:cs="Times New Roman"/>
        </w:rPr>
        <w:t xml:space="preserve"> “idxstats” files contain X chromosome information on the 28</w:t>
      </w:r>
      <w:r w:rsidRPr="003E7C87">
        <w:rPr>
          <w:rFonts w:ascii="Times New Roman" w:hAnsi="Times New Roman" w:cs="Times New Roman"/>
          <w:vertAlign w:val="superscript"/>
        </w:rPr>
        <w:t>th</w:t>
      </w:r>
      <w:r w:rsidRPr="003E7C87">
        <w:rPr>
          <w:rFonts w:ascii="Times New Roman" w:hAnsi="Times New Roman" w:cs="Times New Roman"/>
        </w:rPr>
        <w:t xml:space="preserve"> line of each file, therefore Rt28 represents the X chromosome. </w:t>
      </w:r>
    </w:p>
    <w:p w14:paraId="08766088" w14:textId="5549BC0A" w:rsidR="0003714B" w:rsidRPr="003E7C87" w:rsidRDefault="0003714B" w:rsidP="0003714B">
      <w:pPr>
        <w:pStyle w:val="ListParagraph"/>
        <w:numPr>
          <w:ilvl w:val="1"/>
          <w:numId w:val="1"/>
        </w:numPr>
        <w:rPr>
          <w:rFonts w:ascii="Times New Roman" w:hAnsi="Times New Roman" w:cs="Times New Roman"/>
        </w:rPr>
      </w:pPr>
      <w:r w:rsidRPr="003E7C87">
        <w:rPr>
          <w:rFonts w:ascii="Times New Roman" w:hAnsi="Times New Roman" w:cs="Times New Roman"/>
        </w:rPr>
        <w:t xml:space="preserve">Edit line 49 in the script so that the numerator represents the ratio associated with the X chromosome. </w:t>
      </w:r>
      <w:r w:rsidR="00E45347" w:rsidRPr="003E7C87">
        <w:rPr>
          <w:rFonts w:ascii="Times New Roman" w:hAnsi="Times New Roman" w:cs="Times New Roman"/>
        </w:rPr>
        <w:t xml:space="preserve">Add or remove fractions so that all chromosomes in the reference sequence are represented in the </w:t>
      </w:r>
      <w:r w:rsidR="00B8323C" w:rsidRPr="003E7C87">
        <w:rPr>
          <w:rFonts w:ascii="Times New Roman" w:hAnsi="Times New Roman" w:cs="Times New Roman"/>
        </w:rPr>
        <w:t>e</w:t>
      </w:r>
      <w:r w:rsidR="00E45347" w:rsidRPr="003E7C87">
        <w:rPr>
          <w:rFonts w:ascii="Times New Roman" w:hAnsi="Times New Roman" w:cs="Times New Roman"/>
        </w:rPr>
        <w:t xml:space="preserve">quation. However, since </w:t>
      </w:r>
      <w:r w:rsidR="00B8323C" w:rsidRPr="003E7C87">
        <w:rPr>
          <w:rFonts w:ascii="Times New Roman" w:hAnsi="Times New Roman" w:cs="Times New Roman"/>
        </w:rPr>
        <w:t>one is</w:t>
      </w:r>
      <w:r w:rsidR="00E45347" w:rsidRPr="003E7C87">
        <w:rPr>
          <w:rFonts w:ascii="Times New Roman" w:hAnsi="Times New Roman" w:cs="Times New Roman"/>
        </w:rPr>
        <w:t xml:space="preserve"> comparing the X chromosome to autosomal chromosomes, d</w:t>
      </w:r>
      <w:r w:rsidRPr="003E7C87">
        <w:rPr>
          <w:rFonts w:ascii="Times New Roman" w:hAnsi="Times New Roman" w:cs="Times New Roman"/>
        </w:rPr>
        <w:t xml:space="preserve">o not include the Y chromosome ratio (e.g. Rt24 from line 47 in the </w:t>
      </w:r>
      <w:r w:rsidR="001831BB" w:rsidRPr="003E7C87">
        <w:rPr>
          <w:rFonts w:ascii="Times New Roman" w:hAnsi="Times New Roman" w:cs="Times New Roman"/>
        </w:rPr>
        <w:fldChar w:fldCharType="begin" w:fldLock="1"/>
      </w:r>
      <w:r w:rsidR="001831BB" w:rsidRPr="003E7C87">
        <w:rPr>
          <w:rFonts w:ascii="Times New Roman" w:hAnsi="Times New Roman" w:cs="Times New Roman"/>
        </w:rPr>
        <w:instrText>ADDIN CSL_CITATION {"citationItems":[{"id":"ITEM-1","itemData":{"DOI":"10.1371/journal.pone.0163019","ISSN":"19326203","abstract":"In the past decades ancient DNA research has brought numerous insights to archaeological research where traditional approaches were limited. The determination of sex in human skeletal remains is often challenging for physical anthropologists when dealing with incom-plete, juvenile or pathological specimens. Molecular approaches allow sexing on the basis of sex-specific markers or by calculating the ratio of DNA derived from different chromo-somes. Here we propose a novel approach that relies on the ratio of X chromosome-derived shotgun sequencing data to the autosomal coverage, thus establishing the probability of an XX or XY karyotype. Applying this approach to the individuals of the Upper Paleolithic triple burial of Dolní Věstonice reveals that all three skeletons, including the individual DV 15, whose sex has long been debated due to a pathological condition, were male.","author":[{"dropping-particle":"","family":"Mittnik","given":"Alissa","non-dropping-particle":"","parse-names":false,"suffix":""},{"dropping-particle":"","family":"Wang","given":"Chuan Chao","non-dropping-particle":"","parse-names":false,"suffix":""},{"dropping-particle":"","family":"Svoboda","given":"Jiří","non-dropping-particle":"","parse-names":false,"suffix":""},{"dropping-particle":"","family":"Krause","given":"Johannes","non-dropping-particle":"","parse-names":false,"suffix":""}],"container-title":"PLoS ONE","id":"ITEM-1","issue":"10","issued":{"date-parts":[["2016"]]},"page":"1-9","title":"A molecular approach to the sexing of the triple burial at the upper paleolithic site of Dolní Vêstonice","type":"article-journal","volume":"11"},"uris":["http://www.mendeley.com/documents/?uuid=66e788ce-6db0-4f86-80a4-37a73b24e76d"]}],"mendeley":{"formattedCitation":"(Mittnik &lt;i&gt;et al.&lt;/i&gt; 2016)","manualFormatting":"Mittnik et al. (2016","plainTextFormattedCitation":"(Mittnik et al. 2016)","previouslyFormattedCitation":"(Mittnik &lt;i&gt;et al.&lt;/i&gt; 2016)"},"properties":{"noteIndex":0},"schema":"https://github.com/citation-style-language/schema/raw/master/csl-citation.json"}</w:instrText>
      </w:r>
      <w:r w:rsidR="001831BB" w:rsidRPr="003E7C87">
        <w:rPr>
          <w:rFonts w:ascii="Times New Roman" w:hAnsi="Times New Roman" w:cs="Times New Roman"/>
        </w:rPr>
        <w:fldChar w:fldCharType="separate"/>
      </w:r>
      <w:r w:rsidR="001831BB" w:rsidRPr="003E7C87">
        <w:rPr>
          <w:rFonts w:ascii="Times New Roman" w:hAnsi="Times New Roman" w:cs="Times New Roman"/>
          <w:noProof/>
        </w:rPr>
        <w:t xml:space="preserve">Mittnik </w:t>
      </w:r>
      <w:r w:rsidR="001831BB" w:rsidRPr="003E7C87">
        <w:rPr>
          <w:rFonts w:ascii="Times New Roman" w:hAnsi="Times New Roman" w:cs="Times New Roman"/>
          <w:i/>
          <w:noProof/>
        </w:rPr>
        <w:t>et al.</w:t>
      </w:r>
      <w:r w:rsidR="001831BB" w:rsidRPr="003E7C87">
        <w:rPr>
          <w:rFonts w:ascii="Times New Roman" w:hAnsi="Times New Roman" w:cs="Times New Roman"/>
          <w:noProof/>
        </w:rPr>
        <w:t xml:space="preserve"> (2016</w:t>
      </w:r>
      <w:r w:rsidR="001831BB" w:rsidRPr="003E7C87">
        <w:rPr>
          <w:rFonts w:ascii="Times New Roman" w:hAnsi="Times New Roman" w:cs="Times New Roman"/>
        </w:rPr>
        <w:fldChar w:fldCharType="end"/>
      </w:r>
      <w:r w:rsidR="001831BB" w:rsidRPr="003E7C87">
        <w:rPr>
          <w:rFonts w:ascii="Times New Roman" w:hAnsi="Times New Roman" w:cs="Times New Roman"/>
        </w:rPr>
        <w:t xml:space="preserve">) </w:t>
      </w:r>
      <w:r w:rsidRPr="003E7C87">
        <w:rPr>
          <w:rFonts w:ascii="Times New Roman" w:hAnsi="Times New Roman" w:cs="Times New Roman"/>
        </w:rPr>
        <w:t xml:space="preserve">script) in the calculation. </w:t>
      </w:r>
    </w:p>
    <w:p w14:paraId="5DA56498" w14:textId="2EEE1F29" w:rsidR="000812AE" w:rsidRPr="003E7C87" w:rsidRDefault="000812AE" w:rsidP="0003714B">
      <w:pPr>
        <w:pStyle w:val="ListParagraph"/>
        <w:numPr>
          <w:ilvl w:val="1"/>
          <w:numId w:val="1"/>
        </w:numPr>
        <w:rPr>
          <w:rFonts w:ascii="Times New Roman" w:hAnsi="Times New Roman" w:cs="Times New Roman"/>
        </w:rPr>
      </w:pPr>
      <w:r w:rsidRPr="003E7C87">
        <w:rPr>
          <w:rFonts w:ascii="Times New Roman" w:hAnsi="Times New Roman" w:cs="Times New Roman"/>
        </w:rPr>
        <w:t>Edit line 52 so that the SE measures the amount of variability in the Rx mean compared with the number of autosomes in the target species (22 in humans, 27 in elephants).</w:t>
      </w:r>
    </w:p>
    <w:p w14:paraId="4061FEFF" w14:textId="77777777" w:rsidR="0003714B" w:rsidRPr="003E7C87" w:rsidRDefault="00E45347" w:rsidP="0003714B">
      <w:pPr>
        <w:pStyle w:val="ListParagraph"/>
        <w:numPr>
          <w:ilvl w:val="1"/>
          <w:numId w:val="1"/>
        </w:numPr>
        <w:rPr>
          <w:rFonts w:ascii="Times New Roman" w:hAnsi="Times New Roman" w:cs="Times New Roman"/>
        </w:rPr>
      </w:pPr>
      <w:r w:rsidRPr="003E7C87">
        <w:rPr>
          <w:rFonts w:ascii="Times New Roman" w:hAnsi="Times New Roman" w:cs="Times New Roman"/>
        </w:rPr>
        <w:t>Save and a</w:t>
      </w:r>
      <w:r w:rsidR="0003714B" w:rsidRPr="003E7C87">
        <w:rPr>
          <w:rFonts w:ascii="Times New Roman" w:hAnsi="Times New Roman" w:cs="Times New Roman"/>
        </w:rPr>
        <w:t>dd the modified script to the same folder as the “idxstat” files and run the script</w:t>
      </w:r>
      <w:r w:rsidRPr="003E7C87">
        <w:rPr>
          <w:rFonts w:ascii="Times New Roman" w:hAnsi="Times New Roman" w:cs="Times New Roman"/>
        </w:rPr>
        <w:t xml:space="preserve"> in R (R </w:t>
      </w:r>
      <w:r w:rsidR="00B20C27" w:rsidRPr="003E7C87">
        <w:rPr>
          <w:rFonts w:ascii="Times New Roman" w:hAnsi="Times New Roman" w:cs="Times New Roman"/>
        </w:rPr>
        <w:t xml:space="preserve">version </w:t>
      </w:r>
      <w:r w:rsidRPr="003E7C87">
        <w:rPr>
          <w:rFonts w:ascii="Times New Roman" w:hAnsi="Times New Roman" w:cs="Times New Roman"/>
        </w:rPr>
        <w:t>3.6.1. R Core Team, 2019)</w:t>
      </w:r>
      <w:r w:rsidR="0003714B" w:rsidRPr="003E7C87">
        <w:rPr>
          <w:rFonts w:ascii="Times New Roman" w:hAnsi="Times New Roman" w:cs="Times New Roman"/>
        </w:rPr>
        <w:t>.</w:t>
      </w:r>
    </w:p>
    <w:p w14:paraId="0A806251" w14:textId="79E73D8D" w:rsidR="0003714B" w:rsidRPr="003E7C87" w:rsidRDefault="0003714B" w:rsidP="0003714B">
      <w:pPr>
        <w:pStyle w:val="ListParagraph"/>
        <w:numPr>
          <w:ilvl w:val="1"/>
          <w:numId w:val="1"/>
        </w:numPr>
        <w:rPr>
          <w:rFonts w:ascii="Times New Roman" w:hAnsi="Times New Roman" w:cs="Times New Roman"/>
        </w:rPr>
      </w:pPr>
      <w:r w:rsidRPr="003E7C87">
        <w:rPr>
          <w:rFonts w:ascii="Times New Roman" w:hAnsi="Times New Roman" w:cs="Times New Roman"/>
        </w:rPr>
        <w:t>For each “idxstats” file the script produces a result file with the suffix “.Rx” which contains information on th</w:t>
      </w:r>
      <w:r w:rsidR="005D7282" w:rsidRPr="003E7C87">
        <w:rPr>
          <w:rFonts w:ascii="Times New Roman" w:hAnsi="Times New Roman" w:cs="Times New Roman"/>
        </w:rPr>
        <w:t xml:space="preserve">e sex determination statistics and whether sex </w:t>
      </w:r>
      <w:r w:rsidR="00B8323C" w:rsidRPr="003E7C87">
        <w:rPr>
          <w:rFonts w:ascii="Times New Roman" w:hAnsi="Times New Roman" w:cs="Times New Roman"/>
        </w:rPr>
        <w:t xml:space="preserve">identification is </w:t>
      </w:r>
      <w:r w:rsidR="005D7282" w:rsidRPr="003E7C87">
        <w:rPr>
          <w:rFonts w:ascii="Times New Roman" w:hAnsi="Times New Roman" w:cs="Times New Roman"/>
        </w:rPr>
        <w:t xml:space="preserve">possible for the individual. </w:t>
      </w:r>
    </w:p>
    <w:p w14:paraId="37314F85" w14:textId="369A60B1" w:rsidR="001831BB" w:rsidRPr="003E7C87" w:rsidRDefault="001831BB" w:rsidP="001831BB">
      <w:pPr>
        <w:rPr>
          <w:rFonts w:ascii="Times New Roman" w:hAnsi="Times New Roman" w:cs="Times New Roman"/>
        </w:rPr>
      </w:pPr>
    </w:p>
    <w:p w14:paraId="5B7C2F6E" w14:textId="46347397" w:rsidR="001831BB" w:rsidRPr="003E7C87" w:rsidRDefault="001831BB" w:rsidP="001831BB">
      <w:pPr>
        <w:rPr>
          <w:rFonts w:ascii="Times New Roman" w:hAnsi="Times New Roman" w:cs="Times New Roman"/>
        </w:rPr>
      </w:pPr>
    </w:p>
    <w:p w14:paraId="65433F85" w14:textId="6992993E" w:rsidR="001831BB" w:rsidRPr="003E7C87" w:rsidRDefault="001831BB" w:rsidP="001831BB">
      <w:pPr>
        <w:rPr>
          <w:rFonts w:ascii="Times New Roman" w:hAnsi="Times New Roman" w:cs="Times New Roman"/>
        </w:rPr>
      </w:pPr>
      <w:r w:rsidRPr="003E7C87">
        <w:rPr>
          <w:rFonts w:ascii="Times New Roman" w:hAnsi="Times New Roman" w:cs="Times New Roman"/>
        </w:rPr>
        <w:t>References:</w:t>
      </w:r>
    </w:p>
    <w:p w14:paraId="380DE13A" w14:textId="77777777" w:rsidR="001831BB" w:rsidRPr="003E7C87" w:rsidRDefault="001831BB" w:rsidP="001831BB">
      <w:pPr>
        <w:rPr>
          <w:rFonts w:ascii="Times New Roman" w:hAnsi="Times New Roman" w:cs="Times New Roman"/>
        </w:rPr>
      </w:pPr>
    </w:p>
    <w:p w14:paraId="07FF7471" w14:textId="49D03C10" w:rsidR="001831BB" w:rsidRPr="003E7C87" w:rsidRDefault="001831BB" w:rsidP="001831BB">
      <w:pPr>
        <w:widowControl w:val="0"/>
        <w:autoSpaceDE w:val="0"/>
        <w:autoSpaceDN w:val="0"/>
        <w:adjustRightInd w:val="0"/>
        <w:ind w:left="480" w:hanging="480"/>
        <w:rPr>
          <w:rFonts w:ascii="Times New Roman" w:hAnsi="Times New Roman" w:cs="Times New Roman"/>
          <w:noProof/>
        </w:rPr>
      </w:pPr>
      <w:r w:rsidRPr="003E7C87">
        <w:rPr>
          <w:rFonts w:ascii="Times New Roman" w:hAnsi="Times New Roman" w:cs="Times New Roman"/>
        </w:rPr>
        <w:fldChar w:fldCharType="begin" w:fldLock="1"/>
      </w:r>
      <w:r w:rsidRPr="003E7C87">
        <w:rPr>
          <w:rFonts w:ascii="Times New Roman" w:hAnsi="Times New Roman" w:cs="Times New Roman"/>
        </w:rPr>
        <w:instrText xml:space="preserve">ADDIN Mendeley Bibliography CSL_BIBLIOGRAPHY </w:instrText>
      </w:r>
      <w:r w:rsidRPr="003E7C87">
        <w:rPr>
          <w:rFonts w:ascii="Times New Roman" w:hAnsi="Times New Roman" w:cs="Times New Roman"/>
        </w:rPr>
        <w:fldChar w:fldCharType="separate"/>
      </w:r>
      <w:r w:rsidRPr="003E7C87">
        <w:rPr>
          <w:rFonts w:ascii="Times New Roman" w:hAnsi="Times New Roman" w:cs="Times New Roman"/>
          <w:noProof/>
        </w:rPr>
        <w:t>Mittnik, A., C. C. Wang, J. Svoboda, and J. Krause, 2016 A molecular approach to the sexing of the triple burial at the upper paleolithic site of Dolní Vêstonice. PLoS One 11: 1–9.</w:t>
      </w:r>
    </w:p>
    <w:p w14:paraId="7A48838E" w14:textId="08BFC219" w:rsidR="00C32F92" w:rsidRPr="003E7C87" w:rsidRDefault="001831BB" w:rsidP="0003714B">
      <w:pPr>
        <w:pStyle w:val="ListParagraph"/>
        <w:ind w:left="1440"/>
        <w:rPr>
          <w:rFonts w:ascii="Times New Roman" w:hAnsi="Times New Roman" w:cs="Times New Roman"/>
        </w:rPr>
      </w:pPr>
      <w:r w:rsidRPr="003E7C87">
        <w:rPr>
          <w:rFonts w:ascii="Times New Roman" w:hAnsi="Times New Roman" w:cs="Times New Roman"/>
        </w:rPr>
        <w:fldChar w:fldCharType="end"/>
      </w:r>
      <w:r w:rsidR="00C32F92" w:rsidRPr="003E7C87">
        <w:rPr>
          <w:rFonts w:ascii="Times New Roman" w:hAnsi="Times New Roman" w:cs="Times New Roman"/>
        </w:rPr>
        <w:t xml:space="preserve"> </w:t>
      </w:r>
    </w:p>
    <w:sectPr w:rsidR="00C32F92" w:rsidRPr="003E7C87" w:rsidSect="00F97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C05FB"/>
    <w:multiLevelType w:val="hybridMultilevel"/>
    <w:tmpl w:val="38268BBE"/>
    <w:lvl w:ilvl="0" w:tplc="62666BA6">
      <w:start w:val="1"/>
      <w:numFmt w:val="bullet"/>
      <w:lvlText w:val="•"/>
      <w:lvlJc w:val="left"/>
      <w:pPr>
        <w:tabs>
          <w:tab w:val="num" w:pos="720"/>
        </w:tabs>
        <w:ind w:left="720" w:hanging="360"/>
      </w:pPr>
      <w:rPr>
        <w:rFonts w:ascii="Times New Roman" w:hAnsi="Times New Roman" w:hint="default"/>
      </w:rPr>
    </w:lvl>
    <w:lvl w:ilvl="1" w:tplc="4B8464A8" w:tentative="1">
      <w:start w:val="1"/>
      <w:numFmt w:val="bullet"/>
      <w:lvlText w:val="•"/>
      <w:lvlJc w:val="left"/>
      <w:pPr>
        <w:tabs>
          <w:tab w:val="num" w:pos="1440"/>
        </w:tabs>
        <w:ind w:left="1440" w:hanging="360"/>
      </w:pPr>
      <w:rPr>
        <w:rFonts w:ascii="Times New Roman" w:hAnsi="Times New Roman" w:hint="default"/>
      </w:rPr>
    </w:lvl>
    <w:lvl w:ilvl="2" w:tplc="E172529A" w:tentative="1">
      <w:start w:val="1"/>
      <w:numFmt w:val="bullet"/>
      <w:lvlText w:val="•"/>
      <w:lvlJc w:val="left"/>
      <w:pPr>
        <w:tabs>
          <w:tab w:val="num" w:pos="2160"/>
        </w:tabs>
        <w:ind w:left="2160" w:hanging="360"/>
      </w:pPr>
      <w:rPr>
        <w:rFonts w:ascii="Times New Roman" w:hAnsi="Times New Roman" w:hint="default"/>
      </w:rPr>
    </w:lvl>
    <w:lvl w:ilvl="3" w:tplc="37004B12" w:tentative="1">
      <w:start w:val="1"/>
      <w:numFmt w:val="bullet"/>
      <w:lvlText w:val="•"/>
      <w:lvlJc w:val="left"/>
      <w:pPr>
        <w:tabs>
          <w:tab w:val="num" w:pos="2880"/>
        </w:tabs>
        <w:ind w:left="2880" w:hanging="360"/>
      </w:pPr>
      <w:rPr>
        <w:rFonts w:ascii="Times New Roman" w:hAnsi="Times New Roman" w:hint="default"/>
      </w:rPr>
    </w:lvl>
    <w:lvl w:ilvl="4" w:tplc="6EA42D8C" w:tentative="1">
      <w:start w:val="1"/>
      <w:numFmt w:val="bullet"/>
      <w:lvlText w:val="•"/>
      <w:lvlJc w:val="left"/>
      <w:pPr>
        <w:tabs>
          <w:tab w:val="num" w:pos="3600"/>
        </w:tabs>
        <w:ind w:left="3600" w:hanging="360"/>
      </w:pPr>
      <w:rPr>
        <w:rFonts w:ascii="Times New Roman" w:hAnsi="Times New Roman" w:hint="default"/>
      </w:rPr>
    </w:lvl>
    <w:lvl w:ilvl="5" w:tplc="DA300D74" w:tentative="1">
      <w:start w:val="1"/>
      <w:numFmt w:val="bullet"/>
      <w:lvlText w:val="•"/>
      <w:lvlJc w:val="left"/>
      <w:pPr>
        <w:tabs>
          <w:tab w:val="num" w:pos="4320"/>
        </w:tabs>
        <w:ind w:left="4320" w:hanging="360"/>
      </w:pPr>
      <w:rPr>
        <w:rFonts w:ascii="Times New Roman" w:hAnsi="Times New Roman" w:hint="default"/>
      </w:rPr>
    </w:lvl>
    <w:lvl w:ilvl="6" w:tplc="652481BE" w:tentative="1">
      <w:start w:val="1"/>
      <w:numFmt w:val="bullet"/>
      <w:lvlText w:val="•"/>
      <w:lvlJc w:val="left"/>
      <w:pPr>
        <w:tabs>
          <w:tab w:val="num" w:pos="5040"/>
        </w:tabs>
        <w:ind w:left="5040" w:hanging="360"/>
      </w:pPr>
      <w:rPr>
        <w:rFonts w:ascii="Times New Roman" w:hAnsi="Times New Roman" w:hint="default"/>
      </w:rPr>
    </w:lvl>
    <w:lvl w:ilvl="7" w:tplc="EFAE9516" w:tentative="1">
      <w:start w:val="1"/>
      <w:numFmt w:val="bullet"/>
      <w:lvlText w:val="•"/>
      <w:lvlJc w:val="left"/>
      <w:pPr>
        <w:tabs>
          <w:tab w:val="num" w:pos="5760"/>
        </w:tabs>
        <w:ind w:left="5760" w:hanging="360"/>
      </w:pPr>
      <w:rPr>
        <w:rFonts w:ascii="Times New Roman" w:hAnsi="Times New Roman" w:hint="default"/>
      </w:rPr>
    </w:lvl>
    <w:lvl w:ilvl="8" w:tplc="05E0C6D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72E628E7"/>
    <w:multiLevelType w:val="hybridMultilevel"/>
    <w:tmpl w:val="CF5479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86F"/>
    <w:rsid w:val="0003714B"/>
    <w:rsid w:val="000812AE"/>
    <w:rsid w:val="0013086F"/>
    <w:rsid w:val="001324C9"/>
    <w:rsid w:val="001831BB"/>
    <w:rsid w:val="00220867"/>
    <w:rsid w:val="0028786B"/>
    <w:rsid w:val="00312A30"/>
    <w:rsid w:val="003E7C87"/>
    <w:rsid w:val="00487261"/>
    <w:rsid w:val="005B5E54"/>
    <w:rsid w:val="005D7282"/>
    <w:rsid w:val="007066A7"/>
    <w:rsid w:val="00754EA0"/>
    <w:rsid w:val="007B25E9"/>
    <w:rsid w:val="008B5F5A"/>
    <w:rsid w:val="00B16236"/>
    <w:rsid w:val="00B20C27"/>
    <w:rsid w:val="00B8323C"/>
    <w:rsid w:val="00C32F92"/>
    <w:rsid w:val="00D960BE"/>
    <w:rsid w:val="00E45347"/>
    <w:rsid w:val="00F64E27"/>
    <w:rsid w:val="00F97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5BC18"/>
  <w15:chartTrackingRefBased/>
  <w15:docId w15:val="{E21AA914-FDE8-B34B-BBFA-366522AC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86F"/>
    <w:pPr>
      <w:ind w:left="720"/>
      <w:contextualSpacing/>
    </w:pPr>
  </w:style>
  <w:style w:type="character" w:styleId="CommentReference">
    <w:name w:val="annotation reference"/>
    <w:basedOn w:val="DefaultParagraphFont"/>
    <w:uiPriority w:val="99"/>
    <w:semiHidden/>
    <w:unhideWhenUsed/>
    <w:rsid w:val="00220867"/>
    <w:rPr>
      <w:sz w:val="16"/>
      <w:szCs w:val="16"/>
    </w:rPr>
  </w:style>
  <w:style w:type="paragraph" w:styleId="CommentText">
    <w:name w:val="annotation text"/>
    <w:basedOn w:val="Normal"/>
    <w:link w:val="CommentTextChar"/>
    <w:uiPriority w:val="99"/>
    <w:unhideWhenUsed/>
    <w:rsid w:val="00220867"/>
    <w:rPr>
      <w:sz w:val="20"/>
      <w:szCs w:val="20"/>
    </w:rPr>
  </w:style>
  <w:style w:type="character" w:customStyle="1" w:styleId="CommentTextChar">
    <w:name w:val="Comment Text Char"/>
    <w:basedOn w:val="DefaultParagraphFont"/>
    <w:link w:val="CommentText"/>
    <w:uiPriority w:val="99"/>
    <w:rsid w:val="00220867"/>
    <w:rPr>
      <w:sz w:val="20"/>
      <w:szCs w:val="20"/>
    </w:rPr>
  </w:style>
  <w:style w:type="paragraph" w:styleId="CommentSubject">
    <w:name w:val="annotation subject"/>
    <w:basedOn w:val="CommentText"/>
    <w:next w:val="CommentText"/>
    <w:link w:val="CommentSubjectChar"/>
    <w:uiPriority w:val="99"/>
    <w:semiHidden/>
    <w:unhideWhenUsed/>
    <w:rsid w:val="00220867"/>
    <w:rPr>
      <w:b/>
      <w:bCs/>
    </w:rPr>
  </w:style>
  <w:style w:type="character" w:customStyle="1" w:styleId="CommentSubjectChar">
    <w:name w:val="Comment Subject Char"/>
    <w:basedOn w:val="CommentTextChar"/>
    <w:link w:val="CommentSubject"/>
    <w:uiPriority w:val="99"/>
    <w:semiHidden/>
    <w:rsid w:val="00220867"/>
    <w:rPr>
      <w:b/>
      <w:bCs/>
      <w:sz w:val="20"/>
      <w:szCs w:val="20"/>
    </w:rPr>
  </w:style>
  <w:style w:type="paragraph" w:styleId="BalloonText">
    <w:name w:val="Balloon Text"/>
    <w:basedOn w:val="Normal"/>
    <w:link w:val="BalloonTextChar"/>
    <w:uiPriority w:val="99"/>
    <w:semiHidden/>
    <w:unhideWhenUsed/>
    <w:rsid w:val="002208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20867"/>
    <w:rPr>
      <w:rFonts w:ascii="Times New Roman" w:hAnsi="Times New Roman" w:cs="Times New Roman"/>
      <w:sz w:val="18"/>
      <w:szCs w:val="18"/>
    </w:rPr>
  </w:style>
  <w:style w:type="character" w:styleId="Hyperlink">
    <w:name w:val="Hyperlink"/>
    <w:basedOn w:val="DefaultParagraphFont"/>
    <w:uiPriority w:val="99"/>
    <w:unhideWhenUsed/>
    <w:rsid w:val="001324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2192">
      <w:bodyDiv w:val="1"/>
      <w:marLeft w:val="0"/>
      <w:marRight w:val="0"/>
      <w:marTop w:val="0"/>
      <w:marBottom w:val="0"/>
      <w:divBdr>
        <w:top w:val="none" w:sz="0" w:space="0" w:color="auto"/>
        <w:left w:val="none" w:sz="0" w:space="0" w:color="auto"/>
        <w:bottom w:val="none" w:sz="0" w:space="0" w:color="auto"/>
        <w:right w:val="none" w:sz="0" w:space="0" w:color="auto"/>
      </w:divBdr>
      <w:divsChild>
        <w:div w:id="1744059732">
          <w:marLeft w:val="547"/>
          <w:marRight w:val="0"/>
          <w:marTop w:val="0"/>
          <w:marBottom w:val="0"/>
          <w:divBdr>
            <w:top w:val="none" w:sz="0" w:space="0" w:color="auto"/>
            <w:left w:val="none" w:sz="0" w:space="0" w:color="auto"/>
            <w:bottom w:val="none" w:sz="0" w:space="0" w:color="auto"/>
            <w:right w:val="none" w:sz="0" w:space="0" w:color="auto"/>
          </w:divBdr>
        </w:div>
        <w:div w:id="1870020368">
          <w:marLeft w:val="547"/>
          <w:marRight w:val="0"/>
          <w:marTop w:val="0"/>
          <w:marBottom w:val="0"/>
          <w:divBdr>
            <w:top w:val="none" w:sz="0" w:space="0" w:color="auto"/>
            <w:left w:val="none" w:sz="0" w:space="0" w:color="auto"/>
            <w:bottom w:val="none" w:sz="0" w:space="0" w:color="auto"/>
            <w:right w:val="none" w:sz="0" w:space="0" w:color="auto"/>
          </w:divBdr>
        </w:div>
        <w:div w:id="629626771">
          <w:marLeft w:val="547"/>
          <w:marRight w:val="0"/>
          <w:marTop w:val="0"/>
          <w:marBottom w:val="0"/>
          <w:divBdr>
            <w:top w:val="none" w:sz="0" w:space="0" w:color="auto"/>
            <w:left w:val="none" w:sz="0" w:space="0" w:color="auto"/>
            <w:bottom w:val="none" w:sz="0" w:space="0" w:color="auto"/>
            <w:right w:val="none" w:sz="0" w:space="0" w:color="auto"/>
          </w:divBdr>
        </w:div>
        <w:div w:id="1818720481">
          <w:marLeft w:val="547"/>
          <w:marRight w:val="0"/>
          <w:marTop w:val="0"/>
          <w:marBottom w:val="0"/>
          <w:divBdr>
            <w:top w:val="none" w:sz="0" w:space="0" w:color="auto"/>
            <w:left w:val="none" w:sz="0" w:space="0" w:color="auto"/>
            <w:bottom w:val="none" w:sz="0" w:space="0" w:color="auto"/>
            <w:right w:val="none" w:sz="0" w:space="0" w:color="auto"/>
          </w:divBdr>
        </w:div>
      </w:divsChild>
    </w:div>
    <w:div w:id="129250841">
      <w:bodyDiv w:val="1"/>
      <w:marLeft w:val="0"/>
      <w:marRight w:val="0"/>
      <w:marTop w:val="0"/>
      <w:marBottom w:val="0"/>
      <w:divBdr>
        <w:top w:val="none" w:sz="0" w:space="0" w:color="auto"/>
        <w:left w:val="none" w:sz="0" w:space="0" w:color="auto"/>
        <w:bottom w:val="none" w:sz="0" w:space="0" w:color="auto"/>
        <w:right w:val="none" w:sz="0" w:space="0" w:color="auto"/>
      </w:divBdr>
      <w:divsChild>
        <w:div w:id="1557089622">
          <w:marLeft w:val="0"/>
          <w:marRight w:val="0"/>
          <w:marTop w:val="0"/>
          <w:marBottom w:val="0"/>
          <w:divBdr>
            <w:top w:val="none" w:sz="0" w:space="0" w:color="auto"/>
            <w:left w:val="none" w:sz="0" w:space="0" w:color="auto"/>
            <w:bottom w:val="none" w:sz="0" w:space="0" w:color="auto"/>
            <w:right w:val="none" w:sz="0" w:space="0" w:color="auto"/>
          </w:divBdr>
          <w:divsChild>
            <w:div w:id="1030373349">
              <w:marLeft w:val="0"/>
              <w:marRight w:val="0"/>
              <w:marTop w:val="0"/>
              <w:marBottom w:val="0"/>
              <w:divBdr>
                <w:top w:val="none" w:sz="0" w:space="0" w:color="auto"/>
                <w:left w:val="none" w:sz="0" w:space="0" w:color="auto"/>
                <w:bottom w:val="none" w:sz="0" w:space="0" w:color="auto"/>
                <w:right w:val="none" w:sz="0" w:space="0" w:color="auto"/>
              </w:divBdr>
              <w:divsChild>
                <w:div w:id="42411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3879">
      <w:bodyDiv w:val="1"/>
      <w:marLeft w:val="0"/>
      <w:marRight w:val="0"/>
      <w:marTop w:val="0"/>
      <w:marBottom w:val="0"/>
      <w:divBdr>
        <w:top w:val="none" w:sz="0" w:space="0" w:color="auto"/>
        <w:left w:val="none" w:sz="0" w:space="0" w:color="auto"/>
        <w:bottom w:val="none" w:sz="0" w:space="0" w:color="auto"/>
        <w:right w:val="none" w:sz="0" w:space="0" w:color="auto"/>
      </w:divBdr>
    </w:div>
    <w:div w:id="1005474101">
      <w:bodyDiv w:val="1"/>
      <w:marLeft w:val="0"/>
      <w:marRight w:val="0"/>
      <w:marTop w:val="0"/>
      <w:marBottom w:val="0"/>
      <w:divBdr>
        <w:top w:val="none" w:sz="0" w:space="0" w:color="auto"/>
        <w:left w:val="none" w:sz="0" w:space="0" w:color="auto"/>
        <w:bottom w:val="none" w:sz="0" w:space="0" w:color="auto"/>
        <w:right w:val="none" w:sz="0" w:space="0" w:color="auto"/>
      </w:divBdr>
    </w:div>
    <w:div w:id="1127896172">
      <w:bodyDiv w:val="1"/>
      <w:marLeft w:val="0"/>
      <w:marRight w:val="0"/>
      <w:marTop w:val="0"/>
      <w:marBottom w:val="0"/>
      <w:divBdr>
        <w:top w:val="none" w:sz="0" w:space="0" w:color="auto"/>
        <w:left w:val="none" w:sz="0" w:space="0" w:color="auto"/>
        <w:bottom w:val="none" w:sz="0" w:space="0" w:color="auto"/>
        <w:right w:val="none" w:sz="0" w:space="0" w:color="auto"/>
      </w:divBdr>
      <w:divsChild>
        <w:div w:id="1988391491">
          <w:marLeft w:val="547"/>
          <w:marRight w:val="0"/>
          <w:marTop w:val="0"/>
          <w:marBottom w:val="0"/>
          <w:divBdr>
            <w:top w:val="none" w:sz="0" w:space="0" w:color="auto"/>
            <w:left w:val="none" w:sz="0" w:space="0" w:color="auto"/>
            <w:bottom w:val="none" w:sz="0" w:space="0" w:color="auto"/>
            <w:right w:val="none" w:sz="0" w:space="0" w:color="auto"/>
          </w:divBdr>
        </w:div>
        <w:div w:id="1605577188">
          <w:marLeft w:val="547"/>
          <w:marRight w:val="0"/>
          <w:marTop w:val="0"/>
          <w:marBottom w:val="0"/>
          <w:divBdr>
            <w:top w:val="none" w:sz="0" w:space="0" w:color="auto"/>
            <w:left w:val="none" w:sz="0" w:space="0" w:color="auto"/>
            <w:bottom w:val="none" w:sz="0" w:space="0" w:color="auto"/>
            <w:right w:val="none" w:sz="0" w:space="0" w:color="auto"/>
          </w:divBdr>
        </w:div>
        <w:div w:id="1424574773">
          <w:marLeft w:val="547"/>
          <w:marRight w:val="0"/>
          <w:marTop w:val="0"/>
          <w:marBottom w:val="0"/>
          <w:divBdr>
            <w:top w:val="none" w:sz="0" w:space="0" w:color="auto"/>
            <w:left w:val="none" w:sz="0" w:space="0" w:color="auto"/>
            <w:bottom w:val="none" w:sz="0" w:space="0" w:color="auto"/>
            <w:right w:val="none" w:sz="0" w:space="0" w:color="auto"/>
          </w:divBdr>
        </w:div>
        <w:div w:id="737674616">
          <w:marLeft w:val="547"/>
          <w:marRight w:val="0"/>
          <w:marTop w:val="0"/>
          <w:marBottom w:val="0"/>
          <w:divBdr>
            <w:top w:val="none" w:sz="0" w:space="0" w:color="auto"/>
            <w:left w:val="none" w:sz="0" w:space="0" w:color="auto"/>
            <w:bottom w:val="none" w:sz="0" w:space="0" w:color="auto"/>
            <w:right w:val="none" w:sz="0" w:space="0" w:color="auto"/>
          </w:divBdr>
        </w:div>
      </w:divsChild>
    </w:div>
    <w:div w:id="1342855853">
      <w:bodyDiv w:val="1"/>
      <w:marLeft w:val="0"/>
      <w:marRight w:val="0"/>
      <w:marTop w:val="0"/>
      <w:marBottom w:val="0"/>
      <w:divBdr>
        <w:top w:val="none" w:sz="0" w:space="0" w:color="auto"/>
        <w:left w:val="none" w:sz="0" w:space="0" w:color="auto"/>
        <w:bottom w:val="none" w:sz="0" w:space="0" w:color="auto"/>
        <w:right w:val="none" w:sz="0" w:space="0" w:color="auto"/>
      </w:divBdr>
      <w:divsChild>
        <w:div w:id="1792236706">
          <w:marLeft w:val="547"/>
          <w:marRight w:val="0"/>
          <w:marTop w:val="0"/>
          <w:marBottom w:val="0"/>
          <w:divBdr>
            <w:top w:val="none" w:sz="0" w:space="0" w:color="auto"/>
            <w:left w:val="none" w:sz="0" w:space="0" w:color="auto"/>
            <w:bottom w:val="none" w:sz="0" w:space="0" w:color="auto"/>
            <w:right w:val="none" w:sz="0" w:space="0" w:color="auto"/>
          </w:divBdr>
        </w:div>
      </w:divsChild>
    </w:div>
    <w:div w:id="1695109960">
      <w:bodyDiv w:val="1"/>
      <w:marLeft w:val="0"/>
      <w:marRight w:val="0"/>
      <w:marTop w:val="0"/>
      <w:marBottom w:val="0"/>
      <w:divBdr>
        <w:top w:val="none" w:sz="0" w:space="0" w:color="auto"/>
        <w:left w:val="none" w:sz="0" w:space="0" w:color="auto"/>
        <w:bottom w:val="none" w:sz="0" w:space="0" w:color="auto"/>
        <w:right w:val="none" w:sz="0" w:space="0" w:color="auto"/>
      </w:divBdr>
      <w:divsChild>
        <w:div w:id="791945377">
          <w:marLeft w:val="0"/>
          <w:marRight w:val="0"/>
          <w:marTop w:val="0"/>
          <w:marBottom w:val="0"/>
          <w:divBdr>
            <w:top w:val="none" w:sz="0" w:space="0" w:color="auto"/>
            <w:left w:val="none" w:sz="0" w:space="0" w:color="auto"/>
            <w:bottom w:val="none" w:sz="0" w:space="0" w:color="auto"/>
            <w:right w:val="none" w:sz="0" w:space="0" w:color="auto"/>
          </w:divBdr>
          <w:divsChild>
            <w:div w:id="1572542403">
              <w:marLeft w:val="0"/>
              <w:marRight w:val="0"/>
              <w:marTop w:val="0"/>
              <w:marBottom w:val="0"/>
              <w:divBdr>
                <w:top w:val="none" w:sz="0" w:space="0" w:color="auto"/>
                <w:left w:val="none" w:sz="0" w:space="0" w:color="auto"/>
                <w:bottom w:val="none" w:sz="0" w:space="0" w:color="auto"/>
                <w:right w:val="none" w:sz="0" w:space="0" w:color="auto"/>
              </w:divBdr>
              <w:divsChild>
                <w:div w:id="19019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147171">
      <w:bodyDiv w:val="1"/>
      <w:marLeft w:val="0"/>
      <w:marRight w:val="0"/>
      <w:marTop w:val="0"/>
      <w:marBottom w:val="0"/>
      <w:divBdr>
        <w:top w:val="none" w:sz="0" w:space="0" w:color="auto"/>
        <w:left w:val="none" w:sz="0" w:space="0" w:color="auto"/>
        <w:bottom w:val="none" w:sz="0" w:space="0" w:color="auto"/>
        <w:right w:val="none" w:sz="0" w:space="0" w:color="auto"/>
      </w:divBdr>
      <w:divsChild>
        <w:div w:id="875850449">
          <w:marLeft w:val="0"/>
          <w:marRight w:val="0"/>
          <w:marTop w:val="0"/>
          <w:marBottom w:val="0"/>
          <w:divBdr>
            <w:top w:val="none" w:sz="0" w:space="0" w:color="auto"/>
            <w:left w:val="none" w:sz="0" w:space="0" w:color="auto"/>
            <w:bottom w:val="none" w:sz="0" w:space="0" w:color="auto"/>
            <w:right w:val="none" w:sz="0" w:space="0" w:color="auto"/>
          </w:divBdr>
          <w:divsChild>
            <w:div w:id="1116291285">
              <w:marLeft w:val="0"/>
              <w:marRight w:val="0"/>
              <w:marTop w:val="0"/>
              <w:marBottom w:val="0"/>
              <w:divBdr>
                <w:top w:val="none" w:sz="0" w:space="0" w:color="auto"/>
                <w:left w:val="none" w:sz="0" w:space="0" w:color="auto"/>
                <w:bottom w:val="none" w:sz="0" w:space="0" w:color="auto"/>
                <w:right w:val="none" w:sz="0" w:space="0" w:color="auto"/>
              </w:divBdr>
              <w:divsChild>
                <w:div w:id="6060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166619">
      <w:bodyDiv w:val="1"/>
      <w:marLeft w:val="0"/>
      <w:marRight w:val="0"/>
      <w:marTop w:val="0"/>
      <w:marBottom w:val="0"/>
      <w:divBdr>
        <w:top w:val="none" w:sz="0" w:space="0" w:color="auto"/>
        <w:left w:val="none" w:sz="0" w:space="0" w:color="auto"/>
        <w:bottom w:val="none" w:sz="0" w:space="0" w:color="auto"/>
        <w:right w:val="none" w:sz="0" w:space="0" w:color="auto"/>
      </w:divBdr>
      <w:divsChild>
        <w:div w:id="508911626">
          <w:marLeft w:val="547"/>
          <w:marRight w:val="0"/>
          <w:marTop w:val="0"/>
          <w:marBottom w:val="0"/>
          <w:divBdr>
            <w:top w:val="none" w:sz="0" w:space="0" w:color="auto"/>
            <w:left w:val="none" w:sz="0" w:space="0" w:color="auto"/>
            <w:bottom w:val="none" w:sz="0" w:space="0" w:color="auto"/>
            <w:right w:val="none" w:sz="0" w:space="0" w:color="auto"/>
          </w:divBdr>
        </w:div>
        <w:div w:id="1745225136">
          <w:marLeft w:val="547"/>
          <w:marRight w:val="0"/>
          <w:marTop w:val="0"/>
          <w:marBottom w:val="0"/>
          <w:divBdr>
            <w:top w:val="none" w:sz="0" w:space="0" w:color="auto"/>
            <w:left w:val="none" w:sz="0" w:space="0" w:color="auto"/>
            <w:bottom w:val="none" w:sz="0" w:space="0" w:color="auto"/>
            <w:right w:val="none" w:sz="0" w:space="0" w:color="auto"/>
          </w:divBdr>
        </w:div>
        <w:div w:id="1439713403">
          <w:marLeft w:val="547"/>
          <w:marRight w:val="0"/>
          <w:marTop w:val="0"/>
          <w:marBottom w:val="0"/>
          <w:divBdr>
            <w:top w:val="none" w:sz="0" w:space="0" w:color="auto"/>
            <w:left w:val="none" w:sz="0" w:space="0" w:color="auto"/>
            <w:bottom w:val="none" w:sz="0" w:space="0" w:color="auto"/>
            <w:right w:val="none" w:sz="0" w:space="0" w:color="auto"/>
          </w:divBdr>
        </w:div>
        <w:div w:id="177165461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CA541-ED9A-564F-97BE-61EF0B794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1998</Words>
  <Characters>10990</Characters>
  <Application>Microsoft Office Word</Application>
  <DocSecurity>0</DocSecurity>
  <Lines>186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Flamingh, Alida</dc:creator>
  <cp:keywords/>
  <dc:description/>
  <cp:lastModifiedBy>de Flamingh, Alida</cp:lastModifiedBy>
  <cp:revision>4</cp:revision>
  <dcterms:created xsi:type="dcterms:W3CDTF">2019-10-04T09:30:00Z</dcterms:created>
  <dcterms:modified xsi:type="dcterms:W3CDTF">2019-10-13T16:50:00Z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7f034af8-4b95-367f-8b9e-97ab0ab3e02b</vt:lpwstr>
  </property>
  <property fmtid="{D5CDD505-2E9C-101B-9397-08002B2CF9AE}" pid="4" name="Mendeley Citation Style_1">
    <vt:lpwstr>http://www.zotero.org/styles/g3</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http://www.zotero.org/styles/g3</vt:lpwstr>
  </property>
  <property fmtid="{D5CDD505-2E9C-101B-9397-08002B2CF9AE}" pid="14" name="Mendeley Recent Style Name 4_1">
    <vt:lpwstr>G3: Genes, Genomes, Genetics</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http://www.zotero.org/styles/scientific-reports</vt:lpwstr>
  </property>
  <property fmtid="{D5CDD505-2E9C-101B-9397-08002B2CF9AE}" pid="24" name="Mendeley Recent Style Name 9_1">
    <vt:lpwstr>Scientific Reports</vt:lpwstr>
  </property>
</Properties>
</file>