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BBC6" w14:textId="77777777" w:rsidR="00890D8C" w:rsidRDefault="000C27AD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Matakuliah</w:t>
      </w:r>
      <w:proofErr w:type="spellEnd"/>
      <w:r>
        <w:rPr>
          <w:rFonts w:ascii="Cambria" w:eastAsia="Cambria" w:hAnsi="Cambria" w:cs="Cambria"/>
          <w:sz w:val="24"/>
          <w:szCs w:val="24"/>
        </w:rPr>
        <w:t>/SKS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Kewarganegaraan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/ 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 SKS </w:t>
      </w:r>
    </w:p>
    <w:p w14:paraId="3E345BE5" w14:textId="77777777" w:rsidR="00890D8C" w:rsidRDefault="000C27AD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Irfan </w:t>
      </w:r>
      <w:proofErr w:type="spellStart"/>
      <w:r>
        <w:rPr>
          <w:rFonts w:ascii="Cambria" w:eastAsia="Cambria" w:hAnsi="Cambria" w:cs="Cambria"/>
          <w:sz w:val="24"/>
          <w:szCs w:val="24"/>
        </w:rPr>
        <w:t>Fardian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S.</w:t>
      </w:r>
      <w:r>
        <w:rPr>
          <w:rFonts w:ascii="Cambria" w:eastAsia="Cambria" w:hAnsi="Cambria" w:cs="Cambria"/>
          <w:sz w:val="24"/>
          <w:szCs w:val="24"/>
        </w:rPr>
        <w:t>Hum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., </w:t>
      </w:r>
      <w:proofErr w:type="spellStart"/>
      <w:r>
        <w:rPr>
          <w:rFonts w:ascii="Cambria" w:eastAsia="Cambria" w:hAnsi="Cambria" w:cs="Cambria"/>
          <w:sz w:val="24"/>
          <w:szCs w:val="24"/>
        </w:rPr>
        <w:t>M.</w:t>
      </w:r>
      <w:r>
        <w:rPr>
          <w:rFonts w:ascii="Cambria" w:eastAsia="Cambria" w:hAnsi="Cambria" w:cs="Cambria"/>
          <w:sz w:val="24"/>
          <w:szCs w:val="24"/>
        </w:rPr>
        <w:t>Han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79B6262C" w14:textId="77777777" w:rsidR="00890D8C" w:rsidRDefault="000C27AD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Waktu/Sifat </w:t>
      </w:r>
      <w:proofErr w:type="spellStart"/>
      <w:r>
        <w:rPr>
          <w:rFonts w:ascii="Cambria" w:eastAsia="Cambria" w:hAnsi="Cambria" w:cs="Cambria"/>
          <w:sz w:val="24"/>
          <w:szCs w:val="24"/>
        </w:rPr>
        <w:t>Ujian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</w:rPr>
        <w:t>90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Menit</w:t>
      </w:r>
      <w:proofErr w:type="spellEnd"/>
      <w:r>
        <w:rPr>
          <w:rFonts w:ascii="Cambria" w:eastAsia="Cambria" w:hAnsi="Cambria" w:cs="Cambria"/>
          <w:sz w:val="24"/>
          <w:szCs w:val="24"/>
        </w:rPr>
        <w:t>/Open book</w:t>
      </w:r>
    </w:p>
    <w:p w14:paraId="5BE358D9" w14:textId="77777777" w:rsidR="00890D8C" w:rsidRDefault="000C27AD">
      <w:pPr>
        <w:spacing w:line="36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</w:rPr>
        <w:t>TIF</w:t>
      </w:r>
      <w:r>
        <w:rPr>
          <w:rFonts w:ascii="Cambria" w:eastAsia="Cambria" w:hAnsi="Cambria" w:cs="Cambria"/>
          <w:sz w:val="24"/>
          <w:szCs w:val="24"/>
        </w:rPr>
        <w:t xml:space="preserve"> K 22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Semester 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 Online</w:t>
      </w:r>
    </w:p>
    <w:p w14:paraId="3BD46834" w14:textId="06D39CA8" w:rsidR="00890D8C" w:rsidRDefault="000C27AD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17555014" wp14:editId="3EEDC524">
                <wp:extent cx="6684010" cy="6096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2003975" y="3776950"/>
                          <a:chExt cx="6684050" cy="91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03995" y="3776952"/>
                            <a:ext cx="6684010" cy="9144"/>
                            <a:chOff x="0" y="0"/>
                            <a:chExt cx="6684010" cy="914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6840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4017B" w14:textId="77777777" w:rsidR="00890D8C" w:rsidRDefault="00890D8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6840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84010" h="9144" extrusionOk="0">
                                  <a:moveTo>
                                    <a:pt x="0" y="0"/>
                                  </a:moveTo>
                                  <a:lnTo>
                                    <a:pt x="6684010" y="0"/>
                                  </a:lnTo>
                                  <a:lnTo>
                                    <a:pt x="66840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555014" id="Group 4511" o:spid="_x0000_s1026" style="width:526.3pt;height:.5pt;mso-position-horizontal-relative:char;mso-position-vertical-relative:line" coordorigin="20039,37769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">
                <v:group id="Group 1" o:spid="_x0000_s1027" style="position:absolute;left:20039;top:37769;width:66841;height:91" coordsize="668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6840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114017B" w14:textId="77777777" w:rsidR="00890D8C" w:rsidRDefault="00890D8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66840;height:91;visibility:visible;mso-wrap-style:square;v-text-anchor:middle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" path="m,l66840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F2D8AB5" w14:textId="06B4844F" w:rsidR="00D6047A" w:rsidRDefault="00D6047A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Nama: Ade </w:t>
      </w:r>
      <w:proofErr w:type="spellStart"/>
      <w:r>
        <w:rPr>
          <w:rFonts w:ascii="Cambria" w:eastAsia="Cambria" w:hAnsi="Cambria" w:cs="Cambria"/>
          <w:sz w:val="24"/>
          <w:szCs w:val="24"/>
        </w:rPr>
        <w:t>Hikmat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Pauji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Ridwan </w:t>
      </w:r>
    </w:p>
    <w:p w14:paraId="564472B6" w14:textId="2D4D78E8" w:rsidR="00D6047A" w:rsidRDefault="00D6047A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NPM: </w:t>
      </w:r>
      <w:r w:rsidRPr="00D6047A">
        <w:rPr>
          <w:rFonts w:ascii="Cambria" w:eastAsia="Cambria" w:hAnsi="Cambria" w:cs="Cambria"/>
          <w:sz w:val="24"/>
          <w:szCs w:val="24"/>
        </w:rPr>
        <w:t>22552011130</w:t>
      </w:r>
    </w:p>
    <w:p w14:paraId="5EAE77E4" w14:textId="4BA8B861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Apa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dimaksud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pendidikan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demokrasi</w:t>
      </w:r>
      <w:proofErr w:type="spellEnd"/>
      <w:r>
        <w:rPr>
          <w:rFonts w:ascii="Cambria" w:eastAsia="Cambria" w:hAnsi="Cambria" w:cs="Cambria"/>
          <w:sz w:val="24"/>
          <w:szCs w:val="24"/>
        </w:rPr>
        <w:t>? (15)</w:t>
      </w:r>
    </w:p>
    <w:p w14:paraId="22B6468B" w14:textId="5FD83E71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05E0624D" w14:textId="2D27CBCC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 w:rsidRPr="00D6047A">
        <w:rPr>
          <w:rFonts w:ascii="Cambria" w:eastAsia="Cambria" w:hAnsi="Cambria" w:cs="Cambria"/>
          <w:sz w:val="24"/>
          <w:szCs w:val="24"/>
        </w:rPr>
        <w:t xml:space="preserve">Pendidikan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adalah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pembelajaran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membentuk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sadar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kewajiban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sistem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serta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memiliki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kemampuan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berpartisipasi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aktif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kehidupan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Tujuannya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adalah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meningkatkan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kesadaran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politik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partisipasi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masyarakat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proses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serta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membentuk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karakter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sikap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demokratis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setiap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individu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663A6055" w14:textId="7DA4ABF2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Jelaskan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proses </w:t>
      </w:r>
      <w:proofErr w:type="spellStart"/>
      <w:r>
        <w:rPr>
          <w:rFonts w:ascii="Cambria" w:eastAsia="Cambria" w:hAnsi="Cambria" w:cs="Cambria"/>
          <w:sz w:val="24"/>
          <w:szCs w:val="24"/>
        </w:rPr>
        <w:t>demokratisasi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Indonesia? (15)</w:t>
      </w:r>
    </w:p>
    <w:p w14:paraId="316568E3" w14:textId="23469F53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675AF3AA" w14:textId="5356CFAF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 w:rsidRPr="00D6047A">
        <w:rPr>
          <w:rFonts w:ascii="Cambria" w:eastAsia="Cambria" w:hAnsi="Cambria" w:cs="Cambria"/>
          <w:sz w:val="24"/>
          <w:szCs w:val="24"/>
        </w:rPr>
        <w:t xml:space="preserve">Proses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demokratisasi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di Indonesia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dimulai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setelah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jatuhnya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pemerintahan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otoriter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Orde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Baru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tahun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1998. Proses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ini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mencakup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pemilihan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umum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penguatan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lembaga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perlindungan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partisipasi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masyarakat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pembangunan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ekonomi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adil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berkelanjutan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Tujuannya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adalah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memperkuat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nilai-nilai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partisipasi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aktif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masyarakat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pengambilan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keputusan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publik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688E9C68" w14:textId="78785772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Bagaimana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hubungan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antara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sz w:val="24"/>
          <w:szCs w:val="24"/>
        </w:rPr>
        <w:t>kewajiban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warga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negara? </w:t>
      </w:r>
      <w:proofErr w:type="spellStart"/>
      <w:r>
        <w:rPr>
          <w:rFonts w:ascii="Cambria" w:eastAsia="Cambria" w:hAnsi="Cambria" w:cs="Cambria"/>
          <w:sz w:val="24"/>
          <w:szCs w:val="24"/>
        </w:rPr>
        <w:t>Jelaskan</w:t>
      </w:r>
      <w:proofErr w:type="spellEnd"/>
      <w:r>
        <w:rPr>
          <w:rFonts w:ascii="Cambria" w:eastAsia="Cambria" w:hAnsi="Cambria" w:cs="Cambria"/>
          <w:sz w:val="24"/>
          <w:szCs w:val="24"/>
        </w:rPr>
        <w:t>! (20)</w:t>
      </w:r>
    </w:p>
    <w:p w14:paraId="3BBFB2CA" w14:textId="7A11DBD0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1A2AA231" w14:textId="1261D2E7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kewajiban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memiliki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hubungan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saling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melengkapi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sebuah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demokratis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Kewajiban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harus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dilaksanakan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agar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dapat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dijamin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sedangkan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harus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dilaksanakan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bertanggung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jawab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agar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tidak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merugikan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orang lain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atau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melanggar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hukum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4DE4A822" w14:textId="5812ED60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69297196" w14:textId="75F76F0A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06BD3E3" w14:textId="33AC6BAE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78ABBF3C" w14:textId="6FD45682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4007A0DA" w14:textId="7FB2AD1F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04A88DFA" w14:textId="77777777" w:rsidR="00276413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42132177" w14:textId="2DEE504D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lastRenderedPageBreak/>
        <w:t>Berikan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pandangan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terkait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penyelesaian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kasus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HAM di Indonesia! (20)</w:t>
      </w:r>
    </w:p>
    <w:p w14:paraId="2A8B66C7" w14:textId="56404EA4" w:rsidR="00D6047A" w:rsidRDefault="00276413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3DA4C949" w14:textId="2538E2CF" w:rsidR="00D6047A" w:rsidRDefault="00276413" w:rsidP="00276413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Menurut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masih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harus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</w:t>
      </w:r>
      <w:proofErr w:type="spellStart"/>
      <w:r>
        <w:rPr>
          <w:rFonts w:ascii="Cambria" w:eastAsia="Cambria" w:hAnsi="Cambria" w:cs="Cambria"/>
          <w:sz w:val="24"/>
          <w:szCs w:val="24"/>
        </w:rPr>
        <w:t>tingkatkan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meskipun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sudah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</w:t>
      </w:r>
      <w:proofErr w:type="spellStart"/>
      <w:r>
        <w:rPr>
          <w:rFonts w:ascii="Cambria" w:eastAsia="Cambria" w:hAnsi="Cambria" w:cs="Cambria"/>
          <w:sz w:val="24"/>
          <w:szCs w:val="24"/>
        </w:rPr>
        <w:t>atur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Tercatat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276413">
        <w:rPr>
          <w:rFonts w:ascii="Cambria" w:eastAsia="Cambria" w:hAnsi="Cambria" w:cs="Cambria"/>
          <w:sz w:val="24"/>
          <w:szCs w:val="24"/>
        </w:rPr>
        <w:t xml:space="preserve">Dari 15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peristiwa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pelanggaran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HAM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berat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telah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diselidiki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Komnas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HAM RI,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hanya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tiga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kasus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diajukan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diputus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oleh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pengadilan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yaitu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Peristiwa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Timor-Timur,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Peristiwa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Tanjung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Priok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Peristiwa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276413">
        <w:rPr>
          <w:rFonts w:ascii="Cambria" w:eastAsia="Cambria" w:hAnsi="Cambria" w:cs="Cambria"/>
          <w:sz w:val="24"/>
          <w:szCs w:val="24"/>
        </w:rPr>
        <w:t>Abepura</w:t>
      </w:r>
      <w:proofErr w:type="spellEnd"/>
      <w:r w:rsidRPr="00276413"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mengindikasikan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bahwa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penyelesaian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kasus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HAM di Indonesia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belum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cukup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baik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72F7AA58" w14:textId="70ED00EF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Apa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</w:t>
      </w:r>
      <w:r>
        <w:rPr>
          <w:rFonts w:ascii="Cambria" w:eastAsia="Cambria" w:hAnsi="Cambria" w:cs="Cambria"/>
          <w:sz w:val="24"/>
          <w:szCs w:val="24"/>
        </w:rPr>
        <w:t xml:space="preserve">ng di </w:t>
      </w:r>
      <w:proofErr w:type="spellStart"/>
      <w:r>
        <w:rPr>
          <w:rFonts w:ascii="Cambria" w:eastAsia="Cambria" w:hAnsi="Cambria" w:cs="Cambria"/>
          <w:sz w:val="24"/>
          <w:szCs w:val="24"/>
        </w:rPr>
        <w:t>maksud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UUD 1945 </w:t>
      </w:r>
      <w:proofErr w:type="spellStart"/>
      <w:r>
        <w:rPr>
          <w:rFonts w:ascii="Cambria" w:eastAsia="Cambria" w:hAnsi="Cambria" w:cs="Cambria"/>
          <w:sz w:val="24"/>
          <w:szCs w:val="24"/>
        </w:rPr>
        <w:t>sebagai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Konstitusi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Negara? (15)</w:t>
      </w:r>
    </w:p>
    <w:p w14:paraId="29045ABF" w14:textId="75CAD068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191A85C8" w14:textId="271A1041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 w:rsidRPr="00D6047A">
        <w:rPr>
          <w:rFonts w:ascii="Cambria" w:eastAsia="Cambria" w:hAnsi="Cambria" w:cs="Cambria"/>
          <w:sz w:val="24"/>
          <w:szCs w:val="24"/>
        </w:rPr>
        <w:t xml:space="preserve">UUD 1945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adalah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hukum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dasar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tertulis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mengatur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tentang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pemerintahan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kewajiban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Indonesia.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Sebagai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konstitusi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negara, UUD 1945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memberikan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dasar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hukum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kuat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bagi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pemerintah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masyarakat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menjalankan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roda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pemerintahan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kehidupan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berbangsa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bernegara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. UUD 1945 juga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dapat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diubah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sesuai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mekanisme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telah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ditentukan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di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dalamnya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224EE330" w14:textId="5A47587D" w:rsidR="00890D8C" w:rsidRDefault="000C27AD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Jelaskan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kronologis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perkembangan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HAM di dunia! (15)</w:t>
      </w:r>
    </w:p>
    <w:p w14:paraId="7E1A9EB4" w14:textId="523E3F68" w:rsid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Jawab:</w:t>
      </w:r>
    </w:p>
    <w:p w14:paraId="709B4353" w14:textId="4588D7AC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proofErr w:type="spellStart"/>
      <w:r w:rsidRPr="00D6047A">
        <w:rPr>
          <w:rFonts w:ascii="Cambria" w:eastAsia="Cambria" w:hAnsi="Cambria" w:cs="Cambria"/>
          <w:sz w:val="24"/>
          <w:szCs w:val="24"/>
        </w:rPr>
        <w:t>Perkembangan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HAM di dunia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dapat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dijelaskan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secara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singkat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sebagai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berikut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:</w:t>
      </w:r>
    </w:p>
    <w:p w14:paraId="412E819E" w14:textId="1D6461C5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</w:t>
      </w:r>
      <w:r w:rsidRPr="00D6047A">
        <w:rPr>
          <w:rFonts w:ascii="Cambria" w:eastAsia="Cambria" w:hAnsi="Cambria" w:cs="Cambria"/>
          <w:sz w:val="24"/>
          <w:szCs w:val="24"/>
        </w:rPr>
        <w:t xml:space="preserve">Zaman Kuno: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Konsep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dasar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tentang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dicetuskan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oleh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filsuf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Yunani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seperti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Plato dan Aristoteles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23453F6E" w14:textId="541E90CD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</w:t>
      </w:r>
      <w:r w:rsidRPr="00D6047A">
        <w:rPr>
          <w:rFonts w:ascii="Cambria" w:eastAsia="Cambria" w:hAnsi="Cambria" w:cs="Cambria"/>
          <w:sz w:val="24"/>
          <w:szCs w:val="24"/>
        </w:rPr>
        <w:t xml:space="preserve">Abad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Pertengahan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Doktrin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gereja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tentang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martabat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menjadi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dasar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bagi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perkembangan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HAM di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Eropa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20E886EF" w14:textId="542BE0B1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</w:t>
      </w:r>
      <w:r w:rsidRPr="00D6047A">
        <w:rPr>
          <w:rFonts w:ascii="Cambria" w:eastAsia="Cambria" w:hAnsi="Cambria" w:cs="Cambria"/>
          <w:sz w:val="24"/>
          <w:szCs w:val="24"/>
        </w:rPr>
        <w:t xml:space="preserve">Abad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Pencerahan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Pemikir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pencerahan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seperti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John Locke dan Jean-Jacques Rousseau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mengembangkan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ide-ide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tentang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mencakup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atas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kebebasan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keadilan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persamaan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2A98E81A" w14:textId="07432D5C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Revolusi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Amerika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Revolusi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Prancis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Deklarasi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Kemerdekaan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Amerika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Serikat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Deklarasi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Warga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menegaskan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sebagai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prinsip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dasar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negara.</w:t>
      </w:r>
    </w:p>
    <w:p w14:paraId="5A086B40" w14:textId="33B57707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Abolisi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Perbudakan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Gerakan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abolisi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perbudakan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abad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ke-19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menunjukkan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pentingnya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perjuangan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menghapuskan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praktik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perbudakan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05C31B12" w14:textId="529E261C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6.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Deklarasi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Universal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Pada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tahun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1948, PBB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mengeluarkan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Deklarasi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Universal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menegaskan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sebagai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prinsip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universal yang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harus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dihormati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oleh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semua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negara.</w:t>
      </w:r>
    </w:p>
    <w:p w14:paraId="28F23ED5" w14:textId="20759E14" w:rsidR="00D6047A" w:rsidRPr="00D6047A" w:rsidRDefault="00D6047A" w:rsidP="00D6047A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7.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Perkembangan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HAM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Kontemporer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Berbagai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instrumen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hukum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organisasi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internasional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dibentuk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untuk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mempromosikan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melindungi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memperjuangkan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asasi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manusia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seperti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Konvensi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Hak-Hak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Anak dan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Mahkamah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Pidana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D6047A">
        <w:rPr>
          <w:rFonts w:ascii="Cambria" w:eastAsia="Cambria" w:hAnsi="Cambria" w:cs="Cambria"/>
          <w:sz w:val="24"/>
          <w:szCs w:val="24"/>
        </w:rPr>
        <w:t>Internasional</w:t>
      </w:r>
      <w:proofErr w:type="spellEnd"/>
      <w:r w:rsidRPr="00D6047A">
        <w:rPr>
          <w:rFonts w:ascii="Cambria" w:eastAsia="Cambria" w:hAnsi="Cambria" w:cs="Cambria"/>
          <w:sz w:val="24"/>
          <w:szCs w:val="24"/>
        </w:rPr>
        <w:t>.</w:t>
      </w:r>
    </w:p>
    <w:p w14:paraId="476E6D99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726F5328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33D617CC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375BC719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56F1E9B1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99EFC73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034796C1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6C6F2ED2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00641DCA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BD77D5E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34F12E5B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238C2B8F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536FBFE6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0121C82E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0809363A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716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612"/>
        <w:gridCol w:w="3048"/>
        <w:gridCol w:w="2173"/>
        <w:gridCol w:w="2883"/>
      </w:tblGrid>
      <w:tr w:rsidR="00890D8C" w14:paraId="4FADD811" w14:textId="77777777">
        <w:trPr>
          <w:trHeight w:val="572"/>
        </w:trPr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F44F" w14:textId="77777777" w:rsidR="00890D8C" w:rsidRDefault="000C27AD">
            <w:pPr>
              <w:spacing w:line="240" w:lineRule="auto"/>
              <w:ind w:left="242" w:right="-205" w:hanging="45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Pjs. Ka. Prodi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Bisnis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Digital </w:t>
            </w:r>
          </w:p>
          <w:p w14:paraId="02B66A9C" w14:textId="77777777" w:rsidR="00890D8C" w:rsidRDefault="000C27AD">
            <w:pPr>
              <w:spacing w:line="240" w:lineRule="auto"/>
              <w:ind w:left="242" w:right="19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Yasti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Aisyah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Primianjani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8DAF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Koordinator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</w:t>
            </w:r>
          </w:p>
          <w:p w14:paraId="345C3018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Agus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Rahmat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Hermawanto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 S.H., M.M.</w:t>
            </w:r>
          </w:p>
        </w:tc>
      </w:tr>
      <w:tr w:rsidR="00890D8C" w14:paraId="66D647A1" w14:textId="77777777">
        <w:trPr>
          <w:trHeight w:val="131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EBBA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4ACE1975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5FB38401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>/04/2023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6CA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Tangan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207E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14D44297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2E0B52E7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/04/2023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3CAA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Tangan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36BC09F2" w14:textId="77777777" w:rsidR="00890D8C" w:rsidRDefault="000C27AD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14:paraId="4586C69A" w14:textId="77777777" w:rsidR="00890D8C" w:rsidRDefault="00890D8C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5E7DD6FD" w14:textId="77777777" w:rsidR="00890D8C" w:rsidRDefault="000C27AD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1CAD87F9" w14:textId="77777777" w:rsidR="00890D8C" w:rsidRDefault="000C27AD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84609B0" w14:textId="77777777" w:rsidR="00890D8C" w:rsidRDefault="000C27AD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EE818D" w14:textId="77777777" w:rsidR="00890D8C" w:rsidRDefault="000C27AD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75ECC52D" w14:textId="77777777" w:rsidR="00890D8C" w:rsidRDefault="000C27AD">
      <w:pPr>
        <w:spacing w:line="360" w:lineRule="auto"/>
        <w:ind w:left="28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sectPr w:rsidR="00890D8C">
      <w:headerReference w:type="default" r:id="rId8"/>
      <w:headerReference w:type="first" r:id="rId9"/>
      <w:pgSz w:w="11906" w:h="16838"/>
      <w:pgMar w:top="713" w:right="718" w:bottom="10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C7FC" w14:textId="77777777" w:rsidR="000C27AD" w:rsidRDefault="000C27AD">
      <w:pPr>
        <w:spacing w:line="240" w:lineRule="auto"/>
      </w:pPr>
      <w:r>
        <w:separator/>
      </w:r>
    </w:p>
  </w:endnote>
  <w:endnote w:type="continuationSeparator" w:id="0">
    <w:p w14:paraId="6A8F8801" w14:textId="77777777" w:rsidR="000C27AD" w:rsidRDefault="000C2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E4AA" w14:textId="77777777" w:rsidR="000C27AD" w:rsidRDefault="000C27AD">
      <w:pPr>
        <w:spacing w:line="240" w:lineRule="auto"/>
      </w:pPr>
      <w:r>
        <w:separator/>
      </w:r>
    </w:p>
  </w:footnote>
  <w:footnote w:type="continuationSeparator" w:id="0">
    <w:p w14:paraId="78680112" w14:textId="77777777" w:rsidR="000C27AD" w:rsidRDefault="000C2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CAA9" w14:textId="77777777" w:rsidR="00890D8C" w:rsidRDefault="00890D8C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00"/>
      <w:gridCol w:w="5220"/>
      <w:gridCol w:w="1373"/>
      <w:gridCol w:w="2340"/>
    </w:tblGrid>
    <w:tr w:rsidR="00890D8C" w14:paraId="77296A6B" w14:textId="77777777">
      <w:trPr>
        <w:trHeight w:val="350"/>
      </w:trPr>
      <w:tc>
        <w:tcPr>
          <w:tcW w:w="1800" w:type="dxa"/>
          <w:vMerge w:val="restart"/>
          <w:vAlign w:val="center"/>
        </w:tcPr>
        <w:p w14:paraId="353DA4F7" w14:textId="77777777" w:rsidR="00890D8C" w:rsidRDefault="000C27AD">
          <w:pPr>
            <w:ind w:left="630" w:hanging="63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6166D71B" wp14:editId="4157019F">
                <wp:extent cx="1010223" cy="907737"/>
                <wp:effectExtent l="0" t="0" r="0" b="0"/>
                <wp:docPr id="4513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18EE5CF8" w14:textId="77777777" w:rsidR="00890D8C" w:rsidRDefault="000C27AD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14:paraId="0B714347" w14:textId="77777777" w:rsidR="00890D8C" w:rsidRDefault="000C27AD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14:paraId="132EC294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Tanggal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Masuk</w:t>
          </w:r>
        </w:p>
      </w:tc>
      <w:tc>
        <w:tcPr>
          <w:tcW w:w="2340" w:type="dxa"/>
          <w:vAlign w:val="center"/>
        </w:tcPr>
        <w:p w14:paraId="03EB5BB2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sz w:val="18"/>
              <w:szCs w:val="18"/>
            </w:rPr>
            <w:t>April 2023</w:t>
          </w:r>
        </w:p>
      </w:tc>
    </w:tr>
    <w:tr w:rsidR="00890D8C" w14:paraId="7CF5E22B" w14:textId="77777777">
      <w:trPr>
        <w:trHeight w:val="350"/>
      </w:trPr>
      <w:tc>
        <w:tcPr>
          <w:tcW w:w="1800" w:type="dxa"/>
          <w:vMerge/>
          <w:vAlign w:val="center"/>
        </w:tcPr>
        <w:p w14:paraId="0AE471E7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14:paraId="78F25519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14:paraId="03B7AA67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Versi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</w:t>
          </w: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Soal</w:t>
          </w:r>
          <w:proofErr w:type="spellEnd"/>
        </w:p>
      </w:tc>
      <w:tc>
        <w:tcPr>
          <w:tcW w:w="2340" w:type="dxa"/>
          <w:vAlign w:val="center"/>
        </w:tcPr>
        <w:p w14:paraId="3810F0E2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890D8C" w14:paraId="24F7456B" w14:textId="77777777">
      <w:trPr>
        <w:trHeight w:val="830"/>
      </w:trPr>
      <w:tc>
        <w:tcPr>
          <w:tcW w:w="1800" w:type="dxa"/>
          <w:vMerge/>
          <w:vAlign w:val="center"/>
        </w:tcPr>
        <w:p w14:paraId="7FF2842D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14:paraId="15C5BC98" w14:textId="77777777" w:rsidR="00890D8C" w:rsidRDefault="000C27AD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TENGAH SEMESTER</w:t>
          </w:r>
        </w:p>
      </w:tc>
      <w:tc>
        <w:tcPr>
          <w:tcW w:w="1373" w:type="dxa"/>
          <w:vAlign w:val="center"/>
        </w:tcPr>
        <w:p w14:paraId="5DE0CBA3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13F123CE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1 </w:t>
          </w: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dari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1</w:t>
          </w:r>
        </w:p>
      </w:tc>
    </w:tr>
  </w:tbl>
  <w:p w14:paraId="3D2EDA76" w14:textId="77777777" w:rsidR="00890D8C" w:rsidRDefault="00890D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DF9E" w14:textId="77777777" w:rsidR="00890D8C" w:rsidRDefault="00890D8C">
    <w:pPr>
      <w:widowControl w:val="0"/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sz w:val="24"/>
        <w:szCs w:val="24"/>
      </w:rPr>
    </w:pPr>
  </w:p>
  <w:tbl>
    <w:tblPr>
      <w:tblStyle w:val="a0"/>
      <w:tblW w:w="10733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00"/>
      <w:gridCol w:w="5220"/>
      <w:gridCol w:w="1373"/>
      <w:gridCol w:w="2340"/>
    </w:tblGrid>
    <w:tr w:rsidR="00890D8C" w14:paraId="382F1805" w14:textId="77777777">
      <w:trPr>
        <w:trHeight w:val="350"/>
      </w:trPr>
      <w:tc>
        <w:tcPr>
          <w:tcW w:w="1800" w:type="dxa"/>
          <w:vMerge w:val="restart"/>
          <w:vAlign w:val="center"/>
        </w:tcPr>
        <w:p w14:paraId="460A99D3" w14:textId="77777777" w:rsidR="00890D8C" w:rsidRDefault="000C27AD">
          <w:pPr>
            <w:ind w:left="630" w:hanging="63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1E6104C" wp14:editId="320BFDCA">
                <wp:extent cx="1010223" cy="907737"/>
                <wp:effectExtent l="0" t="0" r="0" b="0"/>
                <wp:docPr id="4512" name="image1.jpg" descr="C:\Users\PPSi\Downloads\WhatsApp Image 2018-05-24 at 13.34.43 (2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PPSi\Downloads\WhatsApp Image 2018-05-24 at 13.34.43 (2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1FBBFCEF" w14:textId="77777777" w:rsidR="00890D8C" w:rsidRDefault="000C27AD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SEKOLAH TINGGI TEKNOLOGI BANDUNG</w:t>
          </w:r>
        </w:p>
        <w:p w14:paraId="09E32908" w14:textId="77777777" w:rsidR="00890D8C" w:rsidRDefault="000C27AD">
          <w:pPr>
            <w:ind w:left="630" w:hanging="648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PROGRAM STUDI TEKNIK INFORMATIKA</w:t>
          </w:r>
        </w:p>
      </w:tc>
      <w:tc>
        <w:tcPr>
          <w:tcW w:w="1373" w:type="dxa"/>
          <w:vAlign w:val="center"/>
        </w:tcPr>
        <w:p w14:paraId="6AA9C0F7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Tanggal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Masuk</w:t>
          </w:r>
        </w:p>
      </w:tc>
      <w:tc>
        <w:tcPr>
          <w:tcW w:w="2340" w:type="dxa"/>
          <w:vAlign w:val="center"/>
        </w:tcPr>
        <w:p w14:paraId="0D5CB241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</w:t>
          </w:r>
          <w:r>
            <w:rPr>
              <w:rFonts w:ascii="Cambria" w:eastAsia="Cambria" w:hAnsi="Cambria" w:cs="Cambria"/>
              <w:sz w:val="18"/>
              <w:szCs w:val="18"/>
            </w:rPr>
            <w:t xml:space="preserve">1 </w:t>
          </w: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Januari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2023</w:t>
          </w:r>
        </w:p>
      </w:tc>
    </w:tr>
    <w:tr w:rsidR="00890D8C" w14:paraId="2490AE6F" w14:textId="77777777">
      <w:trPr>
        <w:trHeight w:val="350"/>
      </w:trPr>
      <w:tc>
        <w:tcPr>
          <w:tcW w:w="1800" w:type="dxa"/>
          <w:vMerge/>
          <w:vAlign w:val="center"/>
        </w:tcPr>
        <w:p w14:paraId="01B93855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Merge/>
          <w:vAlign w:val="center"/>
        </w:tcPr>
        <w:p w14:paraId="39B2D76A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1373" w:type="dxa"/>
          <w:vAlign w:val="center"/>
        </w:tcPr>
        <w:p w14:paraId="1CFEE2BE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Versi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</w:t>
          </w: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Soal</w:t>
          </w:r>
          <w:proofErr w:type="spellEnd"/>
        </w:p>
      </w:tc>
      <w:tc>
        <w:tcPr>
          <w:tcW w:w="2340" w:type="dxa"/>
          <w:vAlign w:val="center"/>
        </w:tcPr>
        <w:p w14:paraId="794D4659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: 1</w:t>
          </w:r>
        </w:p>
      </w:tc>
    </w:tr>
    <w:tr w:rsidR="00890D8C" w14:paraId="77FD6A6F" w14:textId="77777777">
      <w:trPr>
        <w:trHeight w:val="830"/>
      </w:trPr>
      <w:tc>
        <w:tcPr>
          <w:tcW w:w="1800" w:type="dxa"/>
          <w:vMerge/>
          <w:vAlign w:val="center"/>
        </w:tcPr>
        <w:p w14:paraId="5D809397" w14:textId="77777777" w:rsidR="00890D8C" w:rsidRDefault="00890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sz w:val="18"/>
              <w:szCs w:val="18"/>
            </w:rPr>
          </w:pPr>
        </w:p>
      </w:tc>
      <w:tc>
        <w:tcPr>
          <w:tcW w:w="5220" w:type="dxa"/>
          <w:vAlign w:val="center"/>
        </w:tcPr>
        <w:p w14:paraId="28AAFBB2" w14:textId="77777777" w:rsidR="00890D8C" w:rsidRDefault="000C27AD">
          <w:pPr>
            <w:ind w:left="630" w:hanging="630"/>
            <w:jc w:val="center"/>
            <w:rPr>
              <w:rFonts w:ascii="Cambria" w:eastAsia="Cambria" w:hAnsi="Cambria" w:cs="Cambria"/>
              <w:b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UJIAN AKHIR SEMESTER</w:t>
          </w:r>
        </w:p>
      </w:tc>
      <w:tc>
        <w:tcPr>
          <w:tcW w:w="1373" w:type="dxa"/>
          <w:vAlign w:val="center"/>
        </w:tcPr>
        <w:p w14:paraId="4286AE76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43DFB3B1" w14:textId="77777777" w:rsidR="00890D8C" w:rsidRDefault="000C27AD">
          <w:pPr>
            <w:ind w:left="630" w:hanging="630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 xml:space="preserve">: 1 </w:t>
          </w:r>
          <w:proofErr w:type="spellStart"/>
          <w:r>
            <w:rPr>
              <w:rFonts w:ascii="Cambria" w:eastAsia="Cambria" w:hAnsi="Cambria" w:cs="Cambria"/>
              <w:sz w:val="18"/>
              <w:szCs w:val="18"/>
            </w:rPr>
            <w:t>dari</w:t>
          </w:r>
          <w:proofErr w:type="spellEnd"/>
          <w:r>
            <w:rPr>
              <w:rFonts w:ascii="Cambria" w:eastAsia="Cambria" w:hAnsi="Cambria" w:cs="Cambria"/>
              <w:sz w:val="18"/>
              <w:szCs w:val="18"/>
            </w:rPr>
            <w:t xml:space="preserve"> 1</w:t>
          </w:r>
        </w:p>
      </w:tc>
    </w:tr>
  </w:tbl>
  <w:p w14:paraId="4FE91C0F" w14:textId="77777777" w:rsidR="00890D8C" w:rsidRDefault="00890D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278"/>
    <w:multiLevelType w:val="multilevel"/>
    <w:tmpl w:val="F684E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8C"/>
    <w:rsid w:val="000C27AD"/>
    <w:rsid w:val="00276413"/>
    <w:rsid w:val="00711F10"/>
    <w:rsid w:val="00890D8C"/>
    <w:rsid w:val="00D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3D06"/>
  <w15:docId w15:val="{7F199CBC-8F99-439E-9CB0-423D2168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5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55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7BAB"/>
    <w:rPr>
      <w:color w:val="808080"/>
    </w:rPr>
  </w:style>
  <w:style w:type="paragraph" w:styleId="NoSpacing">
    <w:name w:val="No Spacing"/>
    <w:uiPriority w:val="1"/>
    <w:qFormat/>
    <w:rsid w:val="006F09C1"/>
    <w:pPr>
      <w:spacing w:line="240" w:lineRule="auto"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B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A75BB"/>
    <w:pPr>
      <w:spacing w:line="240" w:lineRule="auto"/>
    </w:pPr>
    <w:rPr>
      <w:rFonts w:eastAsiaTheme="minorHAns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14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26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81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3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0283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8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67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24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68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1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11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8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AKTZVVCjckqcZEW2jhIJCKYpkg==">AMUW2mXTcO6gJ1tO20gMXrkfQe30LU1mM5MZpJbmsRg6yNivzQKWlGi8revdJbr2B3prfJvv22lSQ4QU7Zh5RfmR4/DqEI2m30Q9OpAgT2RwMLUVIe0/WRXz2RjAkXarRnK2vLxhUwHa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2023-05-13T12:02:00Z</dcterms:created>
  <dcterms:modified xsi:type="dcterms:W3CDTF">2023-05-13T12:02:00Z</dcterms:modified>
</cp:coreProperties>
</file>