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0302" w14:textId="77777777" w:rsidR="00731D74" w:rsidRPr="00731D74" w:rsidRDefault="00731D74" w:rsidP="00731D74">
      <w:pPr>
        <w:spacing w:before="240"/>
        <w:ind w:left="1440" w:right="1440"/>
        <w:rPr>
          <w:rFonts w:ascii="Courier New" w:eastAsia="Courier New" w:hAnsi="Courier New" w:cs="Courier New"/>
          <w:color w:val="auto"/>
          <w:spacing w:val="100"/>
          <w:sz w:val="18"/>
          <w:szCs w:val="18"/>
        </w:rPr>
      </w:pPr>
    </w:p>
    <w:p w14:paraId="22BB30C0" w14:textId="77777777" w:rsidR="00731D74" w:rsidRPr="00731D74" w:rsidRDefault="00731D74" w:rsidP="00731D74">
      <w:pPr>
        <w:spacing w:before="240"/>
        <w:ind w:left="1440" w:right="1440"/>
        <w:rPr>
          <w:rFonts w:ascii="Courier New" w:eastAsia="Courier New" w:hAnsi="Courier New" w:cs="Courier New"/>
          <w:color w:val="auto"/>
          <w:spacing w:val="100"/>
          <w:sz w:val="18"/>
          <w:szCs w:val="18"/>
        </w:rPr>
      </w:pPr>
    </w:p>
    <w:p w14:paraId="6BE660D0" w14:textId="77777777" w:rsidR="00731D74" w:rsidRPr="00731D74" w:rsidRDefault="00731D74" w:rsidP="00731D74">
      <w:pPr>
        <w:spacing w:before="240"/>
        <w:ind w:left="1440" w:right="1440"/>
        <w:rPr>
          <w:rFonts w:ascii="Courier New" w:eastAsia="Courier New" w:hAnsi="Courier New" w:cs="Courier New"/>
          <w:color w:val="auto"/>
          <w:spacing w:val="100"/>
          <w:sz w:val="18"/>
          <w:szCs w:val="18"/>
        </w:rPr>
      </w:pPr>
    </w:p>
    <w:p w14:paraId="735C7DD7" w14:textId="77777777" w:rsidR="00731D74" w:rsidRPr="00731D74" w:rsidRDefault="00731D74" w:rsidP="00731D74">
      <w:pPr>
        <w:spacing w:before="240"/>
        <w:ind w:left="1440" w:right="1440"/>
        <w:rPr>
          <w:rFonts w:ascii="Courier New" w:eastAsia="Courier New" w:hAnsi="Courier New" w:cs="Courier New"/>
          <w:color w:val="auto"/>
          <w:spacing w:val="100"/>
          <w:sz w:val="18"/>
          <w:szCs w:val="18"/>
        </w:rPr>
      </w:pPr>
    </w:p>
    <w:p w14:paraId="63CC5CAA" w14:textId="77777777" w:rsidR="00731D74" w:rsidRDefault="00731D74" w:rsidP="00731D74">
      <w:pPr>
        <w:spacing w:before="240"/>
        <w:ind w:left="1440" w:right="1440"/>
        <w:rPr>
          <w:b/>
          <w:bCs/>
          <w:color w:val="auto"/>
          <w:sz w:val="80"/>
          <w:szCs w:val="80"/>
        </w:rPr>
      </w:pPr>
    </w:p>
    <w:p w14:paraId="0C5F8D1B" w14:textId="77777777" w:rsidR="00731D74" w:rsidRDefault="00731D74" w:rsidP="00731D74">
      <w:pPr>
        <w:spacing w:before="240"/>
        <w:ind w:left="1440" w:right="1440"/>
        <w:rPr>
          <w:b/>
          <w:bCs/>
          <w:color w:val="auto"/>
          <w:sz w:val="80"/>
          <w:szCs w:val="80"/>
        </w:rPr>
      </w:pPr>
    </w:p>
    <w:p w14:paraId="4B9AA841" w14:textId="620E8005" w:rsidR="001C3DFE" w:rsidRPr="00731D74" w:rsidRDefault="00434BEC" w:rsidP="00731D74">
      <w:pPr>
        <w:spacing w:before="240"/>
        <w:ind w:left="1440" w:right="1440"/>
        <w:rPr>
          <w:color w:val="auto"/>
        </w:rPr>
      </w:pPr>
      <w:r>
        <w:rPr>
          <w:b/>
          <w:bCs/>
          <w:color w:val="auto"/>
          <w:sz w:val="80"/>
          <w:szCs w:val="80"/>
        </w:rPr>
        <w:t xml:space="preserve">Kavak </w:t>
      </w:r>
      <w:r w:rsidRPr="00731D74">
        <w:rPr>
          <w:b/>
          <w:bCs/>
          <w:color w:val="auto"/>
          <w:sz w:val="80"/>
          <w:szCs w:val="80"/>
        </w:rPr>
        <w:t>Cinema</w:t>
      </w:r>
      <w:r>
        <w:rPr>
          <w:b/>
          <w:bCs/>
          <w:color w:val="auto"/>
          <w:sz w:val="80"/>
          <w:szCs w:val="80"/>
        </w:rPr>
        <w:t>:</w:t>
      </w:r>
      <w:r w:rsidRPr="00731D74">
        <w:rPr>
          <w:b/>
          <w:bCs/>
          <w:color w:val="auto"/>
          <w:sz w:val="80"/>
          <w:szCs w:val="80"/>
        </w:rPr>
        <w:t xml:space="preserve"> Performance Analysis</w:t>
      </w:r>
    </w:p>
    <w:p w14:paraId="7863EDD9" w14:textId="2CA88695" w:rsidR="00731D74" w:rsidRPr="00731D74" w:rsidRDefault="00000000" w:rsidP="00731D74">
      <w:pPr>
        <w:spacing w:before="40"/>
        <w:ind w:left="1440" w:right="1440"/>
        <w:rPr>
          <w:color w:val="auto"/>
        </w:rPr>
      </w:pPr>
      <w:r w:rsidRPr="00731D74">
        <w:rPr>
          <w:b/>
          <w:bCs/>
          <w:color w:val="auto"/>
          <w:sz w:val="80"/>
          <w:szCs w:val="80"/>
        </w:rPr>
        <w:t>&amp; Recovery Plan</w:t>
      </w:r>
    </w:p>
    <w:p w14:paraId="503AE161" w14:textId="77777777" w:rsidR="00731D74" w:rsidRDefault="00000000" w:rsidP="00731D74">
      <w:pPr>
        <w:spacing w:before="240"/>
        <w:ind w:left="1440" w:right="1440"/>
        <w:rPr>
          <w:color w:val="auto"/>
        </w:rPr>
      </w:pPr>
      <w:r w:rsidRPr="00731D74">
        <w:rPr>
          <w:i/>
          <w:iCs/>
          <w:color w:val="auto"/>
          <w:sz w:val="24"/>
          <w:szCs w:val="24"/>
        </w:rPr>
        <w:t>A data-driven strategy to achieve +20% profit growth and operational excellence.</w:t>
      </w:r>
    </w:p>
    <w:p w14:paraId="0C1E6DBA" w14:textId="77777777" w:rsidR="003B3477" w:rsidRDefault="003B3477" w:rsidP="003B3477">
      <w:pPr>
        <w:ind w:left="1440" w:right="1440"/>
        <w:rPr>
          <w:color w:val="auto"/>
        </w:rPr>
      </w:pPr>
    </w:p>
    <w:p w14:paraId="3F507300" w14:textId="40DA2732" w:rsidR="003B3477" w:rsidRPr="003B3477" w:rsidRDefault="003B3477" w:rsidP="003B3477">
      <w:pPr>
        <w:ind w:left="1440" w:right="1440"/>
        <w:rPr>
          <w:b/>
          <w:bCs/>
          <w:color w:val="auto"/>
        </w:rPr>
      </w:pPr>
      <w:r w:rsidRPr="003B3477">
        <w:rPr>
          <w:b/>
          <w:bCs/>
          <w:color w:val="auto"/>
        </w:rPr>
        <w:t xml:space="preserve">Interactive Version of the report is found below: </w:t>
      </w:r>
    </w:p>
    <w:p w14:paraId="4F73CD93" w14:textId="6FAEE391" w:rsidR="00731D74" w:rsidRDefault="00F20E71" w:rsidP="003B3477">
      <w:pPr>
        <w:ind w:left="1440" w:right="1440"/>
        <w:rPr>
          <w:color w:val="auto"/>
        </w:rPr>
      </w:pPr>
      <w:hyperlink r:id="rId7" w:history="1">
        <w:r w:rsidRPr="007200E4">
          <w:rPr>
            <w:rStyle w:val="Hyperlink"/>
          </w:rPr>
          <w:t>https://kavakcinemadashboard-interview.streamlit.app/</w:t>
        </w:r>
      </w:hyperlink>
      <w:r>
        <w:t xml:space="preserve"> </w:t>
      </w:r>
    </w:p>
    <w:p w14:paraId="5409C243" w14:textId="5E37FAC8" w:rsidR="00731D74" w:rsidRDefault="00000000" w:rsidP="00731D74">
      <w:pPr>
        <w:spacing w:before="240"/>
        <w:ind w:left="1440" w:right="1440"/>
        <w:rPr>
          <w:color w:val="auto"/>
          <w:sz w:val="20"/>
          <w:szCs w:val="20"/>
        </w:rPr>
      </w:pPr>
      <w:r w:rsidRPr="00C80B0A">
        <w:rPr>
          <w:b/>
          <w:bCs/>
          <w:color w:val="auto"/>
          <w:sz w:val="20"/>
          <w:szCs w:val="20"/>
        </w:rPr>
        <w:t xml:space="preserve">Prepared </w:t>
      </w:r>
      <w:r w:rsidR="00C80B0A">
        <w:rPr>
          <w:b/>
          <w:bCs/>
          <w:color w:val="auto"/>
          <w:sz w:val="20"/>
          <w:szCs w:val="20"/>
        </w:rPr>
        <w:t>B</w:t>
      </w:r>
      <w:r w:rsidRPr="00C80B0A">
        <w:rPr>
          <w:b/>
          <w:bCs/>
          <w:color w:val="auto"/>
          <w:sz w:val="20"/>
          <w:szCs w:val="20"/>
        </w:rPr>
        <w:t>y:</w:t>
      </w:r>
      <w:r w:rsidR="00731D74">
        <w:rPr>
          <w:rFonts w:ascii="Courier New" w:eastAsia="Courier New" w:hAnsi="Courier New" w:cs="Courier New"/>
          <w:color w:val="auto"/>
          <w:sz w:val="20"/>
          <w:szCs w:val="20"/>
        </w:rPr>
        <w:t xml:space="preserve"> </w:t>
      </w:r>
      <w:r w:rsidR="00731D74" w:rsidRPr="00731D74">
        <w:rPr>
          <w:color w:val="auto"/>
          <w:sz w:val="20"/>
          <w:szCs w:val="20"/>
        </w:rPr>
        <w:t>Adel Al-Khaldi</w:t>
      </w:r>
      <w:r w:rsidR="00731D74">
        <w:rPr>
          <w:b/>
          <w:bCs/>
          <w:color w:val="auto"/>
          <w:sz w:val="20"/>
          <w:szCs w:val="20"/>
        </w:rPr>
        <w:t xml:space="preserve"> </w:t>
      </w:r>
    </w:p>
    <w:p w14:paraId="486E3545" w14:textId="21A2AB55" w:rsidR="001C3DFE" w:rsidRPr="00731D74" w:rsidRDefault="00000000" w:rsidP="00731D74">
      <w:pPr>
        <w:spacing w:before="240"/>
        <w:ind w:left="1440" w:right="1440"/>
        <w:rPr>
          <w:color w:val="auto"/>
        </w:rPr>
      </w:pPr>
      <w:r w:rsidRPr="00434BEC">
        <w:rPr>
          <w:b/>
          <w:bCs/>
          <w:color w:val="auto"/>
          <w:sz w:val="20"/>
          <w:szCs w:val="20"/>
        </w:rPr>
        <w:t>Tools</w:t>
      </w:r>
      <w:r w:rsidRPr="00731D74">
        <w:rPr>
          <w:color w:val="auto"/>
          <w:sz w:val="20"/>
          <w:szCs w:val="20"/>
        </w:rPr>
        <w:t xml:space="preserve">: Excel </w:t>
      </w:r>
      <w:r w:rsidR="00731D74">
        <w:rPr>
          <w:color w:val="auto"/>
          <w:sz w:val="20"/>
          <w:szCs w:val="20"/>
        </w:rPr>
        <w:t>&amp;</w:t>
      </w:r>
      <w:r w:rsidRPr="00731D74">
        <w:rPr>
          <w:color w:val="auto"/>
          <w:sz w:val="20"/>
          <w:szCs w:val="20"/>
        </w:rPr>
        <w:t xml:space="preserve"> Python (</w:t>
      </w:r>
      <w:proofErr w:type="spellStart"/>
      <w:r w:rsidRPr="00731D74">
        <w:rPr>
          <w:color w:val="auto"/>
          <w:sz w:val="20"/>
          <w:szCs w:val="20"/>
        </w:rPr>
        <w:t>Streamlit</w:t>
      </w:r>
      <w:proofErr w:type="spellEnd"/>
      <w:r w:rsidRPr="00731D74">
        <w:rPr>
          <w:color w:val="auto"/>
          <w:sz w:val="20"/>
          <w:szCs w:val="20"/>
        </w:rPr>
        <w:t>)</w:t>
      </w:r>
    </w:p>
    <w:p w14:paraId="46FE8204" w14:textId="77777777" w:rsidR="001C3DFE" w:rsidRPr="00731D74" w:rsidRDefault="00000000" w:rsidP="00731D74">
      <w:pPr>
        <w:rPr>
          <w:color w:val="auto"/>
        </w:rPr>
      </w:pPr>
      <w:r w:rsidRPr="00731D74">
        <w:rPr>
          <w:color w:val="auto"/>
        </w:rPr>
        <w:br w:type="page"/>
      </w:r>
    </w:p>
    <w:p w14:paraId="2CCEB29D" w14:textId="77777777" w:rsidR="001C3DFE" w:rsidRDefault="001C3DFE">
      <w:pPr>
        <w:sectPr w:rsidR="001C3DFE">
          <w:footerReference w:type="even" r:id="rId8"/>
          <w:footerReference w:type="default" r:id="rId9"/>
          <w:footerReference w:type="first" r:id="rId10"/>
          <w:pgSz w:w="12240" w:h="15840"/>
          <w:pgMar w:top="0" w:right="0" w:bottom="0" w:left="0" w:header="708" w:footer="708" w:gutter="0"/>
          <w:cols w:space="720"/>
          <w:docGrid w:linePitch="360"/>
        </w:sectPr>
      </w:pPr>
    </w:p>
    <w:p w14:paraId="0795F6C2" w14:textId="4929DA4B" w:rsidR="008321B3" w:rsidRDefault="008321B3" w:rsidP="008321B3">
      <w:pPr>
        <w:spacing w:before="360" w:after="80"/>
      </w:pPr>
      <w:r>
        <w:rPr>
          <w:rFonts w:ascii="Courier New" w:eastAsia="Courier New" w:hAnsi="Courier New" w:cs="Courier New"/>
          <w:color w:val="C8401B"/>
          <w:spacing w:val="120"/>
          <w:sz w:val="18"/>
          <w:szCs w:val="18"/>
        </w:rPr>
        <w:lastRenderedPageBreak/>
        <w:t>SECTION 01</w:t>
      </w:r>
    </w:p>
    <w:p w14:paraId="718759FF" w14:textId="08FBD151" w:rsidR="001C3DFE" w:rsidRDefault="00000000">
      <w:pPr>
        <w:pBdr>
          <w:bottom w:val="single" w:sz="8" w:space="6" w:color="DDDDDD"/>
        </w:pBdr>
        <w:spacing w:before="40" w:after="200"/>
      </w:pPr>
      <w:r>
        <w:rPr>
          <w:b/>
          <w:bCs/>
          <w:sz w:val="48"/>
          <w:szCs w:val="48"/>
        </w:rPr>
        <w:t>Executive Summary</w:t>
      </w:r>
    </w:p>
    <w:p w14:paraId="093C0399" w14:textId="5E62BE0D" w:rsidR="00E77592" w:rsidRDefault="00000000" w:rsidP="00E77592">
      <w:pPr>
        <w:spacing w:after="160"/>
      </w:pPr>
      <w:r>
        <w:t>This report presents a comprehensive recovery plan for the Kavak cinema, addressing the mall management's requirement for a 20% increase in profitability. The analysis is structured across four phases: baseline business review, root cause diagnosis, strategic prescription, and a negotiation case for retaining the last cinema session.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C3DFE" w14:paraId="24634A54" w14:textId="77777777">
        <w:tc>
          <w:tcPr>
            <w:tcW w:w="252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084EE5BF" w14:textId="77777777" w:rsidR="001C3DFE" w:rsidRDefault="00000000">
            <w:pPr>
              <w:jc w:val="center"/>
            </w:pPr>
            <w:r>
              <w:rPr>
                <w:b/>
                <w:bCs/>
                <w:color w:val="FFFFFF"/>
                <w:sz w:val="20"/>
                <w:szCs w:val="20"/>
              </w:rPr>
              <w:t>Baseline Annual Profit</w:t>
            </w:r>
          </w:p>
        </w:tc>
        <w:tc>
          <w:tcPr>
            <w:tcW w:w="2520" w:type="dxa"/>
            <w:tcBorders>
              <w:top w:val="single" w:sz="4" w:space="0" w:color="1A7A6E"/>
              <w:left w:val="single" w:sz="4" w:space="0" w:color="1A7A6E"/>
              <w:bottom w:val="single" w:sz="4" w:space="0" w:color="1A7A6E"/>
              <w:right w:val="single" w:sz="4" w:space="0" w:color="1A7A6E"/>
            </w:tcBorders>
            <w:shd w:val="clear" w:color="auto" w:fill="C8401B"/>
            <w:tcMar>
              <w:top w:w="100" w:type="dxa"/>
              <w:left w:w="140" w:type="dxa"/>
              <w:bottom w:w="100" w:type="dxa"/>
              <w:right w:w="140" w:type="dxa"/>
            </w:tcMar>
            <w:vAlign w:val="center"/>
          </w:tcPr>
          <w:p w14:paraId="55D0794C" w14:textId="77777777" w:rsidR="001C3DFE" w:rsidRDefault="00000000">
            <w:pPr>
              <w:jc w:val="center"/>
            </w:pPr>
            <w:r>
              <w:rPr>
                <w:b/>
                <w:bCs/>
                <w:color w:val="FFFFFF"/>
                <w:sz w:val="20"/>
                <w:szCs w:val="20"/>
              </w:rPr>
              <w:t>Target Profit (+20%)</w:t>
            </w:r>
          </w:p>
        </w:tc>
        <w:tc>
          <w:tcPr>
            <w:tcW w:w="2520" w:type="dxa"/>
            <w:tcBorders>
              <w:top w:val="single" w:sz="4" w:space="0" w:color="1A7A6E"/>
              <w:left w:val="single" w:sz="4" w:space="0" w:color="1A7A6E"/>
              <w:bottom w:val="single" w:sz="4" w:space="0" w:color="1A7A6E"/>
              <w:right w:val="single" w:sz="4" w:space="0" w:color="1A7A6E"/>
            </w:tcBorders>
            <w:shd w:val="clear" w:color="auto" w:fill="E8A020"/>
            <w:tcMar>
              <w:top w:w="100" w:type="dxa"/>
              <w:left w:w="140" w:type="dxa"/>
              <w:bottom w:w="100" w:type="dxa"/>
              <w:right w:w="140" w:type="dxa"/>
            </w:tcMar>
            <w:vAlign w:val="center"/>
          </w:tcPr>
          <w:p w14:paraId="39CA3931" w14:textId="77777777" w:rsidR="001C3DFE" w:rsidRDefault="00000000">
            <w:pPr>
              <w:jc w:val="center"/>
            </w:pPr>
            <w:r>
              <w:rPr>
                <w:b/>
                <w:bCs/>
                <w:color w:val="FFFFFF"/>
                <w:sz w:val="20"/>
                <w:szCs w:val="20"/>
              </w:rPr>
              <w:t>Average CSAT Score</w:t>
            </w:r>
          </w:p>
        </w:tc>
        <w:tc>
          <w:tcPr>
            <w:tcW w:w="2520" w:type="dxa"/>
            <w:tcBorders>
              <w:top w:val="single" w:sz="4" w:space="0" w:color="1A7A6E"/>
              <w:left w:val="single" w:sz="4" w:space="0" w:color="1A7A6E"/>
              <w:bottom w:val="single" w:sz="4" w:space="0" w:color="1A7A6E"/>
              <w:right w:val="single" w:sz="4" w:space="0" w:color="1A7A6E"/>
            </w:tcBorders>
            <w:shd w:val="clear" w:color="auto" w:fill="5A5A6A"/>
            <w:tcMar>
              <w:top w:w="100" w:type="dxa"/>
              <w:left w:w="140" w:type="dxa"/>
              <w:bottom w:w="100" w:type="dxa"/>
              <w:right w:w="140" w:type="dxa"/>
            </w:tcMar>
            <w:vAlign w:val="center"/>
          </w:tcPr>
          <w:p w14:paraId="1E00EBD0" w14:textId="77777777" w:rsidR="001C3DFE" w:rsidRDefault="00000000">
            <w:pPr>
              <w:jc w:val="center"/>
            </w:pPr>
            <w:r>
              <w:rPr>
                <w:b/>
                <w:bCs/>
                <w:color w:val="FFFFFF"/>
                <w:sz w:val="20"/>
                <w:szCs w:val="20"/>
              </w:rPr>
              <w:t>Hot Food Attach Rate</w:t>
            </w:r>
          </w:p>
        </w:tc>
      </w:tr>
      <w:tr w:rsidR="001C3DFE" w14:paraId="051A98EC" w14:textId="77777777" w:rsidTr="00A12E04">
        <w:trPr>
          <w:trHeight w:val="299"/>
        </w:trPr>
        <w:tc>
          <w:tcPr>
            <w:tcW w:w="2520" w:type="dxa"/>
            <w:tcBorders>
              <w:top w:val="single" w:sz="4" w:space="0" w:color="1A7A6E"/>
              <w:left w:val="single" w:sz="4" w:space="0" w:color="1A7A6E"/>
              <w:bottom w:val="single" w:sz="4" w:space="0" w:color="1A7A6E"/>
              <w:right w:val="single" w:sz="4" w:space="0" w:color="1A7A6E"/>
            </w:tcBorders>
            <w:shd w:val="clear" w:color="auto" w:fill="EEF7F6"/>
            <w:tcMar>
              <w:top w:w="120" w:type="dxa"/>
              <w:left w:w="140" w:type="dxa"/>
              <w:bottom w:w="40" w:type="dxa"/>
              <w:right w:w="140" w:type="dxa"/>
            </w:tcMar>
          </w:tcPr>
          <w:p w14:paraId="10274219" w14:textId="6498E23F" w:rsidR="001C3DFE" w:rsidRDefault="00000000">
            <w:pPr>
              <w:jc w:val="center"/>
            </w:pPr>
            <w:r>
              <w:rPr>
                <w:b/>
                <w:bCs/>
                <w:color w:val="1A7A6E"/>
                <w:sz w:val="40"/>
                <w:szCs w:val="40"/>
              </w:rPr>
              <w:t>$</w:t>
            </w:r>
            <w:r w:rsidR="00A12E04">
              <w:rPr>
                <w:b/>
                <w:bCs/>
                <w:color w:val="1A7A6E"/>
                <w:sz w:val="40"/>
                <w:szCs w:val="40"/>
              </w:rPr>
              <w:t xml:space="preserve"> </w:t>
            </w:r>
            <w:r>
              <w:rPr>
                <w:b/>
                <w:bCs/>
                <w:color w:val="1A7A6E"/>
                <w:sz w:val="40"/>
                <w:szCs w:val="40"/>
              </w:rPr>
              <w:t>501,887</w:t>
            </w:r>
          </w:p>
        </w:tc>
        <w:tc>
          <w:tcPr>
            <w:tcW w:w="2520" w:type="dxa"/>
            <w:tcBorders>
              <w:top w:val="single" w:sz="4" w:space="0" w:color="C8401B"/>
              <w:left w:val="single" w:sz="4" w:space="0" w:color="C8401B"/>
              <w:bottom w:val="single" w:sz="4" w:space="0" w:color="C8401B"/>
              <w:right w:val="single" w:sz="4" w:space="0" w:color="C8401B"/>
            </w:tcBorders>
            <w:shd w:val="clear" w:color="auto" w:fill="EEF7F6"/>
            <w:tcMar>
              <w:top w:w="120" w:type="dxa"/>
              <w:left w:w="140" w:type="dxa"/>
              <w:bottom w:w="40" w:type="dxa"/>
              <w:right w:w="140" w:type="dxa"/>
            </w:tcMar>
          </w:tcPr>
          <w:p w14:paraId="4D1F7ACB" w14:textId="582C738F" w:rsidR="001C3DFE" w:rsidRDefault="00000000">
            <w:pPr>
              <w:jc w:val="center"/>
            </w:pPr>
            <w:r>
              <w:rPr>
                <w:b/>
                <w:bCs/>
                <w:color w:val="C8401B"/>
                <w:sz w:val="40"/>
                <w:szCs w:val="40"/>
              </w:rPr>
              <w:t>$</w:t>
            </w:r>
            <w:r w:rsidR="00A12E04">
              <w:rPr>
                <w:b/>
                <w:bCs/>
                <w:color w:val="C8401B"/>
                <w:sz w:val="40"/>
                <w:szCs w:val="40"/>
              </w:rPr>
              <w:t xml:space="preserve"> </w:t>
            </w:r>
            <w:r>
              <w:rPr>
                <w:b/>
                <w:bCs/>
                <w:color w:val="C8401B"/>
                <w:sz w:val="40"/>
                <w:szCs w:val="40"/>
              </w:rPr>
              <w:t>602,264</w:t>
            </w:r>
          </w:p>
        </w:tc>
        <w:tc>
          <w:tcPr>
            <w:tcW w:w="2520" w:type="dxa"/>
            <w:tcBorders>
              <w:top w:val="single" w:sz="4" w:space="0" w:color="E8A020"/>
              <w:left w:val="single" w:sz="4" w:space="0" w:color="E8A020"/>
              <w:bottom w:val="single" w:sz="4" w:space="0" w:color="E8A020"/>
              <w:right w:val="single" w:sz="4" w:space="0" w:color="E8A020"/>
            </w:tcBorders>
            <w:shd w:val="clear" w:color="auto" w:fill="EEF7F6"/>
            <w:tcMar>
              <w:top w:w="120" w:type="dxa"/>
              <w:left w:w="140" w:type="dxa"/>
              <w:bottom w:w="40" w:type="dxa"/>
              <w:right w:w="140" w:type="dxa"/>
            </w:tcMar>
          </w:tcPr>
          <w:p w14:paraId="4BB6A30C" w14:textId="77777777" w:rsidR="001C3DFE" w:rsidRDefault="00000000">
            <w:pPr>
              <w:jc w:val="center"/>
            </w:pPr>
            <w:r>
              <w:rPr>
                <w:b/>
                <w:bCs/>
                <w:color w:val="E8A020"/>
                <w:sz w:val="40"/>
                <w:szCs w:val="40"/>
              </w:rPr>
              <w:t>4.3 / 10</w:t>
            </w:r>
          </w:p>
        </w:tc>
        <w:tc>
          <w:tcPr>
            <w:tcW w:w="2520" w:type="dxa"/>
            <w:tcBorders>
              <w:top w:val="single" w:sz="4" w:space="0" w:color="5A5A6A"/>
              <w:left w:val="single" w:sz="4" w:space="0" w:color="5A5A6A"/>
              <w:bottom w:val="single" w:sz="4" w:space="0" w:color="5A5A6A"/>
              <w:right w:val="single" w:sz="4" w:space="0" w:color="5A5A6A"/>
            </w:tcBorders>
            <w:shd w:val="clear" w:color="auto" w:fill="EEF7F6"/>
            <w:tcMar>
              <w:top w:w="120" w:type="dxa"/>
              <w:left w:w="140" w:type="dxa"/>
              <w:bottom w:w="40" w:type="dxa"/>
              <w:right w:w="140" w:type="dxa"/>
            </w:tcMar>
          </w:tcPr>
          <w:p w14:paraId="3899F361" w14:textId="77777777" w:rsidR="001C3DFE" w:rsidRDefault="00000000">
            <w:pPr>
              <w:jc w:val="center"/>
            </w:pPr>
            <w:r>
              <w:rPr>
                <w:b/>
                <w:bCs/>
                <w:color w:val="5A5A6A"/>
                <w:sz w:val="40"/>
                <w:szCs w:val="40"/>
              </w:rPr>
              <w:t>15.5%</w:t>
            </w:r>
          </w:p>
        </w:tc>
      </w:tr>
      <w:tr w:rsidR="001C3DFE" w14:paraId="16104019" w14:textId="77777777" w:rsidTr="00A12E04">
        <w:trPr>
          <w:trHeight w:val="34"/>
        </w:trPr>
        <w:tc>
          <w:tcPr>
            <w:tcW w:w="2520" w:type="dxa"/>
            <w:tcBorders>
              <w:top w:val="single" w:sz="4" w:space="0" w:color="1A7A6E"/>
              <w:left w:val="single" w:sz="4" w:space="0" w:color="1A7A6E"/>
              <w:bottom w:val="single" w:sz="4" w:space="0" w:color="1A7A6E"/>
              <w:right w:val="single" w:sz="4" w:space="0" w:color="1A7A6E"/>
            </w:tcBorders>
            <w:shd w:val="clear" w:color="auto" w:fill="EEF7F6"/>
            <w:tcMar>
              <w:top w:w="40" w:type="dxa"/>
              <w:left w:w="140" w:type="dxa"/>
              <w:bottom w:w="120" w:type="dxa"/>
              <w:right w:w="140" w:type="dxa"/>
            </w:tcMar>
          </w:tcPr>
          <w:p w14:paraId="6869508D" w14:textId="77777777" w:rsidR="001C3DFE" w:rsidRDefault="00000000">
            <w:pPr>
              <w:jc w:val="center"/>
            </w:pPr>
            <w:r>
              <w:rPr>
                <w:rFonts w:ascii="Courier New" w:eastAsia="Courier New" w:hAnsi="Courier New" w:cs="Courier New"/>
                <w:color w:val="888888"/>
                <w:sz w:val="16"/>
                <w:szCs w:val="16"/>
              </w:rPr>
              <w:t>Full-Year Baseline</w:t>
            </w:r>
          </w:p>
        </w:tc>
        <w:tc>
          <w:tcPr>
            <w:tcW w:w="2520" w:type="dxa"/>
            <w:tcBorders>
              <w:top w:val="single" w:sz="4" w:space="0" w:color="C8401B"/>
              <w:left w:val="single" w:sz="4" w:space="0" w:color="C8401B"/>
              <w:bottom w:val="single" w:sz="4" w:space="0" w:color="C8401B"/>
              <w:right w:val="single" w:sz="4" w:space="0" w:color="C8401B"/>
            </w:tcBorders>
            <w:shd w:val="clear" w:color="auto" w:fill="EEF7F6"/>
            <w:tcMar>
              <w:top w:w="40" w:type="dxa"/>
              <w:left w:w="140" w:type="dxa"/>
              <w:bottom w:w="120" w:type="dxa"/>
              <w:right w:w="140" w:type="dxa"/>
            </w:tcMar>
          </w:tcPr>
          <w:p w14:paraId="2B44219E" w14:textId="77777777" w:rsidR="001C3DFE" w:rsidRDefault="00000000">
            <w:pPr>
              <w:jc w:val="center"/>
            </w:pPr>
            <w:r>
              <w:rPr>
                <w:rFonts w:ascii="Courier New" w:eastAsia="Courier New" w:hAnsi="Courier New" w:cs="Courier New"/>
                <w:color w:val="888888"/>
                <w:sz w:val="16"/>
                <w:szCs w:val="16"/>
              </w:rPr>
              <w:t>+$100,377 Gap</w:t>
            </w:r>
          </w:p>
        </w:tc>
        <w:tc>
          <w:tcPr>
            <w:tcW w:w="2520" w:type="dxa"/>
            <w:tcBorders>
              <w:top w:val="single" w:sz="4" w:space="0" w:color="E8A020"/>
              <w:left w:val="single" w:sz="4" w:space="0" w:color="E8A020"/>
              <w:bottom w:val="single" w:sz="4" w:space="0" w:color="E8A020"/>
              <w:right w:val="single" w:sz="4" w:space="0" w:color="E8A020"/>
            </w:tcBorders>
            <w:shd w:val="clear" w:color="auto" w:fill="EEF7F6"/>
            <w:tcMar>
              <w:top w:w="40" w:type="dxa"/>
              <w:left w:w="140" w:type="dxa"/>
              <w:bottom w:w="120" w:type="dxa"/>
              <w:right w:w="140" w:type="dxa"/>
            </w:tcMar>
          </w:tcPr>
          <w:p w14:paraId="6FCA6F8E" w14:textId="77777777" w:rsidR="001C3DFE" w:rsidRDefault="00000000">
            <w:pPr>
              <w:jc w:val="center"/>
            </w:pPr>
            <w:r>
              <w:rPr>
                <w:rFonts w:ascii="Courier New" w:eastAsia="Courier New" w:hAnsi="Courier New" w:cs="Courier New"/>
                <w:color w:val="888888"/>
                <w:sz w:val="16"/>
                <w:szCs w:val="16"/>
              </w:rPr>
              <w:t>7 months below 5.0</w:t>
            </w:r>
          </w:p>
        </w:tc>
        <w:tc>
          <w:tcPr>
            <w:tcW w:w="2520" w:type="dxa"/>
            <w:tcBorders>
              <w:top w:val="single" w:sz="4" w:space="0" w:color="5A5A6A"/>
              <w:left w:val="single" w:sz="4" w:space="0" w:color="5A5A6A"/>
              <w:bottom w:val="single" w:sz="4" w:space="0" w:color="5A5A6A"/>
              <w:right w:val="single" w:sz="4" w:space="0" w:color="5A5A6A"/>
            </w:tcBorders>
            <w:shd w:val="clear" w:color="auto" w:fill="EEF7F6"/>
            <w:tcMar>
              <w:top w:w="40" w:type="dxa"/>
              <w:left w:w="140" w:type="dxa"/>
              <w:bottom w:w="120" w:type="dxa"/>
              <w:right w:w="140" w:type="dxa"/>
            </w:tcMar>
          </w:tcPr>
          <w:p w14:paraId="44268D87" w14:textId="77777777" w:rsidR="001C3DFE" w:rsidRDefault="00000000">
            <w:pPr>
              <w:jc w:val="center"/>
            </w:pPr>
            <w:r>
              <w:rPr>
                <w:rFonts w:ascii="Courier New" w:eastAsia="Courier New" w:hAnsi="Courier New" w:cs="Courier New"/>
                <w:color w:val="888888"/>
                <w:sz w:val="16"/>
                <w:szCs w:val="16"/>
              </w:rPr>
              <w:t>vs. 55.5% Popcorn Rate</w:t>
            </w:r>
          </w:p>
        </w:tc>
      </w:tr>
    </w:tbl>
    <w:p w14:paraId="394A70C4" w14:textId="77777777" w:rsidR="00A12E04" w:rsidRDefault="00A12E04" w:rsidP="00A12E04">
      <w:pPr>
        <w:spacing w:after="240"/>
        <w:rPr>
          <w:b/>
          <w:bCs/>
        </w:rPr>
      </w:pPr>
    </w:p>
    <w:p w14:paraId="772E6BEB" w14:textId="7AB42112" w:rsidR="001C3DFE" w:rsidRDefault="00E77592" w:rsidP="00A12E04">
      <w:pPr>
        <w:spacing w:after="240"/>
      </w:pPr>
      <w:r w:rsidRPr="005A7C60">
        <w:rPr>
          <w:b/>
          <w:bCs/>
        </w:rPr>
        <w:t>Summary</w:t>
      </w:r>
      <w:r w:rsidRPr="00E77592">
        <w:t xml:space="preserve">: </w:t>
      </w:r>
      <w:r>
        <w:t xml:space="preserve">The cinema generates $501,887 annually but is operating well below its potential. The ~$100K gap to the 20% target is achievable </w:t>
      </w:r>
      <w:r w:rsidR="00A12E04">
        <w:t xml:space="preserve">with </w:t>
      </w:r>
      <w:r>
        <w:t>approach</w:t>
      </w:r>
      <w:r w:rsidR="00A12E04">
        <w:t>es</w:t>
      </w:r>
      <w:r w:rsidR="005A7C60">
        <w:t xml:space="preserve"> discussed in section 4. </w:t>
      </w:r>
      <w:r>
        <w:t xml:space="preserve">Our </w:t>
      </w:r>
      <w:r w:rsidR="00A12E04">
        <w:t>modelled</w:t>
      </w:r>
      <w:r>
        <w:t xml:space="preserve"> initiatives project $638,618 exceeding the target by $36,354.</w:t>
      </w:r>
    </w:p>
    <w:p w14:paraId="3947962B" w14:textId="77777777" w:rsidR="00034EDE" w:rsidRDefault="00034EDE">
      <w:pPr>
        <w:spacing w:before="360" w:after="80"/>
        <w:rPr>
          <w:rFonts w:ascii="Courier New" w:eastAsia="Courier New" w:hAnsi="Courier New" w:cs="Courier New"/>
          <w:color w:val="C8401B"/>
          <w:spacing w:val="120"/>
          <w:sz w:val="18"/>
          <w:szCs w:val="18"/>
        </w:rPr>
      </w:pPr>
    </w:p>
    <w:p w14:paraId="0BEA9D65" w14:textId="77777777" w:rsidR="00034EDE" w:rsidRDefault="00034EDE">
      <w:pPr>
        <w:spacing w:before="360" w:after="80"/>
        <w:rPr>
          <w:rFonts w:ascii="Courier New" w:eastAsia="Courier New" w:hAnsi="Courier New" w:cs="Courier New"/>
          <w:color w:val="C8401B"/>
          <w:spacing w:val="120"/>
          <w:sz w:val="18"/>
          <w:szCs w:val="18"/>
        </w:rPr>
      </w:pPr>
    </w:p>
    <w:p w14:paraId="4AEF0C4F" w14:textId="0A58CE2F" w:rsidR="001C3DFE" w:rsidRDefault="00000000">
      <w:pPr>
        <w:spacing w:before="360" w:after="80"/>
      </w:pPr>
      <w:r>
        <w:rPr>
          <w:rFonts w:ascii="Courier New" w:eastAsia="Courier New" w:hAnsi="Courier New" w:cs="Courier New"/>
          <w:color w:val="C8401B"/>
          <w:spacing w:val="120"/>
          <w:sz w:val="18"/>
          <w:szCs w:val="18"/>
        </w:rPr>
        <w:t>SECTION 02</w:t>
      </w:r>
    </w:p>
    <w:p w14:paraId="4FB81FDE" w14:textId="17E0133D" w:rsidR="001C3DFE" w:rsidRDefault="00000000">
      <w:pPr>
        <w:pBdr>
          <w:bottom w:val="single" w:sz="8" w:space="6" w:color="DDDDDD"/>
        </w:pBdr>
        <w:spacing w:before="40" w:after="200"/>
      </w:pPr>
      <w:r>
        <w:rPr>
          <w:b/>
          <w:bCs/>
          <w:sz w:val="48"/>
          <w:szCs w:val="48"/>
        </w:rPr>
        <w:t>Business Review</w:t>
      </w:r>
      <w:r w:rsidR="00434BEC">
        <w:rPr>
          <w:b/>
          <w:bCs/>
          <w:sz w:val="48"/>
          <w:szCs w:val="48"/>
        </w:rPr>
        <w:t xml:space="preserve">: </w:t>
      </w:r>
      <w:r>
        <w:rPr>
          <w:b/>
          <w:bCs/>
          <w:sz w:val="48"/>
          <w:szCs w:val="48"/>
        </w:rPr>
        <w:t>Data Analysis &amp; Trends</w:t>
      </w:r>
    </w:p>
    <w:p w14:paraId="09CD4304" w14:textId="42A4E7A2" w:rsidR="001C3DFE" w:rsidRDefault="00F20D89">
      <w:pPr>
        <w:spacing w:before="240" w:after="120"/>
      </w:pPr>
      <w:r>
        <w:rPr>
          <w:b/>
          <w:bCs/>
          <w:sz w:val="28"/>
          <w:szCs w:val="28"/>
        </w:rPr>
        <w:t>2.1 Profitability Analysis</w:t>
      </w:r>
    </w:p>
    <w:p w14:paraId="2318A5AF" w14:textId="0F678823" w:rsidR="001C3DFE" w:rsidRDefault="00000000" w:rsidP="00F20D89">
      <w:pPr>
        <w:spacing w:after="160"/>
      </w:pPr>
      <w:r>
        <w:t xml:space="preserve">Despite having three F&amp;B revenue streams, ticket sales still account for 51.2% of total profit. The imbalance reveals a untapped revenue opportunity in food and beverage, particularly </w:t>
      </w:r>
      <w:r w:rsidR="00F20D89">
        <w:t>“</w:t>
      </w:r>
      <w:r>
        <w:t>Hot Food</w:t>
      </w:r>
      <w:r w:rsidR="00F20D89">
        <w:t>”</w:t>
      </w:r>
      <w:r>
        <w:t xml:space="preserve"> which represents 9.5% of total profit despite the highest unit margin</w:t>
      </w:r>
      <w:r w:rsidR="00F20D89">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C3DFE" w14:paraId="64387A8D" w14:textId="77777777">
        <w:tc>
          <w:tcPr>
            <w:tcW w:w="252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0398FD60" w14:textId="77777777" w:rsidR="001C3DFE" w:rsidRDefault="00000000">
            <w:pPr>
              <w:jc w:val="center"/>
            </w:pPr>
            <w:r>
              <w:rPr>
                <w:b/>
                <w:bCs/>
                <w:color w:val="FFFFFF"/>
                <w:sz w:val="20"/>
                <w:szCs w:val="20"/>
              </w:rPr>
              <w:t>Item</w:t>
            </w:r>
          </w:p>
        </w:tc>
        <w:tc>
          <w:tcPr>
            <w:tcW w:w="252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1F3CF457" w14:textId="77777777" w:rsidR="001C3DFE" w:rsidRDefault="00000000">
            <w:pPr>
              <w:jc w:val="center"/>
            </w:pPr>
            <w:r>
              <w:rPr>
                <w:b/>
                <w:bCs/>
                <w:color w:val="FFFFFF"/>
                <w:sz w:val="20"/>
                <w:szCs w:val="20"/>
              </w:rPr>
              <w:t>Annual Profit</w:t>
            </w:r>
          </w:p>
        </w:tc>
        <w:tc>
          <w:tcPr>
            <w:tcW w:w="252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00766462" w14:textId="77777777" w:rsidR="001C3DFE" w:rsidRDefault="00000000">
            <w:pPr>
              <w:jc w:val="center"/>
            </w:pPr>
            <w:r>
              <w:rPr>
                <w:b/>
                <w:bCs/>
                <w:color w:val="FFFFFF"/>
                <w:sz w:val="20"/>
                <w:szCs w:val="20"/>
              </w:rPr>
              <w:t>% of Total</w:t>
            </w:r>
          </w:p>
        </w:tc>
        <w:tc>
          <w:tcPr>
            <w:tcW w:w="252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58F5AE9C" w14:textId="77777777" w:rsidR="001C3DFE" w:rsidRDefault="00000000">
            <w:pPr>
              <w:jc w:val="center"/>
            </w:pPr>
            <w:r>
              <w:rPr>
                <w:b/>
                <w:bCs/>
                <w:color w:val="FFFFFF"/>
                <w:sz w:val="20"/>
                <w:szCs w:val="20"/>
              </w:rPr>
              <w:t>Unit Profit Margin</w:t>
            </w:r>
          </w:p>
        </w:tc>
      </w:tr>
      <w:tr w:rsidR="001C3DFE" w14:paraId="2FF0EF13" w14:textId="77777777">
        <w:tc>
          <w:tcPr>
            <w:tcW w:w="2520" w:type="dxa"/>
            <w:tcBorders>
              <w:top w:val="single" w:sz="4" w:space="0" w:color="DDDDDD"/>
              <w:left w:val="single" w:sz="4" w:space="0" w:color="DDDDDD"/>
              <w:bottom w:val="single" w:sz="4" w:space="0" w:color="DDDDDD"/>
              <w:right w:val="single" w:sz="4" w:space="0" w:color="DDDDDD"/>
            </w:tcBorders>
            <w:shd w:val="clear" w:color="auto" w:fill="EEF7F6"/>
            <w:tcMar>
              <w:top w:w="80" w:type="dxa"/>
              <w:left w:w="140" w:type="dxa"/>
              <w:bottom w:w="80" w:type="dxa"/>
              <w:right w:w="140" w:type="dxa"/>
            </w:tcMar>
          </w:tcPr>
          <w:p w14:paraId="65C25D65" w14:textId="77777777" w:rsidR="001C3DFE" w:rsidRDefault="00000000">
            <w:r>
              <w:rPr>
                <w:b/>
                <w:bCs/>
                <w:color w:val="1A7A6E"/>
                <w:sz w:val="20"/>
                <w:szCs w:val="20"/>
              </w:rPr>
              <w:t>Tickets</w:t>
            </w:r>
          </w:p>
        </w:tc>
        <w:tc>
          <w:tcPr>
            <w:tcW w:w="2520" w:type="dxa"/>
            <w:tcBorders>
              <w:top w:val="single" w:sz="4" w:space="0" w:color="DDDDDD"/>
              <w:left w:val="single" w:sz="4" w:space="0" w:color="DDDDDD"/>
              <w:bottom w:val="single" w:sz="4" w:space="0" w:color="DDDDDD"/>
              <w:right w:val="single" w:sz="4" w:space="0" w:color="DDDDDD"/>
            </w:tcBorders>
            <w:shd w:val="clear" w:color="auto" w:fill="EEF7F6"/>
            <w:tcMar>
              <w:top w:w="80" w:type="dxa"/>
              <w:left w:w="140" w:type="dxa"/>
              <w:bottom w:w="80" w:type="dxa"/>
              <w:right w:w="140" w:type="dxa"/>
            </w:tcMar>
          </w:tcPr>
          <w:p w14:paraId="6C85D44A" w14:textId="77777777" w:rsidR="001C3DFE" w:rsidRDefault="00000000">
            <w:pPr>
              <w:jc w:val="center"/>
            </w:pPr>
            <w:r>
              <w:rPr>
                <w:b/>
                <w:bCs/>
                <w:color w:val="1A7A6E"/>
                <w:sz w:val="20"/>
                <w:szCs w:val="20"/>
              </w:rPr>
              <w:t>$256,890</w:t>
            </w:r>
          </w:p>
        </w:tc>
        <w:tc>
          <w:tcPr>
            <w:tcW w:w="2520" w:type="dxa"/>
            <w:tcBorders>
              <w:top w:val="single" w:sz="4" w:space="0" w:color="DDDDDD"/>
              <w:left w:val="single" w:sz="4" w:space="0" w:color="DDDDDD"/>
              <w:bottom w:val="single" w:sz="4" w:space="0" w:color="DDDDDD"/>
              <w:right w:val="single" w:sz="4" w:space="0" w:color="DDDDDD"/>
            </w:tcBorders>
            <w:shd w:val="clear" w:color="auto" w:fill="EEF7F6"/>
            <w:tcMar>
              <w:top w:w="80" w:type="dxa"/>
              <w:left w:w="140" w:type="dxa"/>
              <w:bottom w:w="80" w:type="dxa"/>
              <w:right w:w="140" w:type="dxa"/>
            </w:tcMar>
          </w:tcPr>
          <w:p w14:paraId="652E0A99" w14:textId="77777777" w:rsidR="001C3DFE" w:rsidRDefault="00000000">
            <w:pPr>
              <w:jc w:val="center"/>
            </w:pPr>
            <w:r>
              <w:rPr>
                <w:sz w:val="20"/>
                <w:szCs w:val="20"/>
              </w:rPr>
              <w:t>51.2%</w:t>
            </w:r>
          </w:p>
        </w:tc>
        <w:tc>
          <w:tcPr>
            <w:tcW w:w="2520" w:type="dxa"/>
            <w:tcBorders>
              <w:top w:val="single" w:sz="4" w:space="0" w:color="DDDDDD"/>
              <w:left w:val="single" w:sz="4" w:space="0" w:color="DDDDDD"/>
              <w:bottom w:val="single" w:sz="4" w:space="0" w:color="DDDDDD"/>
              <w:right w:val="single" w:sz="4" w:space="0" w:color="DDDDDD"/>
            </w:tcBorders>
            <w:shd w:val="clear" w:color="auto" w:fill="EEF7F6"/>
            <w:tcMar>
              <w:top w:w="80" w:type="dxa"/>
              <w:left w:w="140" w:type="dxa"/>
              <w:bottom w:w="80" w:type="dxa"/>
              <w:right w:w="140" w:type="dxa"/>
            </w:tcMar>
          </w:tcPr>
          <w:p w14:paraId="32598931" w14:textId="77777777" w:rsidR="001C3DFE" w:rsidRDefault="00000000">
            <w:pPr>
              <w:jc w:val="center"/>
            </w:pPr>
            <w:r>
              <w:rPr>
                <w:sz w:val="20"/>
                <w:szCs w:val="20"/>
              </w:rPr>
              <w:t>$5.00 / ticket</w:t>
            </w:r>
          </w:p>
        </w:tc>
      </w:tr>
      <w:tr w:rsidR="001C3DFE" w14:paraId="6BB05548" w14:textId="77777777">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9107050" w14:textId="77777777" w:rsidR="001C3DFE" w:rsidRDefault="00000000">
            <w:r>
              <w:rPr>
                <w:b/>
                <w:bCs/>
                <w:color w:val="5A5A6A"/>
                <w:sz w:val="20"/>
                <w:szCs w:val="20"/>
              </w:rPr>
              <w:t>Popcorn</w:t>
            </w:r>
          </w:p>
        </w:tc>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6B180AF" w14:textId="77777777" w:rsidR="001C3DFE" w:rsidRDefault="00000000">
            <w:pPr>
              <w:jc w:val="center"/>
            </w:pPr>
            <w:r>
              <w:rPr>
                <w:b/>
                <w:bCs/>
                <w:color w:val="5A5A6A"/>
                <w:sz w:val="20"/>
                <w:szCs w:val="20"/>
              </w:rPr>
              <w:t>$121,238</w:t>
            </w:r>
          </w:p>
        </w:tc>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2A28853" w14:textId="77777777" w:rsidR="001C3DFE" w:rsidRDefault="00000000">
            <w:pPr>
              <w:jc w:val="center"/>
            </w:pPr>
            <w:r>
              <w:rPr>
                <w:sz w:val="20"/>
                <w:szCs w:val="20"/>
              </w:rPr>
              <w:t>24.2%</w:t>
            </w:r>
          </w:p>
        </w:tc>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054AE52" w14:textId="77777777" w:rsidR="001C3DFE" w:rsidRDefault="00000000">
            <w:pPr>
              <w:jc w:val="center"/>
            </w:pPr>
            <w:r>
              <w:rPr>
                <w:sz w:val="20"/>
                <w:szCs w:val="20"/>
              </w:rPr>
              <w:t>$4.25 / unit</w:t>
            </w:r>
          </w:p>
        </w:tc>
      </w:tr>
      <w:tr w:rsidR="001C3DFE" w14:paraId="76B4027B" w14:textId="77777777">
        <w:tc>
          <w:tcPr>
            <w:tcW w:w="2520" w:type="dxa"/>
            <w:tcBorders>
              <w:top w:val="single" w:sz="4" w:space="0" w:color="DDDDDD"/>
              <w:left w:val="single" w:sz="4" w:space="0" w:color="DDDDDD"/>
              <w:bottom w:val="single" w:sz="4" w:space="0" w:color="DDDDDD"/>
              <w:right w:val="single" w:sz="4" w:space="0" w:color="DDDDDD"/>
            </w:tcBorders>
            <w:shd w:val="clear" w:color="auto" w:fill="EEF7F6"/>
            <w:tcMar>
              <w:top w:w="80" w:type="dxa"/>
              <w:left w:w="140" w:type="dxa"/>
              <w:bottom w:w="80" w:type="dxa"/>
              <w:right w:w="140" w:type="dxa"/>
            </w:tcMar>
          </w:tcPr>
          <w:p w14:paraId="66C48EA9" w14:textId="77777777" w:rsidR="001C3DFE" w:rsidRDefault="00000000">
            <w:r>
              <w:rPr>
                <w:b/>
                <w:bCs/>
                <w:color w:val="5A5A6A"/>
                <w:sz w:val="20"/>
                <w:szCs w:val="20"/>
              </w:rPr>
              <w:t>Soda</w:t>
            </w:r>
          </w:p>
        </w:tc>
        <w:tc>
          <w:tcPr>
            <w:tcW w:w="2520" w:type="dxa"/>
            <w:tcBorders>
              <w:top w:val="single" w:sz="4" w:space="0" w:color="DDDDDD"/>
              <w:left w:val="single" w:sz="4" w:space="0" w:color="DDDDDD"/>
              <w:bottom w:val="single" w:sz="4" w:space="0" w:color="DDDDDD"/>
              <w:right w:val="single" w:sz="4" w:space="0" w:color="DDDDDD"/>
            </w:tcBorders>
            <w:shd w:val="clear" w:color="auto" w:fill="EEF7F6"/>
            <w:tcMar>
              <w:top w:w="80" w:type="dxa"/>
              <w:left w:w="140" w:type="dxa"/>
              <w:bottom w:w="80" w:type="dxa"/>
              <w:right w:w="140" w:type="dxa"/>
            </w:tcMar>
          </w:tcPr>
          <w:p w14:paraId="1DA1CBA1" w14:textId="77777777" w:rsidR="001C3DFE" w:rsidRDefault="00000000">
            <w:pPr>
              <w:jc w:val="center"/>
            </w:pPr>
            <w:r>
              <w:rPr>
                <w:b/>
                <w:bCs/>
                <w:color w:val="5A5A6A"/>
                <w:sz w:val="20"/>
                <w:szCs w:val="20"/>
              </w:rPr>
              <w:t>$75,944</w:t>
            </w:r>
          </w:p>
        </w:tc>
        <w:tc>
          <w:tcPr>
            <w:tcW w:w="2520" w:type="dxa"/>
            <w:tcBorders>
              <w:top w:val="single" w:sz="4" w:space="0" w:color="DDDDDD"/>
              <w:left w:val="single" w:sz="4" w:space="0" w:color="DDDDDD"/>
              <w:bottom w:val="single" w:sz="4" w:space="0" w:color="DDDDDD"/>
              <w:right w:val="single" w:sz="4" w:space="0" w:color="DDDDDD"/>
            </w:tcBorders>
            <w:shd w:val="clear" w:color="auto" w:fill="EEF7F6"/>
            <w:tcMar>
              <w:top w:w="80" w:type="dxa"/>
              <w:left w:w="140" w:type="dxa"/>
              <w:bottom w:w="80" w:type="dxa"/>
              <w:right w:w="140" w:type="dxa"/>
            </w:tcMar>
          </w:tcPr>
          <w:p w14:paraId="630D97FB" w14:textId="77777777" w:rsidR="001C3DFE" w:rsidRDefault="00000000">
            <w:pPr>
              <w:jc w:val="center"/>
            </w:pPr>
            <w:r>
              <w:rPr>
                <w:sz w:val="20"/>
                <w:szCs w:val="20"/>
              </w:rPr>
              <w:t>15.1%</w:t>
            </w:r>
          </w:p>
        </w:tc>
        <w:tc>
          <w:tcPr>
            <w:tcW w:w="2520" w:type="dxa"/>
            <w:tcBorders>
              <w:top w:val="single" w:sz="4" w:space="0" w:color="DDDDDD"/>
              <w:left w:val="single" w:sz="4" w:space="0" w:color="DDDDDD"/>
              <w:bottom w:val="single" w:sz="4" w:space="0" w:color="DDDDDD"/>
              <w:right w:val="single" w:sz="4" w:space="0" w:color="DDDDDD"/>
            </w:tcBorders>
            <w:shd w:val="clear" w:color="auto" w:fill="EEF7F6"/>
            <w:tcMar>
              <w:top w:w="80" w:type="dxa"/>
              <w:left w:w="140" w:type="dxa"/>
              <w:bottom w:w="80" w:type="dxa"/>
              <w:right w:w="140" w:type="dxa"/>
            </w:tcMar>
          </w:tcPr>
          <w:p w14:paraId="1B8C76BD" w14:textId="77777777" w:rsidR="001C3DFE" w:rsidRDefault="00000000">
            <w:pPr>
              <w:jc w:val="center"/>
            </w:pPr>
            <w:r>
              <w:rPr>
                <w:sz w:val="20"/>
                <w:szCs w:val="20"/>
              </w:rPr>
              <w:t>$2.50 / unit</w:t>
            </w:r>
          </w:p>
        </w:tc>
      </w:tr>
      <w:tr w:rsidR="001C3DFE" w14:paraId="4B94709C" w14:textId="77777777">
        <w:tc>
          <w:tcPr>
            <w:tcW w:w="2520" w:type="dxa"/>
            <w:tcBorders>
              <w:top w:val="single" w:sz="4" w:space="0" w:color="DDDDDD"/>
              <w:left w:val="single" w:sz="4" w:space="0" w:color="DDDDDD"/>
              <w:bottom w:val="single" w:sz="4" w:space="0" w:color="DDDDDD"/>
              <w:right w:val="single" w:sz="4" w:space="0" w:color="DDDDDD"/>
            </w:tcBorders>
            <w:shd w:val="clear" w:color="auto" w:fill="FEF0EE"/>
            <w:tcMar>
              <w:top w:w="80" w:type="dxa"/>
              <w:left w:w="140" w:type="dxa"/>
              <w:bottom w:w="80" w:type="dxa"/>
              <w:right w:w="140" w:type="dxa"/>
            </w:tcMar>
          </w:tcPr>
          <w:p w14:paraId="72D01002" w14:textId="77777777" w:rsidR="001C3DFE" w:rsidRDefault="00000000">
            <w:r>
              <w:rPr>
                <w:b/>
                <w:bCs/>
                <w:color w:val="C8401B"/>
                <w:sz w:val="20"/>
                <w:szCs w:val="20"/>
              </w:rPr>
              <w:t>Hot Food</w:t>
            </w:r>
          </w:p>
        </w:tc>
        <w:tc>
          <w:tcPr>
            <w:tcW w:w="2520" w:type="dxa"/>
            <w:tcBorders>
              <w:top w:val="single" w:sz="4" w:space="0" w:color="DDDDDD"/>
              <w:left w:val="single" w:sz="4" w:space="0" w:color="DDDDDD"/>
              <w:bottom w:val="single" w:sz="4" w:space="0" w:color="DDDDDD"/>
              <w:right w:val="single" w:sz="4" w:space="0" w:color="DDDDDD"/>
            </w:tcBorders>
            <w:shd w:val="clear" w:color="auto" w:fill="FEF0EE"/>
            <w:tcMar>
              <w:top w:w="80" w:type="dxa"/>
              <w:left w:w="140" w:type="dxa"/>
              <w:bottom w:w="80" w:type="dxa"/>
              <w:right w:w="140" w:type="dxa"/>
            </w:tcMar>
          </w:tcPr>
          <w:p w14:paraId="33030926" w14:textId="77777777" w:rsidR="001C3DFE" w:rsidRDefault="00000000">
            <w:pPr>
              <w:jc w:val="center"/>
            </w:pPr>
            <w:r>
              <w:rPr>
                <w:b/>
                <w:bCs/>
                <w:color w:val="C8401B"/>
                <w:sz w:val="20"/>
                <w:szCs w:val="20"/>
              </w:rPr>
              <w:t>$47,815</w:t>
            </w:r>
          </w:p>
        </w:tc>
        <w:tc>
          <w:tcPr>
            <w:tcW w:w="2520" w:type="dxa"/>
            <w:tcBorders>
              <w:top w:val="single" w:sz="4" w:space="0" w:color="DDDDDD"/>
              <w:left w:val="single" w:sz="4" w:space="0" w:color="DDDDDD"/>
              <w:bottom w:val="single" w:sz="4" w:space="0" w:color="DDDDDD"/>
              <w:right w:val="single" w:sz="4" w:space="0" w:color="DDDDDD"/>
            </w:tcBorders>
            <w:shd w:val="clear" w:color="auto" w:fill="FEF0EE"/>
            <w:tcMar>
              <w:top w:w="80" w:type="dxa"/>
              <w:left w:w="140" w:type="dxa"/>
              <w:bottom w:w="80" w:type="dxa"/>
              <w:right w:w="140" w:type="dxa"/>
            </w:tcMar>
          </w:tcPr>
          <w:p w14:paraId="1682CA5A" w14:textId="77777777" w:rsidR="001C3DFE" w:rsidRDefault="00000000">
            <w:pPr>
              <w:jc w:val="center"/>
            </w:pPr>
            <w:r>
              <w:rPr>
                <w:sz w:val="20"/>
                <w:szCs w:val="20"/>
              </w:rPr>
              <w:t>9.5%</w:t>
            </w:r>
          </w:p>
        </w:tc>
        <w:tc>
          <w:tcPr>
            <w:tcW w:w="2520" w:type="dxa"/>
            <w:tcBorders>
              <w:top w:val="single" w:sz="4" w:space="0" w:color="DDDDDD"/>
              <w:left w:val="single" w:sz="4" w:space="0" w:color="DDDDDD"/>
              <w:bottom w:val="single" w:sz="4" w:space="0" w:color="DDDDDD"/>
              <w:right w:val="single" w:sz="4" w:space="0" w:color="DDDDDD"/>
            </w:tcBorders>
            <w:shd w:val="clear" w:color="auto" w:fill="FEF0EE"/>
            <w:tcMar>
              <w:top w:w="80" w:type="dxa"/>
              <w:left w:w="140" w:type="dxa"/>
              <w:bottom w:w="80" w:type="dxa"/>
              <w:right w:w="140" w:type="dxa"/>
            </w:tcMar>
          </w:tcPr>
          <w:p w14:paraId="3299A67A" w14:textId="77777777" w:rsidR="001C3DFE" w:rsidRDefault="00000000">
            <w:pPr>
              <w:jc w:val="center"/>
            </w:pPr>
            <w:r>
              <w:rPr>
                <w:b/>
                <w:bCs/>
                <w:color w:val="C8401B"/>
                <w:sz w:val="20"/>
                <w:szCs w:val="20"/>
              </w:rPr>
              <w:t>$6.00 / dish ← HIGHEST MARGIN</w:t>
            </w:r>
          </w:p>
        </w:tc>
      </w:tr>
      <w:tr w:rsidR="001C3DFE" w14:paraId="2F697867" w14:textId="77777777" w:rsidTr="00F20D89">
        <w:tc>
          <w:tcPr>
            <w:tcW w:w="2520"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18B0E5CB" w14:textId="77777777" w:rsidR="001C3DFE" w:rsidRPr="00F20D89" w:rsidRDefault="00000000">
            <w:pPr>
              <w:rPr>
                <w:color w:val="auto"/>
              </w:rPr>
            </w:pPr>
            <w:r w:rsidRPr="00F20D89">
              <w:rPr>
                <w:b/>
                <w:bCs/>
                <w:color w:val="auto"/>
                <w:sz w:val="20"/>
                <w:szCs w:val="20"/>
              </w:rPr>
              <w:t>TOTAL</w:t>
            </w:r>
          </w:p>
        </w:tc>
        <w:tc>
          <w:tcPr>
            <w:tcW w:w="2520"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556C5D69" w14:textId="77777777" w:rsidR="001C3DFE" w:rsidRPr="00F20D89" w:rsidRDefault="00000000">
            <w:pPr>
              <w:jc w:val="center"/>
              <w:rPr>
                <w:color w:val="auto"/>
              </w:rPr>
            </w:pPr>
            <w:r w:rsidRPr="00F20D89">
              <w:rPr>
                <w:b/>
                <w:bCs/>
                <w:color w:val="auto"/>
                <w:sz w:val="20"/>
                <w:szCs w:val="20"/>
              </w:rPr>
              <w:t>$501,887</w:t>
            </w:r>
          </w:p>
        </w:tc>
        <w:tc>
          <w:tcPr>
            <w:tcW w:w="2520"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3948559E" w14:textId="77777777" w:rsidR="001C3DFE" w:rsidRPr="00F20D89" w:rsidRDefault="00000000">
            <w:pPr>
              <w:jc w:val="center"/>
              <w:rPr>
                <w:color w:val="auto"/>
              </w:rPr>
            </w:pPr>
            <w:r w:rsidRPr="00F20D89">
              <w:rPr>
                <w:b/>
                <w:bCs/>
                <w:color w:val="auto"/>
                <w:sz w:val="20"/>
                <w:szCs w:val="20"/>
              </w:rPr>
              <w:t>100%</w:t>
            </w:r>
          </w:p>
        </w:tc>
        <w:tc>
          <w:tcPr>
            <w:tcW w:w="2520"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27096B63" w14:textId="77777777" w:rsidR="001C3DFE" w:rsidRDefault="001C3DFE">
            <w:pPr>
              <w:jc w:val="center"/>
            </w:pPr>
          </w:p>
        </w:tc>
      </w:tr>
    </w:tbl>
    <w:p w14:paraId="7C3CCD2C" w14:textId="77777777" w:rsidR="001C3DFE" w:rsidRDefault="001C3DFE">
      <w:pPr>
        <w:spacing w:after="160"/>
      </w:pPr>
    </w:p>
    <w:p w14:paraId="6949AAE6" w14:textId="77777777" w:rsidR="00F20D89" w:rsidRDefault="00F20D89">
      <w:pPr>
        <w:rPr>
          <w:b/>
          <w:bCs/>
          <w:sz w:val="28"/>
          <w:szCs w:val="28"/>
        </w:rPr>
      </w:pPr>
      <w:r>
        <w:rPr>
          <w:b/>
          <w:bCs/>
          <w:sz w:val="28"/>
          <w:szCs w:val="28"/>
        </w:rPr>
        <w:br w:type="page"/>
      </w:r>
    </w:p>
    <w:p w14:paraId="4398154F" w14:textId="48B1D51E" w:rsidR="001C3DFE" w:rsidRDefault="00F20D89">
      <w:pPr>
        <w:spacing w:before="240" w:after="120"/>
      </w:pPr>
      <w:r>
        <w:rPr>
          <w:b/>
          <w:bCs/>
          <w:sz w:val="28"/>
          <w:szCs w:val="28"/>
        </w:rPr>
        <w:lastRenderedPageBreak/>
        <w:t>2.2 Correlation Analysis (Kendall's Tau)</w:t>
      </w:r>
    </w:p>
    <w:p w14:paraId="19BB4109" w14:textId="27BD6AB4" w:rsidR="00F20D89" w:rsidRDefault="00000000" w:rsidP="00F20D89">
      <w:pPr>
        <w:spacing w:after="160"/>
      </w:pPr>
      <w:r>
        <w:t>A Kendall's Tau correlation</w:t>
      </w:r>
      <w:r w:rsidR="00F20D89">
        <w:t xml:space="preserve"> </w:t>
      </w:r>
      <w:r>
        <w:t>matrix was computed across the seven primary variables</w:t>
      </w:r>
      <w:r w:rsidR="00F20D89">
        <w:t xml:space="preserve"> as it’s the best method of identifying correlation among small datasets</w:t>
      </w:r>
      <w:r>
        <w:t>.</w:t>
      </w:r>
      <w:r w:rsidR="00F20D89">
        <w:t xml:space="preserve"> Figure below showcases correlation figure:</w:t>
      </w:r>
    </w:p>
    <w:p w14:paraId="729AD3FD" w14:textId="552D1E28" w:rsidR="00F20D89" w:rsidRDefault="00F20D89">
      <w:pPr>
        <w:spacing w:after="160"/>
      </w:pPr>
      <w:r w:rsidRPr="00F20D89">
        <w:rPr>
          <w:noProof/>
        </w:rPr>
        <w:drawing>
          <wp:inline distT="0" distB="0" distL="0" distR="0" wp14:anchorId="3EEAD8BF" wp14:editId="77D7A7D0">
            <wp:extent cx="6664271" cy="2457450"/>
            <wp:effectExtent l="0" t="0" r="3810" b="0"/>
            <wp:docPr id="101432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20686" name=""/>
                    <pic:cNvPicPr/>
                  </pic:nvPicPr>
                  <pic:blipFill>
                    <a:blip r:embed="rId11"/>
                    <a:stretch>
                      <a:fillRect/>
                    </a:stretch>
                  </pic:blipFill>
                  <pic:spPr>
                    <a:xfrm>
                      <a:off x="0" y="0"/>
                      <a:ext cx="6676774" cy="2462061"/>
                    </a:xfrm>
                    <a:prstGeom prst="rect">
                      <a:avLst/>
                    </a:prstGeom>
                  </pic:spPr>
                </pic:pic>
              </a:graphicData>
            </a:graphic>
          </wp:inline>
        </w:drawing>
      </w:r>
      <w:r>
        <w:t xml:space="preserve"> </w:t>
      </w:r>
    </w:p>
    <w:p w14:paraId="40A302DE" w14:textId="77777777" w:rsidR="00F20D89" w:rsidRDefault="00F20D89">
      <w:pPr>
        <w:spacing w:after="160"/>
      </w:pPr>
    </w:p>
    <w:p w14:paraId="3C764926" w14:textId="38C38A72" w:rsidR="001C3DFE" w:rsidRDefault="00000000">
      <w:pPr>
        <w:spacing w:after="160"/>
      </w:pPr>
      <w:r>
        <w:t>Key findings:</w:t>
      </w:r>
    </w:p>
    <w:p w14:paraId="72152078" w14:textId="77777777" w:rsidR="001C3DFE" w:rsidRDefault="00000000">
      <w:pPr>
        <w:pStyle w:val="ListParagraph"/>
        <w:numPr>
          <w:ilvl w:val="0"/>
          <w:numId w:val="2"/>
        </w:numPr>
        <w:spacing w:before="40" w:after="100"/>
      </w:pPr>
      <w:r>
        <w:t>Waiting Time has a positive correlation with CSAT (counterintuitively), suggesting that wait time is NOT the primary CSAT driver despite common assumption.</w:t>
      </w:r>
    </w:p>
    <w:p w14:paraId="561D4BBF" w14:textId="6E2026E5" w:rsidR="00BF16C8" w:rsidRDefault="00BF16C8">
      <w:pPr>
        <w:pStyle w:val="ListParagraph"/>
        <w:numPr>
          <w:ilvl w:val="0"/>
          <w:numId w:val="2"/>
        </w:numPr>
        <w:spacing w:before="40" w:after="100"/>
      </w:pPr>
      <w:r>
        <w:t>Popcorn and Soda Sales are highly positively correlated.</w:t>
      </w:r>
    </w:p>
    <w:p w14:paraId="6E2B0E33" w14:textId="77777777" w:rsidR="00034EDE" w:rsidRDefault="00034EDE">
      <w:pPr>
        <w:spacing w:before="360" w:after="80"/>
        <w:rPr>
          <w:rFonts w:ascii="Courier New" w:eastAsia="Courier New" w:hAnsi="Courier New" w:cs="Courier New"/>
          <w:color w:val="C8401B"/>
          <w:spacing w:val="120"/>
          <w:sz w:val="18"/>
          <w:szCs w:val="18"/>
        </w:rPr>
      </w:pPr>
    </w:p>
    <w:p w14:paraId="313F0D6D" w14:textId="04593AA2" w:rsidR="001C3DFE" w:rsidRDefault="00000000">
      <w:pPr>
        <w:spacing w:before="360" w:after="80"/>
      </w:pPr>
      <w:r>
        <w:rPr>
          <w:rFonts w:ascii="Courier New" w:eastAsia="Courier New" w:hAnsi="Courier New" w:cs="Courier New"/>
          <w:color w:val="C8401B"/>
          <w:spacing w:val="120"/>
          <w:sz w:val="18"/>
          <w:szCs w:val="18"/>
        </w:rPr>
        <w:t>SECTION 03</w:t>
      </w:r>
    </w:p>
    <w:p w14:paraId="5AF2CC56" w14:textId="37A46446" w:rsidR="001C3DFE" w:rsidRDefault="00000000">
      <w:pPr>
        <w:pBdr>
          <w:bottom w:val="single" w:sz="8" w:space="6" w:color="DDDDDD"/>
        </w:pBdr>
        <w:spacing w:before="40" w:after="200"/>
      </w:pPr>
      <w:r>
        <w:rPr>
          <w:b/>
          <w:bCs/>
          <w:sz w:val="48"/>
          <w:szCs w:val="48"/>
        </w:rPr>
        <w:t>Discovery</w:t>
      </w:r>
      <w:r w:rsidR="00470C87">
        <w:rPr>
          <w:b/>
          <w:bCs/>
          <w:sz w:val="48"/>
          <w:szCs w:val="48"/>
        </w:rPr>
        <w:t xml:space="preserve">: </w:t>
      </w:r>
      <w:r>
        <w:rPr>
          <w:b/>
          <w:bCs/>
          <w:sz w:val="48"/>
          <w:szCs w:val="48"/>
        </w:rPr>
        <w:t>Diagnosing Underperformance</w:t>
      </w:r>
    </w:p>
    <w:p w14:paraId="2F95F2DC" w14:textId="5E0BD17F" w:rsidR="001C3DFE" w:rsidRDefault="00470C87">
      <w:pPr>
        <w:spacing w:before="240" w:after="120"/>
      </w:pPr>
      <w:r>
        <w:rPr>
          <w:b/>
          <w:bCs/>
          <w:sz w:val="28"/>
          <w:szCs w:val="28"/>
        </w:rPr>
        <w:t>3.1 Issue: Low F&amp;B Attach Rates</w:t>
      </w:r>
    </w:p>
    <w:p w14:paraId="6209C9C0" w14:textId="1A465472" w:rsidR="001C3DFE" w:rsidRDefault="00000000" w:rsidP="00A34498">
      <w:pPr>
        <w:spacing w:after="160"/>
      </w:pPr>
      <w:r>
        <w:t>The root cause of F&amp;B underperformance is not a lack of product selection, but a failure to convert foot traffic into additional purchases. The table below shows the stark gap between popcorn/soda rates and hot food.</w:t>
      </w:r>
      <w:r w:rsidR="00A34498">
        <w:t xml:space="preserve"> Hot Food has lowest attach rate, which is explored in the next section with CSAT breakdown.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2400"/>
        <w:gridCol w:w="2280"/>
      </w:tblGrid>
      <w:tr w:rsidR="001C3DFE" w14:paraId="43C8D4AD" w14:textId="77777777">
        <w:tc>
          <w:tcPr>
            <w:tcW w:w="300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2C8DA6C3" w14:textId="77777777" w:rsidR="001C3DFE" w:rsidRDefault="00000000">
            <w:pPr>
              <w:jc w:val="center"/>
            </w:pPr>
            <w:r>
              <w:rPr>
                <w:b/>
                <w:bCs/>
                <w:color w:val="FFFFFF"/>
                <w:sz w:val="20"/>
                <w:szCs w:val="20"/>
              </w:rPr>
              <w:t>F&amp;B Item</w:t>
            </w:r>
          </w:p>
        </w:tc>
        <w:tc>
          <w:tcPr>
            <w:tcW w:w="240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514362C7" w14:textId="77777777" w:rsidR="001C3DFE" w:rsidRDefault="00000000">
            <w:pPr>
              <w:jc w:val="center"/>
            </w:pPr>
            <w:r>
              <w:rPr>
                <w:b/>
                <w:bCs/>
                <w:color w:val="FFFFFF"/>
                <w:sz w:val="20"/>
                <w:szCs w:val="20"/>
              </w:rPr>
              <w:t>Annual Units Sold</w:t>
            </w:r>
          </w:p>
        </w:tc>
        <w:tc>
          <w:tcPr>
            <w:tcW w:w="240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21314144" w14:textId="77777777" w:rsidR="001C3DFE" w:rsidRDefault="00000000">
            <w:pPr>
              <w:jc w:val="center"/>
            </w:pPr>
            <w:r>
              <w:rPr>
                <w:b/>
                <w:bCs/>
                <w:color w:val="FFFFFF"/>
                <w:sz w:val="20"/>
                <w:szCs w:val="20"/>
              </w:rPr>
              <w:t>Purchase Rate / Customer</w:t>
            </w:r>
          </w:p>
        </w:tc>
        <w:tc>
          <w:tcPr>
            <w:tcW w:w="228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79A1806D" w14:textId="77777777" w:rsidR="001C3DFE" w:rsidRDefault="00000000">
            <w:pPr>
              <w:jc w:val="center"/>
            </w:pPr>
            <w:r>
              <w:rPr>
                <w:b/>
                <w:bCs/>
                <w:color w:val="FFFFFF"/>
                <w:sz w:val="20"/>
                <w:szCs w:val="20"/>
              </w:rPr>
              <w:t>Profit Margin</w:t>
            </w:r>
          </w:p>
        </w:tc>
      </w:tr>
      <w:tr w:rsidR="001C3DFE" w14:paraId="3BA48432" w14:textId="77777777">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A93CD17" w14:textId="77777777" w:rsidR="001C3DFE" w:rsidRDefault="00000000">
            <w:r>
              <w:rPr>
                <w:b/>
                <w:bCs/>
                <w:sz w:val="20"/>
                <w:szCs w:val="20"/>
              </w:rPr>
              <w:t>Popcorn</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32F8F78" w14:textId="77777777" w:rsidR="001C3DFE" w:rsidRDefault="00000000">
            <w:pPr>
              <w:jc w:val="center"/>
            </w:pPr>
            <w:r>
              <w:rPr>
                <w:sz w:val="20"/>
                <w:szCs w:val="20"/>
              </w:rPr>
              <w:t>28,526</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29FDD90" w14:textId="77777777" w:rsidR="001C3DFE" w:rsidRDefault="00000000">
            <w:pPr>
              <w:jc w:val="center"/>
            </w:pPr>
            <w:r>
              <w:rPr>
                <w:sz w:val="20"/>
                <w:szCs w:val="20"/>
              </w:rPr>
              <w:t>55.5%</w:t>
            </w:r>
          </w:p>
        </w:tc>
        <w:tc>
          <w:tcPr>
            <w:tcW w:w="22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A03B787" w14:textId="77777777" w:rsidR="001C3DFE" w:rsidRDefault="00000000">
            <w:pPr>
              <w:jc w:val="center"/>
            </w:pPr>
            <w:r>
              <w:rPr>
                <w:sz w:val="20"/>
                <w:szCs w:val="20"/>
              </w:rPr>
              <w:t>$4.25 / unit</w:t>
            </w:r>
          </w:p>
        </w:tc>
      </w:tr>
      <w:tr w:rsidR="001C3DFE" w14:paraId="7DAA5BD3" w14:textId="77777777">
        <w:tc>
          <w:tcPr>
            <w:tcW w:w="300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317036F3" w14:textId="77777777" w:rsidR="001C3DFE" w:rsidRDefault="00000000">
            <w:r>
              <w:rPr>
                <w:b/>
                <w:bCs/>
                <w:sz w:val="20"/>
                <w:szCs w:val="20"/>
              </w:rPr>
              <w:t>Soda</w:t>
            </w:r>
          </w:p>
        </w:tc>
        <w:tc>
          <w:tcPr>
            <w:tcW w:w="240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38F8D860" w14:textId="77777777" w:rsidR="001C3DFE" w:rsidRDefault="00000000">
            <w:pPr>
              <w:jc w:val="center"/>
            </w:pPr>
            <w:r>
              <w:rPr>
                <w:sz w:val="20"/>
                <w:szCs w:val="20"/>
              </w:rPr>
              <w:t>30,378</w:t>
            </w:r>
          </w:p>
        </w:tc>
        <w:tc>
          <w:tcPr>
            <w:tcW w:w="240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3D91BB62" w14:textId="77777777" w:rsidR="001C3DFE" w:rsidRDefault="00000000">
            <w:pPr>
              <w:jc w:val="center"/>
            </w:pPr>
            <w:r>
              <w:rPr>
                <w:sz w:val="20"/>
                <w:szCs w:val="20"/>
              </w:rPr>
              <w:t>59.1%</w:t>
            </w:r>
          </w:p>
        </w:tc>
        <w:tc>
          <w:tcPr>
            <w:tcW w:w="228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1ACE76A5" w14:textId="77777777" w:rsidR="001C3DFE" w:rsidRDefault="00000000">
            <w:pPr>
              <w:jc w:val="center"/>
            </w:pPr>
            <w:r>
              <w:rPr>
                <w:sz w:val="20"/>
                <w:szCs w:val="20"/>
              </w:rPr>
              <w:t>$2.50 / unit</w:t>
            </w:r>
          </w:p>
        </w:tc>
      </w:tr>
      <w:tr w:rsidR="001C3DFE" w14:paraId="23E7E7C7" w14:textId="77777777">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B919D39" w14:textId="77777777" w:rsidR="001C3DFE" w:rsidRDefault="00000000">
            <w:r>
              <w:rPr>
                <w:b/>
                <w:bCs/>
                <w:sz w:val="20"/>
                <w:szCs w:val="20"/>
              </w:rPr>
              <w:t>Hot Food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C495903" w14:textId="77777777" w:rsidR="001C3DFE" w:rsidRDefault="00000000">
            <w:pPr>
              <w:jc w:val="center"/>
            </w:pPr>
            <w:r>
              <w:rPr>
                <w:sz w:val="20"/>
                <w:szCs w:val="20"/>
              </w:rPr>
              <w:t>7,969</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4E8C8F7" w14:textId="77777777" w:rsidR="001C3DFE" w:rsidRDefault="00000000">
            <w:pPr>
              <w:jc w:val="center"/>
            </w:pPr>
            <w:r>
              <w:rPr>
                <w:sz w:val="20"/>
                <w:szCs w:val="20"/>
              </w:rPr>
              <w:t>15.5%</w:t>
            </w:r>
          </w:p>
        </w:tc>
        <w:tc>
          <w:tcPr>
            <w:tcW w:w="22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17295C2" w14:textId="77777777" w:rsidR="001C3DFE" w:rsidRDefault="00000000">
            <w:pPr>
              <w:jc w:val="center"/>
            </w:pPr>
            <w:r>
              <w:rPr>
                <w:sz w:val="20"/>
                <w:szCs w:val="20"/>
              </w:rPr>
              <w:t>$6.00 / unit</w:t>
            </w:r>
          </w:p>
        </w:tc>
      </w:tr>
    </w:tbl>
    <w:p w14:paraId="27484E4C" w14:textId="77777777" w:rsidR="00A34498" w:rsidRDefault="00A34498">
      <w:pPr>
        <w:spacing w:before="240" w:after="120"/>
      </w:pPr>
    </w:p>
    <w:p w14:paraId="7638E140" w14:textId="77777777" w:rsidR="00A34498" w:rsidRDefault="00A34498">
      <w:r>
        <w:br w:type="page"/>
      </w:r>
    </w:p>
    <w:p w14:paraId="5F35C72D" w14:textId="3108FB43" w:rsidR="001C3DFE" w:rsidRDefault="00470C87">
      <w:pPr>
        <w:spacing w:before="240" w:after="120"/>
      </w:pPr>
      <w:r>
        <w:rPr>
          <w:b/>
          <w:bCs/>
          <w:sz w:val="28"/>
          <w:szCs w:val="28"/>
        </w:rPr>
        <w:lastRenderedPageBreak/>
        <w:t>3.2 Issue: CSAT Breakdown &amp; Detractor Analysis</w:t>
      </w:r>
    </w:p>
    <w:p w14:paraId="49383AF3" w14:textId="1D536368" w:rsidR="001C3DFE" w:rsidRDefault="00000000" w:rsidP="00470C87">
      <w:pPr>
        <w:spacing w:after="160"/>
      </w:pPr>
      <w:r>
        <w:t>CSAT averaged 4.3/10 across the year, with 7 of 12 months scoring below 5.0. Decomposing by primary detractor category reveals a clear hierarchy of customer complaints: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160"/>
        <w:gridCol w:w="2160"/>
        <w:gridCol w:w="2400"/>
      </w:tblGrid>
      <w:tr w:rsidR="001C3DFE" w14:paraId="175F8BB0" w14:textId="77777777">
        <w:tc>
          <w:tcPr>
            <w:tcW w:w="336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0D3A67A7" w14:textId="77777777" w:rsidR="001C3DFE" w:rsidRDefault="00000000">
            <w:pPr>
              <w:jc w:val="center"/>
            </w:pPr>
            <w:r>
              <w:rPr>
                <w:b/>
                <w:bCs/>
                <w:color w:val="FFFFFF"/>
                <w:sz w:val="20"/>
                <w:szCs w:val="20"/>
              </w:rPr>
              <w:t>Detractor Category</w:t>
            </w:r>
          </w:p>
        </w:tc>
        <w:tc>
          <w:tcPr>
            <w:tcW w:w="216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14A73050" w14:textId="77777777" w:rsidR="001C3DFE" w:rsidRDefault="00000000">
            <w:pPr>
              <w:jc w:val="center"/>
            </w:pPr>
            <w:r>
              <w:rPr>
                <w:b/>
                <w:bCs/>
                <w:color w:val="FFFFFF"/>
                <w:sz w:val="20"/>
                <w:szCs w:val="20"/>
              </w:rPr>
              <w:t># Months as Primary Detractor</w:t>
            </w:r>
          </w:p>
        </w:tc>
        <w:tc>
          <w:tcPr>
            <w:tcW w:w="216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6CF51AD7" w14:textId="77777777" w:rsidR="001C3DFE" w:rsidRDefault="00000000">
            <w:pPr>
              <w:jc w:val="center"/>
            </w:pPr>
            <w:proofErr w:type="spellStart"/>
            <w:r>
              <w:rPr>
                <w:b/>
                <w:bCs/>
                <w:color w:val="FFFFFF"/>
                <w:sz w:val="20"/>
                <w:szCs w:val="20"/>
              </w:rPr>
              <w:t>Avg</w:t>
            </w:r>
            <w:proofErr w:type="spellEnd"/>
            <w:r>
              <w:rPr>
                <w:b/>
                <w:bCs/>
                <w:color w:val="FFFFFF"/>
                <w:sz w:val="20"/>
                <w:szCs w:val="20"/>
              </w:rPr>
              <w:t xml:space="preserve"> CSAT When Primary</w:t>
            </w:r>
          </w:p>
        </w:tc>
        <w:tc>
          <w:tcPr>
            <w:tcW w:w="240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1213A9A3" w14:textId="77777777" w:rsidR="001C3DFE" w:rsidRDefault="00000000">
            <w:pPr>
              <w:jc w:val="center"/>
            </w:pPr>
            <w:r>
              <w:rPr>
                <w:b/>
                <w:bCs/>
                <w:color w:val="FFFFFF"/>
                <w:sz w:val="20"/>
                <w:szCs w:val="20"/>
              </w:rPr>
              <w:t>Impact Assessment</w:t>
            </w:r>
          </w:p>
        </w:tc>
      </w:tr>
      <w:tr w:rsidR="001C3DFE" w14:paraId="163B9E76" w14:textId="77777777">
        <w:tc>
          <w:tcPr>
            <w:tcW w:w="3360" w:type="dxa"/>
            <w:tcBorders>
              <w:top w:val="single" w:sz="4" w:space="0" w:color="DDDDDD"/>
              <w:left w:val="single" w:sz="4" w:space="0" w:color="DDDDDD"/>
              <w:bottom w:val="single" w:sz="4" w:space="0" w:color="DDDDDD"/>
              <w:right w:val="single" w:sz="4" w:space="0" w:color="DDDDDD"/>
            </w:tcBorders>
            <w:shd w:val="clear" w:color="auto" w:fill="FEF0EE"/>
            <w:tcMar>
              <w:top w:w="80" w:type="dxa"/>
              <w:left w:w="140" w:type="dxa"/>
              <w:bottom w:w="80" w:type="dxa"/>
              <w:right w:w="140" w:type="dxa"/>
            </w:tcMar>
          </w:tcPr>
          <w:p w14:paraId="477E9EA0" w14:textId="77777777" w:rsidR="001C3DFE" w:rsidRDefault="00000000">
            <w:r>
              <w:rPr>
                <w:b/>
                <w:bCs/>
                <w:color w:val="C8401B"/>
                <w:sz w:val="20"/>
                <w:szCs w:val="20"/>
              </w:rPr>
              <w:t>Food Quality</w:t>
            </w:r>
          </w:p>
        </w:tc>
        <w:tc>
          <w:tcPr>
            <w:tcW w:w="2160" w:type="dxa"/>
            <w:tcBorders>
              <w:top w:val="single" w:sz="4" w:space="0" w:color="DDDDDD"/>
              <w:left w:val="single" w:sz="4" w:space="0" w:color="DDDDDD"/>
              <w:bottom w:val="single" w:sz="4" w:space="0" w:color="DDDDDD"/>
              <w:right w:val="single" w:sz="4" w:space="0" w:color="DDDDDD"/>
            </w:tcBorders>
            <w:shd w:val="clear" w:color="auto" w:fill="FEF0EE"/>
            <w:tcMar>
              <w:top w:w="80" w:type="dxa"/>
              <w:left w:w="140" w:type="dxa"/>
              <w:bottom w:w="80" w:type="dxa"/>
              <w:right w:w="140" w:type="dxa"/>
            </w:tcMar>
          </w:tcPr>
          <w:p w14:paraId="5F984919" w14:textId="77777777" w:rsidR="001C3DFE" w:rsidRDefault="00000000">
            <w:pPr>
              <w:jc w:val="center"/>
            </w:pPr>
            <w:r>
              <w:rPr>
                <w:sz w:val="20"/>
                <w:szCs w:val="20"/>
              </w:rPr>
              <w:t>4 months</w:t>
            </w:r>
          </w:p>
        </w:tc>
        <w:tc>
          <w:tcPr>
            <w:tcW w:w="2160" w:type="dxa"/>
            <w:tcBorders>
              <w:top w:val="single" w:sz="4" w:space="0" w:color="DDDDDD"/>
              <w:left w:val="single" w:sz="4" w:space="0" w:color="DDDDDD"/>
              <w:bottom w:val="single" w:sz="4" w:space="0" w:color="DDDDDD"/>
              <w:right w:val="single" w:sz="4" w:space="0" w:color="DDDDDD"/>
            </w:tcBorders>
            <w:shd w:val="clear" w:color="auto" w:fill="FEF0EE"/>
            <w:tcMar>
              <w:top w:w="80" w:type="dxa"/>
              <w:left w:w="140" w:type="dxa"/>
              <w:bottom w:w="80" w:type="dxa"/>
              <w:right w:w="140" w:type="dxa"/>
            </w:tcMar>
          </w:tcPr>
          <w:p w14:paraId="70393047" w14:textId="77777777" w:rsidR="001C3DFE" w:rsidRDefault="00000000">
            <w:pPr>
              <w:jc w:val="center"/>
            </w:pPr>
            <w:r>
              <w:rPr>
                <w:b/>
                <w:bCs/>
                <w:color w:val="C8401B"/>
                <w:sz w:val="20"/>
                <w:szCs w:val="20"/>
              </w:rPr>
              <w:t>2.25 / 10</w:t>
            </w:r>
          </w:p>
        </w:tc>
        <w:tc>
          <w:tcPr>
            <w:tcW w:w="2400" w:type="dxa"/>
            <w:tcBorders>
              <w:top w:val="single" w:sz="4" w:space="0" w:color="DDDDDD"/>
              <w:left w:val="single" w:sz="4" w:space="0" w:color="DDDDDD"/>
              <w:bottom w:val="single" w:sz="4" w:space="0" w:color="DDDDDD"/>
              <w:right w:val="single" w:sz="4" w:space="0" w:color="DDDDDD"/>
            </w:tcBorders>
            <w:shd w:val="clear" w:color="auto" w:fill="FEF0EE"/>
            <w:tcMar>
              <w:top w:w="80" w:type="dxa"/>
              <w:left w:w="140" w:type="dxa"/>
              <w:bottom w:w="80" w:type="dxa"/>
              <w:right w:w="140" w:type="dxa"/>
            </w:tcMar>
          </w:tcPr>
          <w:p w14:paraId="5CFDF8B8" w14:textId="309FDA5C" w:rsidR="001C3DFE" w:rsidRDefault="00000000">
            <w:r>
              <w:rPr>
                <w:b/>
                <w:bCs/>
                <w:color w:val="C8401B"/>
                <w:sz w:val="20"/>
                <w:szCs w:val="20"/>
              </w:rPr>
              <w:t xml:space="preserve">CRITICAL </w:t>
            </w:r>
            <w:r w:rsidR="00434BEC">
              <w:rPr>
                <w:b/>
                <w:bCs/>
                <w:color w:val="C8401B"/>
                <w:sz w:val="20"/>
                <w:szCs w:val="20"/>
              </w:rPr>
              <w:t xml:space="preserve"> </w:t>
            </w:r>
            <w:r>
              <w:rPr>
                <w:b/>
                <w:bCs/>
                <w:color w:val="C8401B"/>
                <w:sz w:val="20"/>
                <w:szCs w:val="20"/>
              </w:rPr>
              <w:t xml:space="preserve"> direct link to low food revenue</w:t>
            </w:r>
          </w:p>
        </w:tc>
      </w:tr>
      <w:tr w:rsidR="001C3DFE" w14:paraId="0F4236D6" w14:textId="77777777">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83AD2C3" w14:textId="32CEEDF7" w:rsidR="001C3DFE" w:rsidRDefault="00000000">
            <w:r>
              <w:rPr>
                <w:b/>
                <w:bCs/>
                <w:color w:val="5A5A6A"/>
                <w:sz w:val="20"/>
                <w:szCs w:val="20"/>
              </w:rPr>
              <w:t>Cinema Hygiene (incl. smell)</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3B437AA" w14:textId="77777777" w:rsidR="001C3DFE" w:rsidRDefault="00000000">
            <w:pPr>
              <w:jc w:val="center"/>
            </w:pPr>
            <w:r>
              <w:rPr>
                <w:sz w:val="20"/>
                <w:szCs w:val="20"/>
              </w:rPr>
              <w:t>5 months</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3C850C5" w14:textId="77777777" w:rsidR="001C3DFE" w:rsidRDefault="00000000">
            <w:pPr>
              <w:jc w:val="center"/>
            </w:pPr>
            <w:r>
              <w:rPr>
                <w:b/>
                <w:bCs/>
                <w:color w:val="5A5A6A"/>
                <w:sz w:val="20"/>
                <w:szCs w:val="20"/>
              </w:rPr>
              <w:t>4.2 / 10</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6CF7180" w14:textId="3FCED87C" w:rsidR="001C3DFE" w:rsidRDefault="00000000">
            <w:r>
              <w:rPr>
                <w:sz w:val="20"/>
                <w:szCs w:val="20"/>
              </w:rPr>
              <w:t xml:space="preserve">Moderate </w:t>
            </w:r>
            <w:r w:rsidR="00434BEC">
              <w:rPr>
                <w:sz w:val="20"/>
                <w:szCs w:val="20"/>
              </w:rPr>
              <w:t xml:space="preserve"> </w:t>
            </w:r>
            <w:r>
              <w:rPr>
                <w:sz w:val="20"/>
                <w:szCs w:val="20"/>
              </w:rPr>
              <w:t xml:space="preserve"> affects repeat visits</w:t>
            </w:r>
          </w:p>
        </w:tc>
      </w:tr>
      <w:tr w:rsidR="001C3DFE" w14:paraId="71B4F03E" w14:textId="77777777">
        <w:tc>
          <w:tcPr>
            <w:tcW w:w="3360" w:type="dxa"/>
            <w:tcBorders>
              <w:top w:val="single" w:sz="4" w:space="0" w:color="DDDDDD"/>
              <w:left w:val="single" w:sz="4" w:space="0" w:color="DDDDDD"/>
              <w:bottom w:val="single" w:sz="4" w:space="0" w:color="DDDDDD"/>
              <w:right w:val="single" w:sz="4" w:space="0" w:color="DDDDDD"/>
            </w:tcBorders>
            <w:shd w:val="clear" w:color="auto" w:fill="EEF7F6"/>
            <w:tcMar>
              <w:top w:w="80" w:type="dxa"/>
              <w:left w:w="140" w:type="dxa"/>
              <w:bottom w:w="80" w:type="dxa"/>
              <w:right w:w="140" w:type="dxa"/>
            </w:tcMar>
          </w:tcPr>
          <w:p w14:paraId="7A3E629E" w14:textId="77777777" w:rsidR="001C3DFE" w:rsidRDefault="00000000">
            <w:r>
              <w:rPr>
                <w:b/>
                <w:bCs/>
                <w:color w:val="1A7A6E"/>
                <w:sz w:val="20"/>
                <w:szCs w:val="20"/>
              </w:rPr>
              <w:t>Waiting Time</w:t>
            </w:r>
          </w:p>
        </w:tc>
        <w:tc>
          <w:tcPr>
            <w:tcW w:w="2160" w:type="dxa"/>
            <w:tcBorders>
              <w:top w:val="single" w:sz="4" w:space="0" w:color="DDDDDD"/>
              <w:left w:val="single" w:sz="4" w:space="0" w:color="DDDDDD"/>
              <w:bottom w:val="single" w:sz="4" w:space="0" w:color="DDDDDD"/>
              <w:right w:val="single" w:sz="4" w:space="0" w:color="DDDDDD"/>
            </w:tcBorders>
            <w:shd w:val="clear" w:color="auto" w:fill="EEF7F6"/>
            <w:tcMar>
              <w:top w:w="80" w:type="dxa"/>
              <w:left w:w="140" w:type="dxa"/>
              <w:bottom w:w="80" w:type="dxa"/>
              <w:right w:w="140" w:type="dxa"/>
            </w:tcMar>
          </w:tcPr>
          <w:p w14:paraId="465A2E0D" w14:textId="77777777" w:rsidR="001C3DFE" w:rsidRDefault="00000000">
            <w:pPr>
              <w:jc w:val="center"/>
            </w:pPr>
            <w:r>
              <w:rPr>
                <w:sz w:val="20"/>
                <w:szCs w:val="20"/>
              </w:rPr>
              <w:t>3 months</w:t>
            </w:r>
          </w:p>
        </w:tc>
        <w:tc>
          <w:tcPr>
            <w:tcW w:w="2160" w:type="dxa"/>
            <w:tcBorders>
              <w:top w:val="single" w:sz="4" w:space="0" w:color="DDDDDD"/>
              <w:left w:val="single" w:sz="4" w:space="0" w:color="DDDDDD"/>
              <w:bottom w:val="single" w:sz="4" w:space="0" w:color="DDDDDD"/>
              <w:right w:val="single" w:sz="4" w:space="0" w:color="DDDDDD"/>
            </w:tcBorders>
            <w:shd w:val="clear" w:color="auto" w:fill="EEF7F6"/>
            <w:tcMar>
              <w:top w:w="80" w:type="dxa"/>
              <w:left w:w="140" w:type="dxa"/>
              <w:bottom w:w="80" w:type="dxa"/>
              <w:right w:w="140" w:type="dxa"/>
            </w:tcMar>
          </w:tcPr>
          <w:p w14:paraId="0CA57CDF" w14:textId="77777777" w:rsidR="001C3DFE" w:rsidRDefault="00000000">
            <w:pPr>
              <w:jc w:val="center"/>
            </w:pPr>
            <w:r>
              <w:rPr>
                <w:b/>
                <w:bCs/>
                <w:color w:val="1A7A6E"/>
                <w:sz w:val="20"/>
                <w:szCs w:val="20"/>
              </w:rPr>
              <w:t>7.3 / 10</w:t>
            </w:r>
          </w:p>
        </w:tc>
        <w:tc>
          <w:tcPr>
            <w:tcW w:w="2400" w:type="dxa"/>
            <w:tcBorders>
              <w:top w:val="single" w:sz="4" w:space="0" w:color="DDDDDD"/>
              <w:left w:val="single" w:sz="4" w:space="0" w:color="DDDDDD"/>
              <w:bottom w:val="single" w:sz="4" w:space="0" w:color="DDDDDD"/>
              <w:right w:val="single" w:sz="4" w:space="0" w:color="DDDDDD"/>
            </w:tcBorders>
            <w:shd w:val="clear" w:color="auto" w:fill="EEF7F6"/>
            <w:tcMar>
              <w:top w:w="80" w:type="dxa"/>
              <w:left w:w="140" w:type="dxa"/>
              <w:bottom w:w="80" w:type="dxa"/>
              <w:right w:w="140" w:type="dxa"/>
            </w:tcMar>
          </w:tcPr>
          <w:p w14:paraId="43B429D0" w14:textId="182094E1" w:rsidR="001C3DFE" w:rsidRDefault="00000000">
            <w:r>
              <w:rPr>
                <w:color w:val="1A7A6E"/>
                <w:sz w:val="20"/>
                <w:szCs w:val="20"/>
              </w:rPr>
              <w:t xml:space="preserve">LOW </w:t>
            </w:r>
            <w:r w:rsidR="00434BEC">
              <w:rPr>
                <w:color w:val="1A7A6E"/>
                <w:sz w:val="20"/>
                <w:szCs w:val="20"/>
              </w:rPr>
              <w:t xml:space="preserve"> </w:t>
            </w:r>
            <w:r>
              <w:rPr>
                <w:color w:val="1A7A6E"/>
                <w:sz w:val="20"/>
                <w:szCs w:val="20"/>
              </w:rPr>
              <w:t xml:space="preserve"> customers are forgiving of queues</w:t>
            </w:r>
          </w:p>
        </w:tc>
      </w:tr>
    </w:tbl>
    <w:p w14:paraId="1F6EBFDA" w14:textId="77777777" w:rsidR="00470C87" w:rsidRDefault="00470C87" w:rsidP="00470C87">
      <w:pPr>
        <w:rPr>
          <w:b/>
          <w:bCs/>
        </w:rPr>
      </w:pPr>
    </w:p>
    <w:p w14:paraId="6DFBB76D" w14:textId="23195F6E" w:rsidR="001C3DFE" w:rsidRDefault="00470C87" w:rsidP="00470C87">
      <w:r w:rsidRPr="00470C87">
        <w:rPr>
          <w:b/>
          <w:bCs/>
        </w:rPr>
        <w:t>Finding</w:t>
      </w:r>
      <w:r>
        <w:rPr>
          <w:b/>
          <w:bCs/>
        </w:rPr>
        <w:t>s</w:t>
      </w:r>
      <w:r w:rsidRPr="00470C87">
        <w:rPr>
          <w:b/>
          <w:bCs/>
        </w:rPr>
        <w:t>:</w:t>
      </w:r>
      <w:r w:rsidRPr="00470C87">
        <w:t xml:space="preserve"> </w:t>
      </w:r>
      <w:r>
        <w:t>Food Quality registers an average CSAT of 2.25 when it is the primary detractor.</w:t>
      </w:r>
    </w:p>
    <w:p w14:paraId="6CB8BC91" w14:textId="56B4C21E" w:rsidR="001C3DFE" w:rsidRDefault="00470C87">
      <w:pPr>
        <w:spacing w:before="240" w:after="120"/>
      </w:pPr>
      <w:r>
        <w:rPr>
          <w:b/>
          <w:bCs/>
          <w:sz w:val="28"/>
          <w:szCs w:val="28"/>
        </w:rPr>
        <w:t>3.3 Issue: Static Staffing vs. Variable Demand</w:t>
      </w:r>
    </w:p>
    <w:p w14:paraId="3128BE6E" w14:textId="77777777" w:rsidR="00470C87" w:rsidRDefault="00000000" w:rsidP="00470C87">
      <w:pPr>
        <w:spacing w:after="160"/>
      </w:pPr>
      <w:r>
        <w:t xml:space="preserve">The FTE count is fixed at 15 year-round, creating two distinct failure modes: </w:t>
      </w:r>
    </w:p>
    <w:p w14:paraId="79AE4BA5" w14:textId="7CA09C04" w:rsidR="00470C87" w:rsidRDefault="00470C87" w:rsidP="00470C87">
      <w:pPr>
        <w:spacing w:after="160"/>
      </w:pPr>
      <w:r w:rsidRPr="00470C87">
        <w:rPr>
          <w:b/>
          <w:bCs/>
        </w:rPr>
        <w:t>A.</w:t>
      </w:r>
      <w:r>
        <w:t xml:space="preserve"> Understaffing during peaks leading to long waits. </w:t>
      </w:r>
    </w:p>
    <w:p w14:paraId="00054BDD" w14:textId="77777777" w:rsidR="00470C87" w:rsidRDefault="00470C87">
      <w:pPr>
        <w:spacing w:after="160"/>
      </w:pPr>
      <w:r w:rsidRPr="00470C87">
        <w:rPr>
          <w:b/>
          <w:bCs/>
        </w:rPr>
        <w:t>B.</w:t>
      </w:r>
      <w:r>
        <w:t xml:space="preserve"> Overstaffing during troughs generating unnecessary payroll cost. </w:t>
      </w:r>
    </w:p>
    <w:p w14:paraId="0626FD24" w14:textId="663C0991" w:rsidR="001C3DFE" w:rsidRDefault="00000000">
      <w:pPr>
        <w:spacing w:after="160"/>
      </w:pPr>
      <w:r>
        <w:t>The data below isolates the most striking examples:</w:t>
      </w:r>
    </w:p>
    <w:p w14:paraId="20CA084D" w14:textId="77777777" w:rsidR="001C3DFE" w:rsidRDefault="001C3DFE" w:rsidP="00470C87"/>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1800"/>
        <w:gridCol w:w="1800"/>
        <w:gridCol w:w="3240"/>
      </w:tblGrid>
      <w:tr w:rsidR="001C3DFE" w14:paraId="69998356" w14:textId="77777777">
        <w:tc>
          <w:tcPr>
            <w:tcW w:w="144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01AD2A9F" w14:textId="77777777" w:rsidR="001C3DFE" w:rsidRDefault="00000000" w:rsidP="00470C87">
            <w:pPr>
              <w:jc w:val="center"/>
            </w:pPr>
            <w:r>
              <w:rPr>
                <w:b/>
                <w:bCs/>
                <w:color w:val="FFFFFF"/>
                <w:sz w:val="20"/>
                <w:szCs w:val="20"/>
              </w:rPr>
              <w:t>Month</w:t>
            </w:r>
          </w:p>
        </w:tc>
        <w:tc>
          <w:tcPr>
            <w:tcW w:w="180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6B48D586" w14:textId="77777777" w:rsidR="001C3DFE" w:rsidRDefault="00000000" w:rsidP="00470C87">
            <w:pPr>
              <w:jc w:val="center"/>
            </w:pPr>
            <w:r>
              <w:rPr>
                <w:b/>
                <w:bCs/>
                <w:color w:val="FFFFFF"/>
                <w:sz w:val="20"/>
                <w:szCs w:val="20"/>
              </w:rPr>
              <w:t>Monthly Customers</w:t>
            </w:r>
          </w:p>
        </w:tc>
        <w:tc>
          <w:tcPr>
            <w:tcW w:w="180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6434659F" w14:textId="77777777" w:rsidR="001C3DFE" w:rsidRDefault="00000000" w:rsidP="00470C87">
            <w:pPr>
              <w:jc w:val="center"/>
            </w:pPr>
            <w:r>
              <w:rPr>
                <w:b/>
                <w:bCs/>
                <w:color w:val="FFFFFF"/>
                <w:sz w:val="20"/>
                <w:szCs w:val="20"/>
              </w:rPr>
              <w:t>FTEs (Fixed)</w:t>
            </w:r>
          </w:p>
        </w:tc>
        <w:tc>
          <w:tcPr>
            <w:tcW w:w="180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492B83EA" w14:textId="77777777" w:rsidR="001C3DFE" w:rsidRDefault="00000000" w:rsidP="00470C87">
            <w:pPr>
              <w:jc w:val="center"/>
            </w:pPr>
            <w:r>
              <w:rPr>
                <w:b/>
                <w:bCs/>
                <w:color w:val="FFFFFF"/>
                <w:sz w:val="20"/>
                <w:szCs w:val="20"/>
              </w:rPr>
              <w:t>Wait Time (Mins)</w:t>
            </w:r>
          </w:p>
        </w:tc>
        <w:tc>
          <w:tcPr>
            <w:tcW w:w="324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25708B37" w14:textId="77777777" w:rsidR="001C3DFE" w:rsidRDefault="00000000" w:rsidP="00470C87">
            <w:pPr>
              <w:jc w:val="center"/>
            </w:pPr>
            <w:r>
              <w:rPr>
                <w:b/>
                <w:bCs/>
                <w:color w:val="FFFFFF"/>
                <w:sz w:val="20"/>
                <w:szCs w:val="20"/>
              </w:rPr>
              <w:t>Diagnosis</w:t>
            </w:r>
          </w:p>
        </w:tc>
      </w:tr>
      <w:tr w:rsidR="001C3DFE" w14:paraId="78643A97" w14:textId="77777777">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1506996" w14:textId="77777777" w:rsidR="001C3DFE" w:rsidRDefault="00000000" w:rsidP="00470C87">
            <w:r>
              <w:rPr>
                <w:b/>
                <w:bCs/>
                <w:sz w:val="20"/>
                <w:szCs w:val="20"/>
              </w:rPr>
              <w:t>May</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4EF762F" w14:textId="77777777" w:rsidR="001C3DFE" w:rsidRDefault="00000000" w:rsidP="00470C87">
            <w:pPr>
              <w:jc w:val="center"/>
            </w:pPr>
            <w:r>
              <w:rPr>
                <w:sz w:val="20"/>
                <w:szCs w:val="20"/>
              </w:rPr>
              <w:t>4,167</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195C8FC" w14:textId="77777777" w:rsidR="001C3DFE" w:rsidRDefault="00000000" w:rsidP="00470C87">
            <w:pPr>
              <w:jc w:val="center"/>
            </w:pPr>
            <w:r>
              <w:rPr>
                <w:sz w:val="20"/>
                <w:szCs w:val="20"/>
              </w:rPr>
              <w:t>15</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A4C3234" w14:textId="77777777" w:rsidR="001C3DFE" w:rsidRDefault="00000000" w:rsidP="00470C87">
            <w:pPr>
              <w:jc w:val="center"/>
            </w:pPr>
            <w:r>
              <w:rPr>
                <w:sz w:val="20"/>
                <w:szCs w:val="20"/>
              </w:rPr>
              <w:t>25 mins</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82ED9BF" w14:textId="3F36B315" w:rsidR="001C3DFE" w:rsidRDefault="00000000" w:rsidP="00470C87">
            <w:pPr>
              <w:jc w:val="center"/>
            </w:pPr>
            <w:r>
              <w:rPr>
                <w:sz w:val="20"/>
                <w:szCs w:val="20"/>
              </w:rPr>
              <w:t>Peak inefficiency</w:t>
            </w:r>
            <w:r w:rsidR="00470C87">
              <w:rPr>
                <w:sz w:val="20"/>
                <w:szCs w:val="20"/>
              </w:rPr>
              <w:t xml:space="preserve">, </w:t>
            </w:r>
            <w:r>
              <w:rPr>
                <w:sz w:val="20"/>
                <w:szCs w:val="20"/>
              </w:rPr>
              <w:t>4K customers yet 25-min wait</w:t>
            </w:r>
          </w:p>
        </w:tc>
      </w:tr>
      <w:tr w:rsidR="001C3DFE" w14:paraId="52132371" w14:textId="77777777">
        <w:tc>
          <w:tcPr>
            <w:tcW w:w="144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3828BAA0" w14:textId="77777777" w:rsidR="001C3DFE" w:rsidRDefault="00000000" w:rsidP="00470C87">
            <w:r>
              <w:rPr>
                <w:b/>
                <w:bCs/>
                <w:sz w:val="20"/>
                <w:szCs w:val="20"/>
              </w:rPr>
              <w:t>Jun</w:t>
            </w:r>
          </w:p>
        </w:tc>
        <w:tc>
          <w:tcPr>
            <w:tcW w:w="180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0D8C6B10" w14:textId="77777777" w:rsidR="001C3DFE" w:rsidRDefault="00000000" w:rsidP="00470C87">
            <w:pPr>
              <w:jc w:val="center"/>
            </w:pPr>
            <w:r>
              <w:rPr>
                <w:sz w:val="20"/>
                <w:szCs w:val="20"/>
              </w:rPr>
              <w:t>6,209</w:t>
            </w:r>
          </w:p>
        </w:tc>
        <w:tc>
          <w:tcPr>
            <w:tcW w:w="180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5EF3FD9B" w14:textId="77777777" w:rsidR="001C3DFE" w:rsidRDefault="00000000" w:rsidP="00470C87">
            <w:pPr>
              <w:jc w:val="center"/>
            </w:pPr>
            <w:r>
              <w:rPr>
                <w:sz w:val="20"/>
                <w:szCs w:val="20"/>
              </w:rPr>
              <w:t>15</w:t>
            </w:r>
          </w:p>
        </w:tc>
        <w:tc>
          <w:tcPr>
            <w:tcW w:w="180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5155175F" w14:textId="77777777" w:rsidR="001C3DFE" w:rsidRDefault="00000000" w:rsidP="00470C87">
            <w:pPr>
              <w:jc w:val="center"/>
            </w:pPr>
            <w:r>
              <w:rPr>
                <w:sz w:val="20"/>
                <w:szCs w:val="20"/>
              </w:rPr>
              <w:t>10 mins</w:t>
            </w:r>
          </w:p>
        </w:tc>
        <w:tc>
          <w:tcPr>
            <w:tcW w:w="324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486E7F36" w14:textId="6BCBE007" w:rsidR="001C3DFE" w:rsidRDefault="00000000" w:rsidP="00470C87">
            <w:pPr>
              <w:jc w:val="center"/>
            </w:pPr>
            <w:r>
              <w:rPr>
                <w:sz w:val="20"/>
                <w:szCs w:val="20"/>
              </w:rPr>
              <w:t xml:space="preserve">High demand, acceptable wait </w:t>
            </w:r>
            <w:r w:rsidR="00434BEC">
              <w:rPr>
                <w:sz w:val="20"/>
                <w:szCs w:val="20"/>
              </w:rPr>
              <w:t xml:space="preserve"> </w:t>
            </w:r>
            <w:r>
              <w:rPr>
                <w:sz w:val="20"/>
                <w:szCs w:val="20"/>
              </w:rPr>
              <w:t xml:space="preserve"> well managed</w:t>
            </w:r>
          </w:p>
        </w:tc>
      </w:tr>
      <w:tr w:rsidR="001C3DFE" w14:paraId="354E3690" w14:textId="77777777">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3438450" w14:textId="77777777" w:rsidR="001C3DFE" w:rsidRDefault="00000000" w:rsidP="00470C87">
            <w:r>
              <w:rPr>
                <w:b/>
                <w:bCs/>
                <w:sz w:val="20"/>
                <w:szCs w:val="20"/>
              </w:rPr>
              <w:t>Sep</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037B7DF" w14:textId="77777777" w:rsidR="001C3DFE" w:rsidRDefault="00000000" w:rsidP="00470C87">
            <w:pPr>
              <w:jc w:val="center"/>
            </w:pPr>
            <w:r>
              <w:rPr>
                <w:sz w:val="20"/>
                <w:szCs w:val="20"/>
              </w:rPr>
              <w:t>1,338</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495B270" w14:textId="77777777" w:rsidR="001C3DFE" w:rsidRDefault="00000000" w:rsidP="00470C87">
            <w:pPr>
              <w:jc w:val="center"/>
            </w:pPr>
            <w:r>
              <w:rPr>
                <w:sz w:val="20"/>
                <w:szCs w:val="20"/>
              </w:rPr>
              <w:t>15</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DEB5704" w14:textId="77777777" w:rsidR="001C3DFE" w:rsidRDefault="00000000" w:rsidP="00470C87">
            <w:pPr>
              <w:jc w:val="center"/>
            </w:pPr>
            <w:r>
              <w:rPr>
                <w:sz w:val="20"/>
                <w:szCs w:val="20"/>
              </w:rPr>
              <w:t>6 mins</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876169D" w14:textId="47C483A8" w:rsidR="001C3DFE" w:rsidRDefault="00000000" w:rsidP="00470C87">
            <w:pPr>
              <w:jc w:val="center"/>
            </w:pPr>
            <w:r>
              <w:rPr>
                <w:sz w:val="20"/>
                <w:szCs w:val="20"/>
              </w:rPr>
              <w:t xml:space="preserve">Low demand but full staff </w:t>
            </w:r>
            <w:r w:rsidR="00434BEC">
              <w:rPr>
                <w:sz w:val="20"/>
                <w:szCs w:val="20"/>
              </w:rPr>
              <w:t xml:space="preserve"> </w:t>
            </w:r>
            <w:r>
              <w:rPr>
                <w:sz w:val="20"/>
                <w:szCs w:val="20"/>
              </w:rPr>
              <w:t xml:space="preserve"> pure redundancy</w:t>
            </w:r>
          </w:p>
        </w:tc>
      </w:tr>
      <w:tr w:rsidR="001C3DFE" w14:paraId="0AE14CCF" w14:textId="77777777">
        <w:tc>
          <w:tcPr>
            <w:tcW w:w="144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14900EA1" w14:textId="77777777" w:rsidR="001C3DFE" w:rsidRDefault="00000000" w:rsidP="00470C87">
            <w:r>
              <w:rPr>
                <w:b/>
                <w:bCs/>
                <w:sz w:val="20"/>
                <w:szCs w:val="20"/>
              </w:rPr>
              <w:t>Dec</w:t>
            </w:r>
          </w:p>
        </w:tc>
        <w:tc>
          <w:tcPr>
            <w:tcW w:w="180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758DE192" w14:textId="77777777" w:rsidR="001C3DFE" w:rsidRDefault="00000000" w:rsidP="00470C87">
            <w:pPr>
              <w:jc w:val="center"/>
            </w:pPr>
            <w:r>
              <w:rPr>
                <w:sz w:val="20"/>
                <w:szCs w:val="20"/>
              </w:rPr>
              <w:t>6,987</w:t>
            </w:r>
          </w:p>
        </w:tc>
        <w:tc>
          <w:tcPr>
            <w:tcW w:w="180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5F1388E3" w14:textId="77777777" w:rsidR="001C3DFE" w:rsidRDefault="00000000" w:rsidP="00470C87">
            <w:pPr>
              <w:jc w:val="center"/>
            </w:pPr>
            <w:r>
              <w:rPr>
                <w:sz w:val="20"/>
                <w:szCs w:val="20"/>
              </w:rPr>
              <w:t>15</w:t>
            </w:r>
          </w:p>
        </w:tc>
        <w:tc>
          <w:tcPr>
            <w:tcW w:w="180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0B774735" w14:textId="77777777" w:rsidR="001C3DFE" w:rsidRDefault="00000000" w:rsidP="00470C87">
            <w:pPr>
              <w:jc w:val="center"/>
            </w:pPr>
            <w:r>
              <w:rPr>
                <w:sz w:val="20"/>
                <w:szCs w:val="20"/>
              </w:rPr>
              <w:t>7 mins</w:t>
            </w:r>
          </w:p>
        </w:tc>
        <w:tc>
          <w:tcPr>
            <w:tcW w:w="324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79F36E74" w14:textId="457481BF" w:rsidR="001C3DFE" w:rsidRDefault="00000000" w:rsidP="00470C87">
            <w:pPr>
              <w:jc w:val="center"/>
            </w:pPr>
            <w:r>
              <w:rPr>
                <w:sz w:val="20"/>
                <w:szCs w:val="20"/>
              </w:rPr>
              <w:t xml:space="preserve">Highest demand yet lowest wait </w:t>
            </w:r>
            <w:r w:rsidR="00434BEC">
              <w:rPr>
                <w:sz w:val="20"/>
                <w:szCs w:val="20"/>
              </w:rPr>
              <w:t xml:space="preserve"> </w:t>
            </w:r>
            <w:r>
              <w:rPr>
                <w:sz w:val="20"/>
                <w:szCs w:val="20"/>
              </w:rPr>
              <w:t xml:space="preserve"> best performance</w:t>
            </w:r>
          </w:p>
        </w:tc>
      </w:tr>
      <w:tr w:rsidR="001C3DFE" w14:paraId="3E4A1D85" w14:textId="77777777">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04C4DA3" w14:textId="77777777" w:rsidR="001C3DFE" w:rsidRDefault="00000000" w:rsidP="00470C87">
            <w:proofErr w:type="spellStart"/>
            <w:r>
              <w:rPr>
                <w:b/>
                <w:bCs/>
                <w:sz w:val="20"/>
                <w:szCs w:val="20"/>
              </w:rPr>
              <w:t>Avg</w:t>
            </w:r>
            <w:proofErr w:type="spellEnd"/>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A4B0EAE" w14:textId="77777777" w:rsidR="001C3DFE" w:rsidRDefault="00000000" w:rsidP="00470C87">
            <w:pPr>
              <w:jc w:val="center"/>
            </w:pPr>
            <w:r>
              <w:rPr>
                <w:sz w:val="20"/>
                <w:szCs w:val="20"/>
              </w:rPr>
              <w:t>4,282</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C7EDFFB" w14:textId="77777777" w:rsidR="001C3DFE" w:rsidRDefault="00000000" w:rsidP="00470C87">
            <w:pPr>
              <w:jc w:val="center"/>
            </w:pPr>
            <w:r>
              <w:rPr>
                <w:sz w:val="20"/>
                <w:szCs w:val="20"/>
              </w:rPr>
              <w:t>15</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A63A64C" w14:textId="77777777" w:rsidR="001C3DFE" w:rsidRDefault="00000000" w:rsidP="00470C87">
            <w:pPr>
              <w:jc w:val="center"/>
            </w:pPr>
            <w:r>
              <w:rPr>
                <w:sz w:val="20"/>
                <w:szCs w:val="20"/>
              </w:rPr>
              <w:t>13 mins</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BEF818F" w14:textId="77777777" w:rsidR="001C3DFE" w:rsidRDefault="00000000" w:rsidP="00470C87">
            <w:pPr>
              <w:jc w:val="center"/>
            </w:pPr>
            <w:r>
              <w:rPr>
                <w:sz w:val="20"/>
                <w:szCs w:val="20"/>
              </w:rPr>
              <w:t>Target benchmark for scheduling optimisation</w:t>
            </w:r>
          </w:p>
        </w:tc>
      </w:tr>
    </w:tbl>
    <w:p w14:paraId="632F40C1" w14:textId="77777777" w:rsidR="00470C87" w:rsidRDefault="00470C87">
      <w:pPr>
        <w:spacing w:before="360" w:after="80"/>
        <w:rPr>
          <w:rFonts w:ascii="Courier New" w:eastAsia="Courier New" w:hAnsi="Courier New" w:cs="Courier New"/>
          <w:color w:val="C8401B"/>
          <w:spacing w:val="120"/>
          <w:sz w:val="18"/>
          <w:szCs w:val="18"/>
        </w:rPr>
      </w:pPr>
    </w:p>
    <w:p w14:paraId="2EC45583" w14:textId="77777777" w:rsidR="00470C87" w:rsidRDefault="00470C87">
      <w:pPr>
        <w:rPr>
          <w:rFonts w:ascii="Courier New" w:eastAsia="Courier New" w:hAnsi="Courier New" w:cs="Courier New"/>
          <w:color w:val="C8401B"/>
          <w:spacing w:val="120"/>
          <w:sz w:val="18"/>
          <w:szCs w:val="18"/>
        </w:rPr>
      </w:pPr>
      <w:r>
        <w:rPr>
          <w:rFonts w:ascii="Courier New" w:eastAsia="Courier New" w:hAnsi="Courier New" w:cs="Courier New"/>
          <w:color w:val="C8401B"/>
          <w:spacing w:val="120"/>
          <w:sz w:val="18"/>
          <w:szCs w:val="18"/>
        </w:rPr>
        <w:br w:type="page"/>
      </w:r>
    </w:p>
    <w:p w14:paraId="3AF802D2" w14:textId="26D404AE" w:rsidR="001C3DFE" w:rsidRDefault="00000000">
      <w:pPr>
        <w:spacing w:before="360" w:after="80"/>
      </w:pPr>
      <w:r>
        <w:rPr>
          <w:rFonts w:ascii="Courier New" w:eastAsia="Courier New" w:hAnsi="Courier New" w:cs="Courier New"/>
          <w:color w:val="C8401B"/>
          <w:spacing w:val="120"/>
          <w:sz w:val="18"/>
          <w:szCs w:val="18"/>
        </w:rPr>
        <w:lastRenderedPageBreak/>
        <w:t>SECTION 04</w:t>
      </w:r>
    </w:p>
    <w:p w14:paraId="57910216" w14:textId="3B238294" w:rsidR="001C3DFE" w:rsidRDefault="00000000">
      <w:pPr>
        <w:pBdr>
          <w:bottom w:val="single" w:sz="8" w:space="6" w:color="DDDDDD"/>
        </w:pBdr>
        <w:spacing w:before="40" w:after="200"/>
      </w:pPr>
      <w:r>
        <w:rPr>
          <w:b/>
          <w:bCs/>
          <w:sz w:val="48"/>
          <w:szCs w:val="48"/>
        </w:rPr>
        <w:t>Recovery Plan</w:t>
      </w:r>
      <w:r w:rsidR="00470C87">
        <w:rPr>
          <w:b/>
          <w:bCs/>
          <w:sz w:val="48"/>
          <w:szCs w:val="48"/>
        </w:rPr>
        <w:t xml:space="preserve">: </w:t>
      </w:r>
      <w:r>
        <w:rPr>
          <w:b/>
          <w:bCs/>
          <w:sz w:val="48"/>
          <w:szCs w:val="48"/>
        </w:rPr>
        <w:t>Achieving the +20% Target</w:t>
      </w:r>
    </w:p>
    <w:p w14:paraId="256F0270" w14:textId="3955E906" w:rsidR="001C3DFE" w:rsidRDefault="00000000" w:rsidP="00697D8B">
      <w:r>
        <w:t>Four targeted initiatives have been designed to address each identified issue. All projections assume a static customer base (no growth assumption) to remain conservative. The combined impact exceeds the $602,264 target.</w:t>
      </w:r>
    </w:p>
    <w:p w14:paraId="3D818E66" w14:textId="77777777" w:rsidR="00A3141D" w:rsidRDefault="00A3141D" w:rsidP="00697D8B"/>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160"/>
        <w:gridCol w:w="2160"/>
        <w:gridCol w:w="2400"/>
      </w:tblGrid>
      <w:tr w:rsidR="001C3DFE" w14:paraId="6180AEC9" w14:textId="77777777">
        <w:tc>
          <w:tcPr>
            <w:tcW w:w="336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2EBD4526" w14:textId="77777777" w:rsidR="001C3DFE" w:rsidRDefault="00000000" w:rsidP="00697D8B">
            <w:pPr>
              <w:jc w:val="center"/>
            </w:pPr>
            <w:r>
              <w:rPr>
                <w:b/>
                <w:bCs/>
                <w:color w:val="FFFFFF"/>
                <w:sz w:val="20"/>
                <w:szCs w:val="20"/>
              </w:rPr>
              <w:t>Initiative</w:t>
            </w:r>
          </w:p>
        </w:tc>
        <w:tc>
          <w:tcPr>
            <w:tcW w:w="216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2E12A111" w14:textId="77777777" w:rsidR="001C3DFE" w:rsidRDefault="00000000" w:rsidP="00697D8B">
            <w:pPr>
              <w:jc w:val="center"/>
            </w:pPr>
            <w:r>
              <w:rPr>
                <w:b/>
                <w:bCs/>
                <w:color w:val="FFFFFF"/>
                <w:sz w:val="20"/>
                <w:szCs w:val="20"/>
              </w:rPr>
              <w:t>Assumption</w:t>
            </w:r>
          </w:p>
        </w:tc>
        <w:tc>
          <w:tcPr>
            <w:tcW w:w="216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1BB9CFFC" w14:textId="77777777" w:rsidR="001C3DFE" w:rsidRDefault="00000000" w:rsidP="00697D8B">
            <w:pPr>
              <w:jc w:val="center"/>
            </w:pPr>
            <w:r>
              <w:rPr>
                <w:b/>
                <w:bCs/>
                <w:color w:val="FFFFFF"/>
                <w:sz w:val="20"/>
                <w:szCs w:val="20"/>
              </w:rPr>
              <w:t>Additional Profit</w:t>
            </w:r>
          </w:p>
        </w:tc>
        <w:tc>
          <w:tcPr>
            <w:tcW w:w="240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426CC2F9" w14:textId="77777777" w:rsidR="001C3DFE" w:rsidRDefault="00000000" w:rsidP="00697D8B">
            <w:pPr>
              <w:jc w:val="center"/>
            </w:pPr>
            <w:r>
              <w:rPr>
                <w:b/>
                <w:bCs/>
                <w:color w:val="FFFFFF"/>
                <w:sz w:val="20"/>
                <w:szCs w:val="20"/>
              </w:rPr>
              <w:t>Cumulative Total</w:t>
            </w:r>
          </w:p>
        </w:tc>
      </w:tr>
      <w:tr w:rsidR="001C3DFE" w14:paraId="29B07644" w14:textId="77777777">
        <w:tc>
          <w:tcPr>
            <w:tcW w:w="3360" w:type="dxa"/>
            <w:tcBorders>
              <w:top w:val="single" w:sz="4" w:space="0" w:color="DDDDDD"/>
              <w:left w:val="single" w:sz="4" w:space="0" w:color="DDDDDD"/>
              <w:bottom w:val="single" w:sz="4" w:space="0" w:color="DDDDDD"/>
              <w:right w:val="single" w:sz="4" w:space="0" w:color="DDDDDD"/>
            </w:tcBorders>
            <w:shd w:val="clear" w:color="auto" w:fill="F0FAF9"/>
            <w:tcMar>
              <w:top w:w="80" w:type="dxa"/>
              <w:left w:w="140" w:type="dxa"/>
              <w:bottom w:w="80" w:type="dxa"/>
              <w:right w:w="140" w:type="dxa"/>
            </w:tcMar>
          </w:tcPr>
          <w:p w14:paraId="20BE372E" w14:textId="77777777" w:rsidR="001C3DFE" w:rsidRDefault="00000000" w:rsidP="00697D8B">
            <w:r>
              <w:rPr>
                <w:b/>
                <w:bCs/>
                <w:color w:val="1A7A6E"/>
                <w:sz w:val="20"/>
                <w:szCs w:val="20"/>
              </w:rPr>
              <w:t>1. F&amp;B Combo Promotions</w:t>
            </w:r>
          </w:p>
        </w:tc>
        <w:tc>
          <w:tcPr>
            <w:tcW w:w="2160" w:type="dxa"/>
            <w:tcBorders>
              <w:top w:val="single" w:sz="4" w:space="0" w:color="DDDDDD"/>
              <w:left w:val="single" w:sz="4" w:space="0" w:color="DDDDDD"/>
              <w:bottom w:val="single" w:sz="4" w:space="0" w:color="DDDDDD"/>
              <w:right w:val="single" w:sz="4" w:space="0" w:color="DDDDDD"/>
            </w:tcBorders>
            <w:shd w:val="clear" w:color="auto" w:fill="F0FAF9"/>
            <w:tcMar>
              <w:top w:w="80" w:type="dxa"/>
              <w:left w:w="140" w:type="dxa"/>
              <w:bottom w:w="80" w:type="dxa"/>
              <w:right w:w="140" w:type="dxa"/>
            </w:tcMar>
          </w:tcPr>
          <w:p w14:paraId="3C57913D" w14:textId="77777777" w:rsidR="001C3DFE" w:rsidRDefault="00000000" w:rsidP="00697D8B">
            <w:pPr>
              <w:jc w:val="center"/>
            </w:pPr>
            <w:r>
              <w:rPr>
                <w:sz w:val="20"/>
                <w:szCs w:val="20"/>
              </w:rPr>
              <w:t>75% combo adoption, 12% discount</w:t>
            </w:r>
          </w:p>
        </w:tc>
        <w:tc>
          <w:tcPr>
            <w:tcW w:w="2160" w:type="dxa"/>
            <w:tcBorders>
              <w:top w:val="single" w:sz="4" w:space="0" w:color="DDDDDD"/>
              <w:left w:val="single" w:sz="4" w:space="0" w:color="DDDDDD"/>
              <w:bottom w:val="single" w:sz="4" w:space="0" w:color="DDDDDD"/>
              <w:right w:val="single" w:sz="4" w:space="0" w:color="DDDDDD"/>
            </w:tcBorders>
            <w:shd w:val="clear" w:color="auto" w:fill="F0FAF9"/>
            <w:tcMar>
              <w:top w:w="80" w:type="dxa"/>
              <w:left w:w="140" w:type="dxa"/>
              <w:bottom w:w="80" w:type="dxa"/>
              <w:right w:w="140" w:type="dxa"/>
            </w:tcMar>
          </w:tcPr>
          <w:p w14:paraId="066BAD7A" w14:textId="77777777" w:rsidR="001C3DFE" w:rsidRDefault="00000000" w:rsidP="00697D8B">
            <w:pPr>
              <w:jc w:val="center"/>
            </w:pPr>
            <w:r>
              <w:rPr>
                <w:b/>
                <w:bCs/>
                <w:color w:val="1A7A6E"/>
                <w:sz w:val="20"/>
                <w:szCs w:val="20"/>
              </w:rPr>
              <w:t>+$398,437 (promo) + $64,223 (</w:t>
            </w:r>
            <w:proofErr w:type="spellStart"/>
            <w:r>
              <w:rPr>
                <w:b/>
                <w:bCs/>
                <w:color w:val="1A7A6E"/>
                <w:sz w:val="20"/>
                <w:szCs w:val="20"/>
              </w:rPr>
              <w:t>tkt</w:t>
            </w:r>
            <w:proofErr w:type="spellEnd"/>
            <w:r>
              <w:rPr>
                <w:b/>
                <w:bCs/>
                <w:color w:val="1A7A6E"/>
                <w:sz w:val="20"/>
                <w:szCs w:val="20"/>
              </w:rPr>
              <w:t>)</w:t>
            </w:r>
          </w:p>
        </w:tc>
        <w:tc>
          <w:tcPr>
            <w:tcW w:w="2400" w:type="dxa"/>
            <w:tcBorders>
              <w:top w:val="single" w:sz="4" w:space="0" w:color="DDDDDD"/>
              <w:left w:val="single" w:sz="4" w:space="0" w:color="DDDDDD"/>
              <w:bottom w:val="single" w:sz="4" w:space="0" w:color="DDDDDD"/>
              <w:right w:val="single" w:sz="4" w:space="0" w:color="DDDDDD"/>
            </w:tcBorders>
            <w:shd w:val="clear" w:color="auto" w:fill="F0FAF9"/>
            <w:tcMar>
              <w:top w:w="80" w:type="dxa"/>
              <w:left w:w="140" w:type="dxa"/>
              <w:bottom w:w="80" w:type="dxa"/>
              <w:right w:w="140" w:type="dxa"/>
            </w:tcMar>
          </w:tcPr>
          <w:p w14:paraId="6BEACC67" w14:textId="77777777" w:rsidR="001C3DFE" w:rsidRDefault="00000000" w:rsidP="00697D8B">
            <w:pPr>
              <w:jc w:val="center"/>
            </w:pPr>
            <w:r>
              <w:rPr>
                <w:b/>
                <w:bCs/>
                <w:color w:val="1A7A6E"/>
                <w:sz w:val="20"/>
                <w:szCs w:val="20"/>
              </w:rPr>
              <w:t>$462,660</w:t>
            </w:r>
          </w:p>
        </w:tc>
      </w:tr>
      <w:tr w:rsidR="001C3DFE" w14:paraId="3160E142" w14:textId="77777777">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1B5E970" w14:textId="5386B491" w:rsidR="001C3DFE" w:rsidRDefault="00000000" w:rsidP="00697D8B">
            <w:r>
              <w:rPr>
                <w:b/>
                <w:bCs/>
                <w:color w:val="1A7A6E"/>
                <w:sz w:val="20"/>
                <w:szCs w:val="20"/>
              </w:rPr>
              <w:t>2. Delivery App (</w:t>
            </w:r>
            <w:proofErr w:type="spellStart"/>
            <w:r>
              <w:rPr>
                <w:b/>
                <w:bCs/>
                <w:color w:val="1A7A6E"/>
                <w:sz w:val="20"/>
                <w:szCs w:val="20"/>
              </w:rPr>
              <w:t>Talabat</w:t>
            </w:r>
            <w:proofErr w:type="spellEnd"/>
            <w:r w:rsidR="00470C87">
              <w:rPr>
                <w:b/>
                <w:bCs/>
                <w:color w:val="1A7A6E"/>
                <w:sz w:val="20"/>
                <w:szCs w:val="20"/>
              </w:rPr>
              <w:t>/</w:t>
            </w:r>
            <w:r w:rsidR="00C50AA8">
              <w:rPr>
                <w:b/>
                <w:bCs/>
                <w:color w:val="1A7A6E"/>
                <w:sz w:val="20"/>
                <w:szCs w:val="20"/>
              </w:rPr>
              <w:t>Noon/</w:t>
            </w:r>
            <w:r w:rsidR="00470C87">
              <w:rPr>
                <w:b/>
                <w:bCs/>
                <w:color w:val="1A7A6E"/>
                <w:sz w:val="20"/>
                <w:szCs w:val="20"/>
              </w:rPr>
              <w:t xml:space="preserve"> etc.</w:t>
            </w:r>
            <w:r>
              <w:rPr>
                <w:b/>
                <w:bCs/>
                <w:color w:val="1A7A6E"/>
                <w:sz w:val="20"/>
                <w:szCs w:val="20"/>
              </w:rPr>
              <w:t>) Integration</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AC96C9D" w14:textId="77777777" w:rsidR="001C3DFE" w:rsidRDefault="00000000" w:rsidP="00697D8B">
            <w:pPr>
              <w:jc w:val="center"/>
            </w:pPr>
            <w:r>
              <w:rPr>
                <w:sz w:val="20"/>
                <w:szCs w:val="20"/>
              </w:rPr>
              <w:t>+25% F&amp;B delivery sales uplift</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C58B7D9" w14:textId="77777777" w:rsidR="001C3DFE" w:rsidRDefault="00000000" w:rsidP="00697D8B">
            <w:pPr>
              <w:jc w:val="center"/>
            </w:pPr>
            <w:r>
              <w:rPr>
                <w:b/>
                <w:bCs/>
                <w:color w:val="1A7A6E"/>
                <w:sz w:val="20"/>
                <w:szCs w:val="20"/>
              </w:rPr>
              <w:t>+$61,249</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291E092" w14:textId="77777777" w:rsidR="001C3DFE" w:rsidRDefault="00000000" w:rsidP="00697D8B">
            <w:pPr>
              <w:jc w:val="center"/>
            </w:pPr>
            <w:r>
              <w:rPr>
                <w:b/>
                <w:bCs/>
                <w:color w:val="1A7A6E"/>
                <w:sz w:val="20"/>
                <w:szCs w:val="20"/>
              </w:rPr>
              <w:t>$523,909</w:t>
            </w:r>
          </w:p>
        </w:tc>
      </w:tr>
      <w:tr w:rsidR="001C3DFE" w14:paraId="318B9057" w14:textId="77777777">
        <w:tc>
          <w:tcPr>
            <w:tcW w:w="3360" w:type="dxa"/>
            <w:tcBorders>
              <w:top w:val="single" w:sz="4" w:space="0" w:color="DDDDDD"/>
              <w:left w:val="single" w:sz="4" w:space="0" w:color="DDDDDD"/>
              <w:bottom w:val="single" w:sz="4" w:space="0" w:color="DDDDDD"/>
              <w:right w:val="single" w:sz="4" w:space="0" w:color="DDDDDD"/>
            </w:tcBorders>
            <w:shd w:val="clear" w:color="auto" w:fill="F0FAF9"/>
            <w:tcMar>
              <w:top w:w="80" w:type="dxa"/>
              <w:left w:w="140" w:type="dxa"/>
              <w:bottom w:w="80" w:type="dxa"/>
              <w:right w:w="140" w:type="dxa"/>
            </w:tcMar>
          </w:tcPr>
          <w:p w14:paraId="6CAE7EDD" w14:textId="77777777" w:rsidR="001C3DFE" w:rsidRDefault="00000000" w:rsidP="00697D8B">
            <w:r>
              <w:rPr>
                <w:b/>
                <w:bCs/>
                <w:color w:val="1A7A6E"/>
                <w:sz w:val="20"/>
                <w:szCs w:val="20"/>
              </w:rPr>
              <w:t>3. Food Quality Control</w:t>
            </w:r>
          </w:p>
        </w:tc>
        <w:tc>
          <w:tcPr>
            <w:tcW w:w="2160" w:type="dxa"/>
            <w:tcBorders>
              <w:top w:val="single" w:sz="4" w:space="0" w:color="DDDDDD"/>
              <w:left w:val="single" w:sz="4" w:space="0" w:color="DDDDDD"/>
              <w:bottom w:val="single" w:sz="4" w:space="0" w:color="DDDDDD"/>
              <w:right w:val="single" w:sz="4" w:space="0" w:color="DDDDDD"/>
            </w:tcBorders>
            <w:shd w:val="clear" w:color="auto" w:fill="F0FAF9"/>
            <w:tcMar>
              <w:top w:w="80" w:type="dxa"/>
              <w:left w:w="140" w:type="dxa"/>
              <w:bottom w:w="80" w:type="dxa"/>
              <w:right w:w="140" w:type="dxa"/>
            </w:tcMar>
          </w:tcPr>
          <w:p w14:paraId="7D45C59D" w14:textId="77777777" w:rsidR="001C3DFE" w:rsidRDefault="00000000" w:rsidP="00697D8B">
            <w:pPr>
              <w:jc w:val="center"/>
            </w:pPr>
            <w:r>
              <w:rPr>
                <w:sz w:val="20"/>
                <w:szCs w:val="20"/>
              </w:rPr>
              <w:t>Purchase rate rises to 25%</w:t>
            </w:r>
          </w:p>
        </w:tc>
        <w:tc>
          <w:tcPr>
            <w:tcW w:w="2160" w:type="dxa"/>
            <w:tcBorders>
              <w:top w:val="single" w:sz="4" w:space="0" w:color="DDDDDD"/>
              <w:left w:val="single" w:sz="4" w:space="0" w:color="DDDDDD"/>
              <w:bottom w:val="single" w:sz="4" w:space="0" w:color="DDDDDD"/>
              <w:right w:val="single" w:sz="4" w:space="0" w:color="DDDDDD"/>
            </w:tcBorders>
            <w:shd w:val="clear" w:color="auto" w:fill="F0FAF9"/>
            <w:tcMar>
              <w:top w:w="80" w:type="dxa"/>
              <w:left w:w="140" w:type="dxa"/>
              <w:bottom w:w="80" w:type="dxa"/>
              <w:right w:w="140" w:type="dxa"/>
            </w:tcMar>
          </w:tcPr>
          <w:p w14:paraId="78BB1670" w14:textId="77777777" w:rsidR="001C3DFE" w:rsidRDefault="00000000" w:rsidP="00697D8B">
            <w:pPr>
              <w:jc w:val="center"/>
            </w:pPr>
            <w:r>
              <w:rPr>
                <w:b/>
                <w:bCs/>
                <w:color w:val="1A7A6E"/>
                <w:sz w:val="20"/>
                <w:szCs w:val="20"/>
              </w:rPr>
              <w:t>+$77,067</w:t>
            </w:r>
          </w:p>
        </w:tc>
        <w:tc>
          <w:tcPr>
            <w:tcW w:w="2400" w:type="dxa"/>
            <w:tcBorders>
              <w:top w:val="single" w:sz="4" w:space="0" w:color="DDDDDD"/>
              <w:left w:val="single" w:sz="4" w:space="0" w:color="DDDDDD"/>
              <w:bottom w:val="single" w:sz="4" w:space="0" w:color="DDDDDD"/>
              <w:right w:val="single" w:sz="4" w:space="0" w:color="DDDDDD"/>
            </w:tcBorders>
            <w:shd w:val="clear" w:color="auto" w:fill="F0FAF9"/>
            <w:tcMar>
              <w:top w:w="80" w:type="dxa"/>
              <w:left w:w="140" w:type="dxa"/>
              <w:bottom w:w="80" w:type="dxa"/>
              <w:right w:w="140" w:type="dxa"/>
            </w:tcMar>
          </w:tcPr>
          <w:p w14:paraId="3C58B103" w14:textId="77777777" w:rsidR="001C3DFE" w:rsidRDefault="00000000" w:rsidP="00697D8B">
            <w:pPr>
              <w:jc w:val="center"/>
            </w:pPr>
            <w:r>
              <w:rPr>
                <w:b/>
                <w:bCs/>
                <w:color w:val="1A7A6E"/>
                <w:sz w:val="20"/>
                <w:szCs w:val="20"/>
              </w:rPr>
              <w:t>$600,976</w:t>
            </w:r>
          </w:p>
        </w:tc>
      </w:tr>
      <w:tr w:rsidR="001C3DFE" w14:paraId="1B46CA52" w14:textId="77777777">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22D21B0" w14:textId="77777777" w:rsidR="001C3DFE" w:rsidRDefault="00000000" w:rsidP="00697D8B">
            <w:r>
              <w:rPr>
                <w:b/>
                <w:bCs/>
                <w:color w:val="1A7A6E"/>
                <w:sz w:val="20"/>
                <w:szCs w:val="20"/>
              </w:rPr>
              <w:t>4. Operational Efficiency Savings</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8722CBD" w14:textId="77777777" w:rsidR="001C3DFE" w:rsidRDefault="00000000" w:rsidP="00697D8B">
            <w:pPr>
              <w:jc w:val="center"/>
            </w:pPr>
            <w:r>
              <w:rPr>
                <w:sz w:val="20"/>
                <w:szCs w:val="20"/>
              </w:rPr>
              <w:t>7.5% efficiency gain on profit base</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F2B134B" w14:textId="77777777" w:rsidR="001C3DFE" w:rsidRDefault="00000000" w:rsidP="00697D8B">
            <w:pPr>
              <w:jc w:val="center"/>
            </w:pPr>
            <w:r>
              <w:rPr>
                <w:b/>
                <w:bCs/>
                <w:color w:val="1A7A6E"/>
                <w:sz w:val="20"/>
                <w:szCs w:val="20"/>
              </w:rPr>
              <w:t>+$37,642</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72900CC5" w14:textId="77777777" w:rsidR="001C3DFE" w:rsidRDefault="00000000" w:rsidP="00697D8B">
            <w:pPr>
              <w:jc w:val="center"/>
            </w:pPr>
            <w:r>
              <w:rPr>
                <w:b/>
                <w:bCs/>
                <w:color w:val="1A7A6E"/>
                <w:sz w:val="20"/>
                <w:szCs w:val="20"/>
              </w:rPr>
              <w:t>$638,618</w:t>
            </w:r>
          </w:p>
        </w:tc>
      </w:tr>
      <w:tr w:rsidR="001C3DFE" w14:paraId="2CE78568" w14:textId="77777777" w:rsidTr="00C50AA8">
        <w:tc>
          <w:tcPr>
            <w:tcW w:w="3360"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05CC5CDF" w14:textId="77777777" w:rsidR="001C3DFE" w:rsidRPr="00C50AA8" w:rsidRDefault="00000000" w:rsidP="00697D8B">
            <w:pPr>
              <w:rPr>
                <w:color w:val="auto"/>
              </w:rPr>
            </w:pPr>
            <w:r w:rsidRPr="00C50AA8">
              <w:rPr>
                <w:b/>
                <w:bCs/>
                <w:color w:val="auto"/>
                <w:sz w:val="20"/>
                <w:szCs w:val="20"/>
              </w:rPr>
              <w:t>TOTAL PROJECTED PROFIT</w:t>
            </w:r>
          </w:p>
        </w:tc>
        <w:tc>
          <w:tcPr>
            <w:tcW w:w="2160"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0C138984" w14:textId="77777777" w:rsidR="001C3DFE" w:rsidRPr="00C50AA8" w:rsidRDefault="001C3DFE" w:rsidP="00697D8B">
            <w:pPr>
              <w:jc w:val="center"/>
              <w:rPr>
                <w:color w:val="auto"/>
              </w:rPr>
            </w:pPr>
          </w:p>
        </w:tc>
        <w:tc>
          <w:tcPr>
            <w:tcW w:w="2160"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648F50C3" w14:textId="77777777" w:rsidR="001C3DFE" w:rsidRPr="00C50AA8" w:rsidRDefault="00000000" w:rsidP="00697D8B">
            <w:pPr>
              <w:jc w:val="center"/>
              <w:rPr>
                <w:color w:val="auto"/>
              </w:rPr>
            </w:pPr>
            <w:r w:rsidRPr="00C50AA8">
              <w:rPr>
                <w:b/>
                <w:bCs/>
                <w:color w:val="auto"/>
                <w:sz w:val="20"/>
                <w:szCs w:val="20"/>
              </w:rPr>
              <w:t>TARGET: $602,264</w:t>
            </w:r>
          </w:p>
        </w:tc>
        <w:tc>
          <w:tcPr>
            <w:tcW w:w="2400"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tcPr>
          <w:p w14:paraId="691A3170" w14:textId="77777777" w:rsidR="001C3DFE" w:rsidRPr="00C50AA8" w:rsidRDefault="00000000" w:rsidP="00697D8B">
            <w:pPr>
              <w:jc w:val="center"/>
              <w:rPr>
                <w:color w:val="auto"/>
              </w:rPr>
            </w:pPr>
            <w:r w:rsidRPr="00C50AA8">
              <w:rPr>
                <w:b/>
                <w:bCs/>
                <w:color w:val="auto"/>
                <w:sz w:val="20"/>
                <w:szCs w:val="20"/>
              </w:rPr>
              <w:t>$638,618  (+27.2%)</w:t>
            </w:r>
          </w:p>
        </w:tc>
      </w:tr>
    </w:tbl>
    <w:p w14:paraId="49B9DD78" w14:textId="77777777" w:rsidR="007C6CAC" w:rsidRDefault="007C6CAC" w:rsidP="00697D8B">
      <w:pPr>
        <w:spacing w:before="240"/>
        <w:rPr>
          <w:b/>
          <w:bCs/>
          <w:color w:val="1A7A6E"/>
          <w:sz w:val="28"/>
          <w:szCs w:val="28"/>
        </w:rPr>
      </w:pPr>
    </w:p>
    <w:p w14:paraId="15EB90F2" w14:textId="5E324625" w:rsidR="001C3DFE" w:rsidRDefault="00000000" w:rsidP="00697D8B">
      <w:pPr>
        <w:spacing w:before="240"/>
      </w:pPr>
      <w:r>
        <w:rPr>
          <w:b/>
          <w:bCs/>
          <w:color w:val="1A7A6E"/>
          <w:sz w:val="28"/>
          <w:szCs w:val="28"/>
        </w:rPr>
        <w:t>Initiative 1: F&amp;B Combo Promotions</w:t>
      </w:r>
    </w:p>
    <w:p w14:paraId="2BC90997" w14:textId="77777777" w:rsidR="00A3141D" w:rsidRDefault="00A3141D">
      <w:pPr>
        <w:spacing w:after="160"/>
        <w:rPr>
          <w:b/>
          <w:bCs/>
          <w:color w:val="1A7A6E"/>
        </w:rPr>
      </w:pPr>
    </w:p>
    <w:p w14:paraId="09245C73" w14:textId="4A61FA38" w:rsidR="001C3DFE" w:rsidRDefault="00000000">
      <w:pPr>
        <w:spacing w:after="160"/>
      </w:pPr>
      <w:r>
        <w:rPr>
          <w:b/>
          <w:bCs/>
          <w:color w:val="1A7A6E"/>
        </w:rPr>
        <w:t xml:space="preserve">Concept: </w:t>
      </w:r>
      <w:r>
        <w:t xml:space="preserve">Bundle the three most-purchased items (Ticket + Popcorn + Soda) into a discounted combo, replacing individual purchases for </w:t>
      </w:r>
      <w:r w:rsidR="00697D8B">
        <w:t>most</w:t>
      </w:r>
      <w:r>
        <w:t xml:space="preserve"> customers.</w:t>
      </w:r>
    </w:p>
    <w:p w14:paraId="52FB54A9" w14:textId="7D0F5572" w:rsidR="001C3DFE" w:rsidRDefault="00000000">
      <w:pPr>
        <w:spacing w:after="160"/>
      </w:pPr>
      <w:r>
        <w:rPr>
          <w:b/>
          <w:bCs/>
          <w:color w:val="1A7A6E"/>
        </w:rPr>
        <w:t xml:space="preserve">Parameters: </w:t>
      </w:r>
      <w:r>
        <w:t xml:space="preserve">12% discount on the combined price ($11.75 </w:t>
      </w:r>
      <w:r w:rsidR="00B524D0">
        <w:t>to</w:t>
      </w:r>
      <w:r>
        <w:t xml:space="preserve"> $10.34 combo price) with assumed 75% adoption rat</w:t>
      </w:r>
      <w:r w:rsidR="00640097">
        <w:t>e</w:t>
      </w:r>
      <w:r>
        <w:t>.</w:t>
      </w:r>
    </w:p>
    <w:p w14:paraId="0EEBA9AB" w14:textId="0C5A728C" w:rsidR="001C3DFE" w:rsidRDefault="00000000">
      <w:pPr>
        <w:spacing w:after="160"/>
      </w:pPr>
      <w:r>
        <w:rPr>
          <w:b/>
          <w:bCs/>
          <w:color w:val="1A7A6E"/>
        </w:rPr>
        <w:t xml:space="preserve">Financial Logic: </w:t>
      </w:r>
      <w:r>
        <w:t>Even at a 12% discount, the guaranteed attachment of popcorn and soda for 75% of customers generates more total profit than the current fragmented purchase pattern customers buy tickets only</w:t>
      </w:r>
      <w:r w:rsidR="0014586D">
        <w:t xml:space="preserve"> or single items only</w:t>
      </w:r>
      <w:r>
        <w:t>.</w:t>
      </w:r>
    </w:p>
    <w:p w14:paraId="01D8C989" w14:textId="77777777" w:rsidR="001C3DFE" w:rsidRDefault="00000000">
      <w:pPr>
        <w:pStyle w:val="ListParagraph"/>
        <w:numPr>
          <w:ilvl w:val="0"/>
          <w:numId w:val="2"/>
        </w:numPr>
        <w:spacing w:before="40" w:after="100"/>
      </w:pPr>
      <w:r>
        <w:t>75% of 51,378 annual customers → 38,534 combo customers × $10.34 = $398,437</w:t>
      </w:r>
    </w:p>
    <w:p w14:paraId="74B83A06" w14:textId="77777777" w:rsidR="001C3DFE" w:rsidRDefault="00000000">
      <w:pPr>
        <w:pStyle w:val="ListParagraph"/>
        <w:numPr>
          <w:ilvl w:val="0"/>
          <w:numId w:val="2"/>
        </w:numPr>
        <w:spacing w:before="40" w:after="100"/>
      </w:pPr>
      <w:r>
        <w:t>Remaining 25% ticket-only: 12,844 × $5.00 = $64,223</w:t>
      </w:r>
    </w:p>
    <w:p w14:paraId="5A96ED4B" w14:textId="77777777" w:rsidR="001C3DFE" w:rsidRDefault="00000000">
      <w:pPr>
        <w:pStyle w:val="ListParagraph"/>
        <w:numPr>
          <w:ilvl w:val="0"/>
          <w:numId w:val="2"/>
        </w:numPr>
        <w:spacing w:before="40" w:after="100"/>
      </w:pPr>
      <w:r>
        <w:t>Total Initiative 1 Contribution: $462,660</w:t>
      </w:r>
    </w:p>
    <w:p w14:paraId="69CC633F" w14:textId="77777777" w:rsidR="00B524D0" w:rsidRDefault="00B524D0"/>
    <w:p w14:paraId="4F9E1AE2" w14:textId="27F476BF" w:rsidR="00C50AA8" w:rsidRDefault="00B524D0">
      <w:r>
        <w:t>Of course, the rates and packages can be changed at will (higher discount, at wider adoption rate or to include Hot Foods with the combo but assuming lower adoption rate is another feasible option)</w:t>
      </w:r>
      <w:r w:rsidR="00C50AA8">
        <w:br w:type="page"/>
      </w:r>
    </w:p>
    <w:p w14:paraId="344543F0" w14:textId="0537FFD8" w:rsidR="001C3DFE" w:rsidRDefault="00000000">
      <w:pPr>
        <w:spacing w:before="240" w:after="120"/>
      </w:pPr>
      <w:r>
        <w:rPr>
          <w:b/>
          <w:bCs/>
          <w:color w:val="1A7A6E"/>
          <w:sz w:val="28"/>
          <w:szCs w:val="28"/>
        </w:rPr>
        <w:lastRenderedPageBreak/>
        <w:t>Initiative 2: Delivery App Integration (</w:t>
      </w:r>
      <w:proofErr w:type="spellStart"/>
      <w:r>
        <w:rPr>
          <w:b/>
          <w:bCs/>
          <w:color w:val="1A7A6E"/>
          <w:sz w:val="28"/>
          <w:szCs w:val="28"/>
        </w:rPr>
        <w:t>Talabat</w:t>
      </w:r>
      <w:proofErr w:type="spellEnd"/>
      <w:r w:rsidR="00C50AA8">
        <w:rPr>
          <w:b/>
          <w:bCs/>
          <w:color w:val="1A7A6E"/>
          <w:sz w:val="28"/>
          <w:szCs w:val="28"/>
        </w:rPr>
        <w:t>/Noon/etc.</w:t>
      </w:r>
      <w:r>
        <w:rPr>
          <w:b/>
          <w:bCs/>
          <w:color w:val="1A7A6E"/>
          <w:sz w:val="28"/>
          <w:szCs w:val="28"/>
        </w:rPr>
        <w:t>)</w:t>
      </w:r>
    </w:p>
    <w:p w14:paraId="604C3058" w14:textId="687DB356" w:rsidR="001C3DFE" w:rsidRDefault="00000000">
      <w:pPr>
        <w:spacing w:after="160"/>
      </w:pPr>
      <w:r>
        <w:rPr>
          <w:b/>
          <w:bCs/>
          <w:color w:val="1A7A6E"/>
        </w:rPr>
        <w:t xml:space="preserve">Concept: </w:t>
      </w:r>
      <w:r>
        <w:t>List cinema F&amp;B items on delivery app</w:t>
      </w:r>
      <w:r w:rsidR="00697D8B">
        <w:t xml:space="preserve"> </w:t>
      </w:r>
      <w:r>
        <w:t>for standalone purchases both for in-cinema delivery and external orders from cinema-adjacent customers.</w:t>
      </w:r>
    </w:p>
    <w:p w14:paraId="65E777DC" w14:textId="77777777" w:rsidR="001C3DFE" w:rsidRDefault="00000000">
      <w:pPr>
        <w:spacing w:after="160"/>
      </w:pPr>
      <w:r>
        <w:rPr>
          <w:b/>
          <w:bCs/>
          <w:color w:val="1A7A6E"/>
        </w:rPr>
        <w:t xml:space="preserve">Parameters: </w:t>
      </w:r>
      <w:r>
        <w:t>Assumed 25% incremental volume uplift applied to existing annual F&amp;B sales quantities.</w:t>
      </w:r>
    </w:p>
    <w:p w14:paraId="7BEE0F3B" w14:textId="77777777" w:rsidR="001C3DFE" w:rsidRDefault="00000000">
      <w:pPr>
        <w:pStyle w:val="ListParagraph"/>
        <w:numPr>
          <w:ilvl w:val="0"/>
          <w:numId w:val="2"/>
        </w:numPr>
        <w:spacing w:before="40" w:after="100"/>
      </w:pPr>
      <w:r>
        <w:t>Additional popcorn volume: 7,132 units × $4.25 = $30,309</w:t>
      </w:r>
    </w:p>
    <w:p w14:paraId="76CB423E" w14:textId="77777777" w:rsidR="001C3DFE" w:rsidRDefault="00000000">
      <w:pPr>
        <w:pStyle w:val="ListParagraph"/>
        <w:numPr>
          <w:ilvl w:val="0"/>
          <w:numId w:val="2"/>
        </w:numPr>
        <w:spacing w:before="40" w:after="100"/>
      </w:pPr>
      <w:r>
        <w:t>Additional soda volume: 7,594 units × $2.50 = $18,986</w:t>
      </w:r>
    </w:p>
    <w:p w14:paraId="6EB92F72" w14:textId="77777777" w:rsidR="001C3DFE" w:rsidRDefault="00000000">
      <w:pPr>
        <w:pStyle w:val="ListParagraph"/>
        <w:numPr>
          <w:ilvl w:val="0"/>
          <w:numId w:val="2"/>
        </w:numPr>
        <w:spacing w:before="40" w:after="100"/>
      </w:pPr>
      <w:r>
        <w:t>Additional food volume: 1,992 units × $6.00 = $11,954</w:t>
      </w:r>
    </w:p>
    <w:p w14:paraId="515E0A0B" w14:textId="77777777" w:rsidR="001C3DFE" w:rsidRDefault="00000000">
      <w:pPr>
        <w:pStyle w:val="ListParagraph"/>
        <w:numPr>
          <w:ilvl w:val="0"/>
          <w:numId w:val="2"/>
        </w:numPr>
        <w:spacing w:before="40" w:after="100"/>
      </w:pPr>
      <w:r>
        <w:t>Total Initiative 2 Contribution: $61,249</w:t>
      </w:r>
    </w:p>
    <w:p w14:paraId="304BB765" w14:textId="77777777" w:rsidR="00B524D0" w:rsidRDefault="00B524D0" w:rsidP="00B524D0">
      <w:pPr>
        <w:spacing w:before="40" w:after="100"/>
      </w:pPr>
    </w:p>
    <w:p w14:paraId="606B3368" w14:textId="4AC7D166" w:rsidR="001C3DFE" w:rsidRDefault="00B524D0">
      <w:pPr>
        <w:spacing w:after="160"/>
      </w:pPr>
      <w:r>
        <w:rPr>
          <w:b/>
          <w:bCs/>
          <w:color w:val="1A7A6E"/>
        </w:rPr>
        <w:t xml:space="preserve">Case Study Reference: </w:t>
      </w:r>
      <w:r>
        <w:t xml:space="preserve">VOX Cinema (UAE) launched on </w:t>
      </w:r>
      <w:proofErr w:type="spellStart"/>
      <w:r>
        <w:t>Talabat</w:t>
      </w:r>
      <w:proofErr w:type="spellEnd"/>
      <w:r>
        <w:t xml:space="preserve"> and reported a measurable increase in F&amp;B revenue within months, validating this as a proven revenue channel in the GCC market context.</w:t>
      </w:r>
    </w:p>
    <w:p w14:paraId="71E89CBF" w14:textId="77777777" w:rsidR="00F53A25" w:rsidRDefault="00F53A25">
      <w:pPr>
        <w:spacing w:before="240" w:after="120"/>
        <w:rPr>
          <w:b/>
          <w:bCs/>
          <w:color w:val="1A7A6E"/>
          <w:sz w:val="28"/>
          <w:szCs w:val="28"/>
        </w:rPr>
      </w:pPr>
    </w:p>
    <w:p w14:paraId="0BA00DDA" w14:textId="5FA5ACF2" w:rsidR="001C3DFE" w:rsidRDefault="00000000">
      <w:pPr>
        <w:spacing w:before="240" w:after="120"/>
      </w:pPr>
      <w:r>
        <w:rPr>
          <w:b/>
          <w:bCs/>
          <w:color w:val="1A7A6E"/>
          <w:sz w:val="28"/>
          <w:szCs w:val="28"/>
        </w:rPr>
        <w:t>Initiative 3: Food Quality Control</w:t>
      </w:r>
    </w:p>
    <w:p w14:paraId="16401B58" w14:textId="08C97E58" w:rsidR="001C3DFE" w:rsidRDefault="00000000">
      <w:pPr>
        <w:spacing w:after="160"/>
      </w:pPr>
      <w:r>
        <w:rPr>
          <w:b/>
          <w:bCs/>
          <w:color w:val="1A7A6E"/>
        </w:rPr>
        <w:t xml:space="preserve">Concept: </w:t>
      </w:r>
      <w:r>
        <w:t xml:space="preserve">Implement strict quality control protocols on hot food preparation </w:t>
      </w:r>
      <w:r w:rsidR="00434BEC">
        <w:t xml:space="preserve"> </w:t>
      </w:r>
      <w:r>
        <w:t xml:space="preserve"> temperature standards, freshness windows, and presentation requirements </w:t>
      </w:r>
      <w:r w:rsidR="00434BEC">
        <w:t xml:space="preserve"> </w:t>
      </w:r>
      <w:r>
        <w:t xml:space="preserve"> to resolve the single biggest CSAT driver.</w:t>
      </w:r>
    </w:p>
    <w:p w14:paraId="3465CCD2" w14:textId="77777777" w:rsidR="001C3DFE" w:rsidRDefault="00000000">
      <w:pPr>
        <w:spacing w:after="160"/>
      </w:pPr>
      <w:r>
        <w:rPr>
          <w:b/>
          <w:bCs/>
          <w:color w:val="1A7A6E"/>
        </w:rPr>
        <w:t xml:space="preserve">Parameters: </w:t>
      </w:r>
      <w:r>
        <w:t>Conservative assumption: resolving food quality increases the attach rate from 15.5% to 25% (still well below popcorn/soda rates).</w:t>
      </w:r>
    </w:p>
    <w:p w14:paraId="406F6390" w14:textId="77777777" w:rsidR="001C3DFE" w:rsidRDefault="00000000">
      <w:pPr>
        <w:pStyle w:val="ListParagraph"/>
        <w:numPr>
          <w:ilvl w:val="0"/>
          <w:numId w:val="2"/>
        </w:numPr>
        <w:spacing w:before="40" w:after="100"/>
      </w:pPr>
      <w:r>
        <w:t>New food volume: 51,378 customers × 25% = 12,845 units annually</w:t>
      </w:r>
    </w:p>
    <w:p w14:paraId="0C4B6BE6" w14:textId="77777777" w:rsidR="001C3DFE" w:rsidRDefault="00000000">
      <w:pPr>
        <w:pStyle w:val="ListParagraph"/>
        <w:numPr>
          <w:ilvl w:val="0"/>
          <w:numId w:val="2"/>
        </w:numPr>
        <w:spacing w:before="40" w:after="100"/>
      </w:pPr>
      <w:r>
        <w:t>Profit at $6.00/unit: $77,067</w:t>
      </w:r>
    </w:p>
    <w:p w14:paraId="44770F33" w14:textId="35D01AE1" w:rsidR="001C3DFE" w:rsidRDefault="00000000">
      <w:pPr>
        <w:pStyle w:val="ListParagraph"/>
        <w:numPr>
          <w:ilvl w:val="0"/>
          <w:numId w:val="2"/>
        </w:numPr>
        <w:spacing w:before="40" w:after="100"/>
      </w:pPr>
      <w:r>
        <w:t>This compares to current food profit of $47,815</w:t>
      </w:r>
      <w:r w:rsidR="00B524D0">
        <w:t>.</w:t>
      </w:r>
    </w:p>
    <w:p w14:paraId="56A5DF9C" w14:textId="7D8D9C3A" w:rsidR="001C3DFE" w:rsidRDefault="00707216">
      <w:pPr>
        <w:spacing w:after="160"/>
      </w:pPr>
      <w:r w:rsidRPr="00707216">
        <w:rPr>
          <w:b/>
          <w:bCs/>
          <w:color w:val="1A7A6E"/>
        </w:rPr>
        <w:t>CSAT Impact:</w:t>
      </w:r>
      <w:r>
        <w:rPr>
          <w:b/>
          <w:bCs/>
          <w:color w:val="C8401B"/>
        </w:rPr>
        <w:t xml:space="preserve"> </w:t>
      </w:r>
      <w:r>
        <w:t>Resolving Food Quality (</w:t>
      </w:r>
      <w:proofErr w:type="spellStart"/>
      <w:r>
        <w:t>Avg</w:t>
      </w:r>
      <w:proofErr w:type="spellEnd"/>
      <w:r>
        <w:t xml:space="preserve"> CSAT 2.25) to acceptable levels should lift overall CSAT toward the 6.0+ target range, improving retention and repeat visit frequency beyond what the financial model captures.</w:t>
      </w:r>
    </w:p>
    <w:p w14:paraId="5BA76D1B" w14:textId="77777777" w:rsidR="00F53A25" w:rsidRDefault="00F53A25">
      <w:pPr>
        <w:spacing w:before="240" w:after="120"/>
        <w:rPr>
          <w:b/>
          <w:bCs/>
          <w:color w:val="1A7A6E"/>
          <w:sz w:val="28"/>
          <w:szCs w:val="28"/>
        </w:rPr>
      </w:pPr>
    </w:p>
    <w:p w14:paraId="57A492EF" w14:textId="77777777" w:rsidR="00F53A25" w:rsidRDefault="00F53A25">
      <w:pPr>
        <w:spacing w:before="240" w:after="120"/>
        <w:rPr>
          <w:b/>
          <w:bCs/>
          <w:color w:val="1A7A6E"/>
          <w:sz w:val="28"/>
          <w:szCs w:val="28"/>
        </w:rPr>
      </w:pPr>
    </w:p>
    <w:p w14:paraId="34804BC0" w14:textId="41118192" w:rsidR="001C3DFE" w:rsidRDefault="00000000">
      <w:pPr>
        <w:spacing w:before="240" w:after="120"/>
      </w:pPr>
      <w:r>
        <w:rPr>
          <w:b/>
          <w:bCs/>
          <w:color w:val="1A7A6E"/>
          <w:sz w:val="28"/>
          <w:szCs w:val="28"/>
        </w:rPr>
        <w:t>Initiative 4: Operational Efficiency Savings</w:t>
      </w:r>
    </w:p>
    <w:p w14:paraId="38E6C3B1" w14:textId="77777777" w:rsidR="001C3DFE" w:rsidRDefault="00000000">
      <w:pPr>
        <w:spacing w:after="160"/>
      </w:pPr>
      <w:r>
        <w:rPr>
          <w:b/>
          <w:bCs/>
          <w:color w:val="1A7A6E"/>
        </w:rPr>
        <w:t xml:space="preserve">Concept: </w:t>
      </w:r>
      <w:r>
        <w:t>Train all 15 FTEs in demand-responsive service protocols and implement flexible scheduling (reduced hours in low-demand months like September, extended coverage in December) to eliminate the wait-time/staffing mismatch.</w:t>
      </w:r>
    </w:p>
    <w:p w14:paraId="07EE26F6" w14:textId="77777777" w:rsidR="001C3DFE" w:rsidRDefault="00000000">
      <w:pPr>
        <w:spacing w:after="160"/>
      </w:pPr>
      <w:r>
        <w:rPr>
          <w:b/>
          <w:bCs/>
          <w:color w:val="1A7A6E"/>
        </w:rPr>
        <w:t xml:space="preserve">Parameters: </w:t>
      </w:r>
      <w:r>
        <w:t>7.5% operational efficiency gain applied to total annual profit base.</w:t>
      </w:r>
    </w:p>
    <w:p w14:paraId="56594DAF" w14:textId="77777777" w:rsidR="001C3DFE" w:rsidRDefault="00000000">
      <w:pPr>
        <w:pStyle w:val="ListParagraph"/>
        <w:numPr>
          <w:ilvl w:val="0"/>
          <w:numId w:val="2"/>
        </w:numPr>
        <w:spacing w:before="40" w:after="100"/>
      </w:pPr>
      <w:r>
        <w:t>$501,887 × 7.5% = $37,642 in efficiency savings</w:t>
      </w:r>
    </w:p>
    <w:p w14:paraId="3B0613C2" w14:textId="77777777" w:rsidR="001C3DFE" w:rsidRDefault="00000000">
      <w:pPr>
        <w:pStyle w:val="ListParagraph"/>
        <w:numPr>
          <w:ilvl w:val="0"/>
          <w:numId w:val="2"/>
        </w:numPr>
        <w:spacing w:before="40" w:after="100"/>
      </w:pPr>
      <w:r>
        <w:t>Additional KPI target: Average wait time reduced from 13 minutes to ≤10 minutes</w:t>
      </w:r>
    </w:p>
    <w:p w14:paraId="7330C381" w14:textId="77777777" w:rsidR="001C3DFE" w:rsidRDefault="00000000">
      <w:pPr>
        <w:pStyle w:val="ListParagraph"/>
        <w:numPr>
          <w:ilvl w:val="0"/>
          <w:numId w:val="2"/>
        </w:numPr>
        <w:spacing w:before="40" w:after="100"/>
      </w:pPr>
      <w:r>
        <w:t>Employee/customer ratio normalised to ≥11.0 across all months (current average: 9.5)</w:t>
      </w:r>
    </w:p>
    <w:p w14:paraId="2D92FD9E" w14:textId="595D895D" w:rsidR="001C3DFE" w:rsidRDefault="00F53A25">
      <w:pPr>
        <w:spacing w:after="160"/>
      </w:pPr>
      <w:r>
        <w:rPr>
          <w:b/>
          <w:bCs/>
          <w:color w:val="1A7A6E"/>
        </w:rPr>
        <w:t xml:space="preserve">Implementation Note: </w:t>
      </w:r>
      <w:r>
        <w:t xml:space="preserve">This initiative does </w:t>
      </w:r>
      <w:r w:rsidR="00562D08">
        <w:t>can use headcount reduction, working hours reduction or part-time workers with proper training given to reduce costs during off-peak periods.</w:t>
      </w:r>
    </w:p>
    <w:p w14:paraId="7F7DB19E" w14:textId="77777777" w:rsidR="00F53A25" w:rsidRDefault="00F53A25">
      <w:pPr>
        <w:rPr>
          <w:rFonts w:ascii="Courier New" w:eastAsia="Courier New" w:hAnsi="Courier New" w:cs="Courier New"/>
          <w:color w:val="C8401B"/>
          <w:spacing w:val="120"/>
          <w:sz w:val="18"/>
          <w:szCs w:val="18"/>
        </w:rPr>
      </w:pPr>
      <w:r>
        <w:rPr>
          <w:rFonts w:ascii="Courier New" w:eastAsia="Courier New" w:hAnsi="Courier New" w:cs="Courier New"/>
          <w:color w:val="C8401B"/>
          <w:spacing w:val="120"/>
          <w:sz w:val="18"/>
          <w:szCs w:val="18"/>
        </w:rPr>
        <w:br w:type="page"/>
      </w:r>
    </w:p>
    <w:p w14:paraId="7B186944" w14:textId="57E17621" w:rsidR="001C3DFE" w:rsidRDefault="00000000">
      <w:pPr>
        <w:spacing w:before="360" w:after="80"/>
      </w:pPr>
      <w:r>
        <w:rPr>
          <w:rFonts w:ascii="Courier New" w:eastAsia="Courier New" w:hAnsi="Courier New" w:cs="Courier New"/>
          <w:color w:val="C8401B"/>
          <w:spacing w:val="120"/>
          <w:sz w:val="18"/>
          <w:szCs w:val="18"/>
        </w:rPr>
        <w:lastRenderedPageBreak/>
        <w:t>SECTION 05</w:t>
      </w:r>
    </w:p>
    <w:p w14:paraId="728B51DB" w14:textId="6BC4B6AA" w:rsidR="001C3DFE" w:rsidRDefault="00000000">
      <w:pPr>
        <w:pBdr>
          <w:bottom w:val="single" w:sz="8" w:space="6" w:color="DDDDDD"/>
        </w:pBdr>
        <w:spacing w:before="40" w:after="200"/>
      </w:pPr>
      <w:r>
        <w:rPr>
          <w:b/>
          <w:bCs/>
          <w:sz w:val="48"/>
          <w:szCs w:val="48"/>
        </w:rPr>
        <w:t>Negotiation</w:t>
      </w:r>
      <w:r w:rsidR="00F53A25">
        <w:rPr>
          <w:b/>
          <w:bCs/>
          <w:sz w:val="48"/>
          <w:szCs w:val="48"/>
        </w:rPr>
        <w:t xml:space="preserve">: </w:t>
      </w:r>
      <w:r>
        <w:rPr>
          <w:b/>
          <w:bCs/>
          <w:sz w:val="48"/>
          <w:szCs w:val="48"/>
        </w:rPr>
        <w:t xml:space="preserve">Retaining </w:t>
      </w:r>
      <w:r w:rsidR="00F53A25">
        <w:rPr>
          <w:b/>
          <w:bCs/>
          <w:sz w:val="48"/>
          <w:szCs w:val="48"/>
        </w:rPr>
        <w:t xml:space="preserve">The </w:t>
      </w:r>
      <w:r>
        <w:rPr>
          <w:b/>
          <w:bCs/>
          <w:sz w:val="48"/>
          <w:szCs w:val="48"/>
        </w:rPr>
        <w:t>Cinema Session</w:t>
      </w:r>
    </w:p>
    <w:p w14:paraId="00E7D1E2" w14:textId="09D7D98A" w:rsidR="001C3DFE" w:rsidRDefault="00F53A25" w:rsidP="007C6CAC">
      <w:pPr>
        <w:spacing w:after="160"/>
      </w:pPr>
      <w:r>
        <w:t>Few operational &amp; logistical changes can be more than enough to bring achieve profits 20% minimum assuming no additional customers to the cinema &amp; conservative profit margins/estimates.</w:t>
      </w:r>
    </w:p>
    <w:p w14:paraId="586B87F1" w14:textId="68BC7930" w:rsidR="001C3DFE" w:rsidRDefault="00F40117">
      <w:pPr>
        <w:spacing w:before="240" w:after="120"/>
      </w:pPr>
      <w:r>
        <w:rPr>
          <w:b/>
          <w:bCs/>
          <w:sz w:val="28"/>
          <w:szCs w:val="28"/>
        </w:rPr>
        <w:t>5.1 The Business Case for the Last Session</w:t>
      </w:r>
    </w:p>
    <w:p w14:paraId="4B7BF2E0" w14:textId="7D9336C9" w:rsidR="001C3DFE" w:rsidRDefault="00000000" w:rsidP="00F53A25">
      <w:pPr>
        <w:pStyle w:val="ListParagraph"/>
        <w:numPr>
          <w:ilvl w:val="0"/>
          <w:numId w:val="2"/>
        </w:numPr>
        <w:spacing w:before="40" w:after="100"/>
      </w:pPr>
      <w:r>
        <w:t>Evening sessions (post-mall close) typically attract after-work adult demographics with higher disposable income and F&amp;B spend per head.</w:t>
      </w:r>
    </w:p>
    <w:p w14:paraId="6D214A0C" w14:textId="595C3373" w:rsidR="001C3DFE" w:rsidRDefault="00F53A25">
      <w:pPr>
        <w:pStyle w:val="ListParagraph"/>
        <w:numPr>
          <w:ilvl w:val="0"/>
          <w:numId w:val="2"/>
        </w:numPr>
        <w:spacing w:before="40" w:after="100"/>
      </w:pPr>
      <w:r>
        <w:t>Retaining mall customers, as they are more likely to dine, shop and spend time in the mall prior to the late evening screening.</w:t>
      </w:r>
    </w:p>
    <w:p w14:paraId="34C244FE" w14:textId="27D78AE2" w:rsidR="00F53A25" w:rsidRDefault="00F53A25">
      <w:pPr>
        <w:pStyle w:val="ListParagraph"/>
        <w:numPr>
          <w:ilvl w:val="0"/>
          <w:numId w:val="2"/>
        </w:numPr>
        <w:spacing w:before="40" w:after="100"/>
      </w:pPr>
      <w:r>
        <w:t>Provided profit margins from reforms proposed are conservative estimation and already surpassed expected 20%</w:t>
      </w:r>
    </w:p>
    <w:p w14:paraId="331242BC" w14:textId="77777777" w:rsidR="001C3DFE" w:rsidRDefault="001C3DFE">
      <w:pPr>
        <w:spacing w:after="160"/>
      </w:pPr>
    </w:p>
    <w:p w14:paraId="5EF7D6AC" w14:textId="2DFF2D6B" w:rsidR="001C3DFE" w:rsidRDefault="001E3116" w:rsidP="00F53A25">
      <w:pPr>
        <w:spacing w:before="40" w:after="100"/>
      </w:pPr>
      <w:r w:rsidRPr="001E3116">
        <w:rPr>
          <w:b/>
          <w:bCs/>
        </w:rPr>
        <w:t>Solution:</w:t>
      </w:r>
      <w:r>
        <w:t xml:space="preserve"> Propos</w:t>
      </w:r>
      <w:r w:rsidR="00F53A25">
        <w:t>ing</w:t>
      </w:r>
      <w:r>
        <w:t xml:space="preserve"> a 6-month</w:t>
      </w:r>
      <w:r w:rsidR="00F53A25">
        <w:t xml:space="preserve"> </w:t>
      </w:r>
      <w:r>
        <w:t xml:space="preserve">trial </w:t>
      </w:r>
      <w:r w:rsidR="00F53A25">
        <w:t xml:space="preserve">period </w:t>
      </w:r>
      <w:r>
        <w:t xml:space="preserve">with </w:t>
      </w:r>
      <w:r w:rsidR="00F53A25">
        <w:t xml:space="preserve">bi-weekly </w:t>
      </w:r>
      <w:r>
        <w:t xml:space="preserve">reporting to mall management showing total profit </w:t>
      </w:r>
      <w:r w:rsidR="00F53A25">
        <w:t xml:space="preserve">and </w:t>
      </w:r>
      <w:r>
        <w:t>F&amp;B spend</w:t>
      </w:r>
      <w:r w:rsidR="00F53A25">
        <w:t>.</w:t>
      </w:r>
    </w:p>
    <w:p w14:paraId="34F02525" w14:textId="77777777" w:rsidR="001C3DFE" w:rsidRDefault="00000000">
      <w:pPr>
        <w:spacing w:before="360" w:after="80"/>
      </w:pPr>
      <w:r>
        <w:rPr>
          <w:rFonts w:ascii="Courier New" w:eastAsia="Courier New" w:hAnsi="Courier New" w:cs="Courier New"/>
          <w:color w:val="C8401B"/>
          <w:spacing w:val="120"/>
          <w:sz w:val="18"/>
          <w:szCs w:val="18"/>
        </w:rPr>
        <w:t>SECTION 06</w:t>
      </w:r>
    </w:p>
    <w:p w14:paraId="7BCDC1BF" w14:textId="77777777" w:rsidR="001C3DFE" w:rsidRDefault="00000000">
      <w:pPr>
        <w:pBdr>
          <w:bottom w:val="single" w:sz="8" w:space="6" w:color="DDDDDD"/>
        </w:pBdr>
        <w:spacing w:before="40" w:after="200"/>
      </w:pPr>
      <w:r>
        <w:rPr>
          <w:b/>
          <w:bCs/>
          <w:sz w:val="48"/>
          <w:szCs w:val="48"/>
        </w:rPr>
        <w:t>KPI Framework &amp; Monitoring Plan</w:t>
      </w:r>
    </w:p>
    <w:p w14:paraId="1F8EBD44" w14:textId="77777777" w:rsidR="001C3DFE" w:rsidRDefault="00000000">
      <w:pPr>
        <w:spacing w:after="160"/>
      </w:pPr>
      <w:r>
        <w:t>The following KPIs are recommended for ongoing performance management. Each maps directly to one of the identified issues or recovery initiatives and has a defined monitoring cadence.</w:t>
      </w:r>
    </w:p>
    <w:p w14:paraId="41FF9D5D" w14:textId="77777777" w:rsidR="001C3DFE" w:rsidRDefault="001C3DFE">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160"/>
        <w:gridCol w:w="2160"/>
        <w:gridCol w:w="3240"/>
      </w:tblGrid>
      <w:tr w:rsidR="001C3DFE" w14:paraId="5C2BE461" w14:textId="77777777">
        <w:tc>
          <w:tcPr>
            <w:tcW w:w="252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0644D374" w14:textId="77777777" w:rsidR="001C3DFE" w:rsidRDefault="00000000">
            <w:pPr>
              <w:jc w:val="center"/>
            </w:pPr>
            <w:r>
              <w:rPr>
                <w:b/>
                <w:bCs/>
                <w:color w:val="FFFFFF"/>
                <w:sz w:val="20"/>
                <w:szCs w:val="20"/>
              </w:rPr>
              <w:t>KPI</w:t>
            </w:r>
          </w:p>
        </w:tc>
        <w:tc>
          <w:tcPr>
            <w:tcW w:w="216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1970B460" w14:textId="77777777" w:rsidR="001C3DFE" w:rsidRDefault="00000000">
            <w:pPr>
              <w:jc w:val="center"/>
            </w:pPr>
            <w:r>
              <w:rPr>
                <w:b/>
                <w:bCs/>
                <w:color w:val="FFFFFF"/>
                <w:sz w:val="20"/>
                <w:szCs w:val="20"/>
              </w:rPr>
              <w:t>Baseline</w:t>
            </w:r>
          </w:p>
        </w:tc>
        <w:tc>
          <w:tcPr>
            <w:tcW w:w="216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13C4994D" w14:textId="77777777" w:rsidR="001C3DFE" w:rsidRDefault="00000000">
            <w:pPr>
              <w:jc w:val="center"/>
            </w:pPr>
            <w:r>
              <w:rPr>
                <w:b/>
                <w:bCs/>
                <w:color w:val="FFFFFF"/>
                <w:sz w:val="20"/>
                <w:szCs w:val="20"/>
              </w:rPr>
              <w:t>Target</w:t>
            </w:r>
          </w:p>
        </w:tc>
        <w:tc>
          <w:tcPr>
            <w:tcW w:w="324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40" w:type="dxa"/>
              <w:bottom w:w="100" w:type="dxa"/>
              <w:right w:w="140" w:type="dxa"/>
            </w:tcMar>
            <w:vAlign w:val="center"/>
          </w:tcPr>
          <w:p w14:paraId="7839CAF4" w14:textId="77777777" w:rsidR="001C3DFE" w:rsidRDefault="00000000">
            <w:pPr>
              <w:jc w:val="center"/>
            </w:pPr>
            <w:r>
              <w:rPr>
                <w:b/>
                <w:bCs/>
                <w:color w:val="FFFFFF"/>
                <w:sz w:val="20"/>
                <w:szCs w:val="20"/>
              </w:rPr>
              <w:t>Monitoring Cadence &amp; Method</w:t>
            </w:r>
          </w:p>
        </w:tc>
      </w:tr>
      <w:tr w:rsidR="001C3DFE" w14:paraId="575BA4C4" w14:textId="77777777">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AE55341" w14:textId="77777777" w:rsidR="001C3DFE" w:rsidRDefault="00000000">
            <w:r>
              <w:rPr>
                <w:b/>
                <w:bCs/>
                <w:sz w:val="20"/>
                <w:szCs w:val="20"/>
              </w:rPr>
              <w:t>Monthly Total Profit</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AB79B4F" w14:textId="77777777" w:rsidR="001C3DFE" w:rsidRDefault="00000000">
            <w:pPr>
              <w:jc w:val="center"/>
            </w:pPr>
            <w:r>
              <w:rPr>
                <w:sz w:val="20"/>
                <w:szCs w:val="20"/>
              </w:rPr>
              <w:t>$41,824</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20CE1678" w14:textId="77777777" w:rsidR="001C3DFE" w:rsidRDefault="00000000">
            <w:pPr>
              <w:jc w:val="center"/>
            </w:pPr>
            <w:r>
              <w:rPr>
                <w:sz w:val="20"/>
                <w:szCs w:val="20"/>
              </w:rPr>
              <w:t>$50,189</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D40BB3C" w14:textId="64803C98" w:rsidR="001C3DFE" w:rsidRDefault="00000000">
            <w:pPr>
              <w:jc w:val="center"/>
            </w:pPr>
            <w:r>
              <w:rPr>
                <w:sz w:val="20"/>
                <w:szCs w:val="20"/>
              </w:rPr>
              <w:t xml:space="preserve">Monthly P&amp;L review </w:t>
            </w:r>
            <w:r w:rsidR="00434BEC">
              <w:rPr>
                <w:sz w:val="20"/>
                <w:szCs w:val="20"/>
              </w:rPr>
              <w:t xml:space="preserve"> </w:t>
            </w:r>
            <w:r>
              <w:rPr>
                <w:sz w:val="20"/>
                <w:szCs w:val="20"/>
              </w:rPr>
              <w:t xml:space="preserve"> Excel dashboard</w:t>
            </w:r>
          </w:p>
        </w:tc>
      </w:tr>
      <w:tr w:rsidR="001C3DFE" w14:paraId="22B4D617" w14:textId="77777777">
        <w:tc>
          <w:tcPr>
            <w:tcW w:w="252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71CCE757" w14:textId="77777777" w:rsidR="001C3DFE" w:rsidRDefault="00000000">
            <w:r>
              <w:rPr>
                <w:b/>
                <w:bCs/>
                <w:sz w:val="20"/>
                <w:szCs w:val="20"/>
              </w:rPr>
              <w:t>CSAT Score</w:t>
            </w:r>
          </w:p>
        </w:tc>
        <w:tc>
          <w:tcPr>
            <w:tcW w:w="216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5CD3E346" w14:textId="77777777" w:rsidR="001C3DFE" w:rsidRDefault="00000000">
            <w:pPr>
              <w:jc w:val="center"/>
            </w:pPr>
            <w:r>
              <w:rPr>
                <w:sz w:val="20"/>
                <w:szCs w:val="20"/>
              </w:rPr>
              <w:t>4.3 / 10</w:t>
            </w:r>
          </w:p>
        </w:tc>
        <w:tc>
          <w:tcPr>
            <w:tcW w:w="216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47C2D935" w14:textId="77777777" w:rsidR="001C3DFE" w:rsidRDefault="00000000">
            <w:pPr>
              <w:jc w:val="center"/>
            </w:pPr>
            <w:r>
              <w:rPr>
                <w:sz w:val="20"/>
                <w:szCs w:val="20"/>
              </w:rPr>
              <w:t>≥ 7.0</w:t>
            </w:r>
          </w:p>
        </w:tc>
        <w:tc>
          <w:tcPr>
            <w:tcW w:w="324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1913ABDC" w14:textId="0B08EBF1" w:rsidR="001C3DFE" w:rsidRDefault="00000000">
            <w:pPr>
              <w:jc w:val="center"/>
            </w:pPr>
            <w:r>
              <w:rPr>
                <w:sz w:val="20"/>
                <w:szCs w:val="20"/>
              </w:rPr>
              <w:t>Weekly survey aggregate</w:t>
            </w:r>
            <w:r w:rsidR="005F2B6A">
              <w:rPr>
                <w:sz w:val="20"/>
                <w:szCs w:val="20"/>
              </w:rPr>
              <w:t>,</w:t>
            </w:r>
            <w:r>
              <w:rPr>
                <w:sz w:val="20"/>
                <w:szCs w:val="20"/>
              </w:rPr>
              <w:t xml:space="preserve"> flag if below 6.0</w:t>
            </w:r>
          </w:p>
        </w:tc>
      </w:tr>
      <w:tr w:rsidR="001C3DFE" w14:paraId="590302D6" w14:textId="77777777">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E85E88E" w14:textId="77777777" w:rsidR="001C3DFE" w:rsidRDefault="00000000">
            <w:r>
              <w:rPr>
                <w:b/>
                <w:bCs/>
                <w:sz w:val="20"/>
                <w:szCs w:val="20"/>
              </w:rPr>
              <w:t>Hot Food Attach Rate</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2374BE7" w14:textId="77777777" w:rsidR="001C3DFE" w:rsidRDefault="00000000">
            <w:pPr>
              <w:jc w:val="center"/>
            </w:pPr>
            <w:r>
              <w:rPr>
                <w:sz w:val="20"/>
                <w:szCs w:val="20"/>
              </w:rPr>
              <w:t>15.5%</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5E67BF39" w14:textId="77777777" w:rsidR="001C3DFE" w:rsidRDefault="00000000">
            <w:pPr>
              <w:jc w:val="center"/>
            </w:pPr>
            <w:r>
              <w:rPr>
                <w:sz w:val="20"/>
                <w:szCs w:val="20"/>
              </w:rPr>
              <w:t>≥ 25%</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D1FD389" w14:textId="4E186970" w:rsidR="001C3DFE" w:rsidRDefault="00000000">
            <w:pPr>
              <w:jc w:val="center"/>
            </w:pPr>
            <w:r>
              <w:rPr>
                <w:sz w:val="20"/>
                <w:szCs w:val="20"/>
              </w:rPr>
              <w:t>Weekly POS report</w:t>
            </w:r>
            <w:r w:rsidR="005F2B6A">
              <w:rPr>
                <w:sz w:val="20"/>
                <w:szCs w:val="20"/>
              </w:rPr>
              <w:t xml:space="preserve">, </w:t>
            </w:r>
            <w:r>
              <w:rPr>
                <w:sz w:val="20"/>
                <w:szCs w:val="20"/>
              </w:rPr>
              <w:t>split by session time</w:t>
            </w:r>
          </w:p>
        </w:tc>
      </w:tr>
      <w:tr w:rsidR="001C3DFE" w14:paraId="2EC35DA2" w14:textId="77777777">
        <w:tc>
          <w:tcPr>
            <w:tcW w:w="252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6390C44D" w14:textId="77777777" w:rsidR="001C3DFE" w:rsidRDefault="00000000">
            <w:r>
              <w:rPr>
                <w:b/>
                <w:bCs/>
                <w:sz w:val="20"/>
                <w:szCs w:val="20"/>
              </w:rPr>
              <w:t>Combo Adoption Rate</w:t>
            </w:r>
          </w:p>
        </w:tc>
        <w:tc>
          <w:tcPr>
            <w:tcW w:w="216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43C7A1C7" w14:textId="77777777" w:rsidR="001C3DFE" w:rsidRDefault="00000000">
            <w:pPr>
              <w:jc w:val="center"/>
            </w:pPr>
            <w:r>
              <w:rPr>
                <w:sz w:val="20"/>
                <w:szCs w:val="20"/>
              </w:rPr>
              <w:t>0%</w:t>
            </w:r>
          </w:p>
        </w:tc>
        <w:tc>
          <w:tcPr>
            <w:tcW w:w="216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5C962708" w14:textId="77777777" w:rsidR="001C3DFE" w:rsidRDefault="00000000">
            <w:pPr>
              <w:jc w:val="center"/>
            </w:pPr>
            <w:r>
              <w:rPr>
                <w:sz w:val="20"/>
                <w:szCs w:val="20"/>
              </w:rPr>
              <w:t>≥ 75%</w:t>
            </w:r>
          </w:p>
        </w:tc>
        <w:tc>
          <w:tcPr>
            <w:tcW w:w="324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076452A6" w14:textId="37248A71" w:rsidR="001C3DFE" w:rsidRDefault="00000000">
            <w:pPr>
              <w:jc w:val="center"/>
            </w:pPr>
            <w:r>
              <w:rPr>
                <w:sz w:val="20"/>
                <w:szCs w:val="20"/>
              </w:rPr>
              <w:t xml:space="preserve">Daily POS </w:t>
            </w:r>
            <w:r w:rsidR="00434BEC">
              <w:rPr>
                <w:sz w:val="20"/>
                <w:szCs w:val="20"/>
              </w:rPr>
              <w:t xml:space="preserve"> </w:t>
            </w:r>
            <w:r>
              <w:rPr>
                <w:sz w:val="20"/>
                <w:szCs w:val="20"/>
              </w:rPr>
              <w:t xml:space="preserve"> initiative launch week 1 KPI</w:t>
            </w:r>
          </w:p>
        </w:tc>
      </w:tr>
      <w:tr w:rsidR="001C3DFE" w14:paraId="163C215A" w14:textId="77777777">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17EBD397" w14:textId="77777777" w:rsidR="001C3DFE" w:rsidRDefault="00000000">
            <w:proofErr w:type="spellStart"/>
            <w:r>
              <w:rPr>
                <w:b/>
                <w:bCs/>
                <w:sz w:val="20"/>
                <w:szCs w:val="20"/>
              </w:rPr>
              <w:t>Avg</w:t>
            </w:r>
            <w:proofErr w:type="spellEnd"/>
            <w:r>
              <w:rPr>
                <w:b/>
                <w:bCs/>
                <w:sz w:val="20"/>
                <w:szCs w:val="20"/>
              </w:rPr>
              <w:t xml:space="preserve"> Wait Time</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4D210320" w14:textId="77777777" w:rsidR="001C3DFE" w:rsidRDefault="00000000">
            <w:pPr>
              <w:jc w:val="center"/>
            </w:pPr>
            <w:r>
              <w:rPr>
                <w:sz w:val="20"/>
                <w:szCs w:val="20"/>
              </w:rPr>
              <w:t>13 mins</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681B01B" w14:textId="77777777" w:rsidR="001C3DFE" w:rsidRDefault="00000000">
            <w:pPr>
              <w:jc w:val="center"/>
            </w:pPr>
            <w:r>
              <w:rPr>
                <w:sz w:val="20"/>
                <w:szCs w:val="20"/>
              </w:rPr>
              <w:t>≤ 10 mins</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84DA83E" w14:textId="77777777" w:rsidR="001C3DFE" w:rsidRDefault="00000000">
            <w:pPr>
              <w:jc w:val="center"/>
            </w:pPr>
            <w:r>
              <w:rPr>
                <w:sz w:val="20"/>
                <w:szCs w:val="20"/>
              </w:rPr>
              <w:t>Daily manager log; escalate at &gt;15 mins</w:t>
            </w:r>
          </w:p>
        </w:tc>
      </w:tr>
      <w:tr w:rsidR="001C3DFE" w14:paraId="5522E7DB" w14:textId="77777777">
        <w:tc>
          <w:tcPr>
            <w:tcW w:w="252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1BD83078" w14:textId="206052A6" w:rsidR="001C3DFE" w:rsidRDefault="00000000">
            <w:r>
              <w:rPr>
                <w:b/>
                <w:bCs/>
                <w:sz w:val="20"/>
                <w:szCs w:val="20"/>
              </w:rPr>
              <w:t xml:space="preserve">Customers/FTE </w:t>
            </w:r>
            <w:r w:rsidR="005F2B6A">
              <w:rPr>
                <w:b/>
                <w:bCs/>
                <w:sz w:val="20"/>
                <w:szCs w:val="20"/>
              </w:rPr>
              <w:t xml:space="preserve">Daily </w:t>
            </w:r>
            <w:r>
              <w:rPr>
                <w:b/>
                <w:bCs/>
                <w:sz w:val="20"/>
                <w:szCs w:val="20"/>
              </w:rPr>
              <w:t>Ratio</w:t>
            </w:r>
          </w:p>
        </w:tc>
        <w:tc>
          <w:tcPr>
            <w:tcW w:w="216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4FC83CF7" w14:textId="77777777" w:rsidR="001C3DFE" w:rsidRDefault="00000000">
            <w:pPr>
              <w:jc w:val="center"/>
            </w:pPr>
            <w:r>
              <w:rPr>
                <w:sz w:val="20"/>
                <w:szCs w:val="20"/>
              </w:rPr>
              <w:t>9.51</w:t>
            </w:r>
          </w:p>
        </w:tc>
        <w:tc>
          <w:tcPr>
            <w:tcW w:w="216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4FD7B39C" w14:textId="77777777" w:rsidR="001C3DFE" w:rsidRDefault="00000000">
            <w:pPr>
              <w:jc w:val="center"/>
            </w:pPr>
            <w:r>
              <w:rPr>
                <w:sz w:val="20"/>
                <w:szCs w:val="20"/>
              </w:rPr>
              <w:t>≥ 11.0</w:t>
            </w:r>
          </w:p>
        </w:tc>
        <w:tc>
          <w:tcPr>
            <w:tcW w:w="324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21124662" w14:textId="661DE713" w:rsidR="001C3DFE" w:rsidRDefault="005F2B6A">
            <w:pPr>
              <w:jc w:val="center"/>
            </w:pPr>
            <w:r>
              <w:rPr>
                <w:sz w:val="20"/>
                <w:szCs w:val="20"/>
              </w:rPr>
              <w:t>Weekly adjust flex scheduling if below</w:t>
            </w:r>
          </w:p>
        </w:tc>
      </w:tr>
      <w:tr w:rsidR="001C3DFE" w14:paraId="6929A813" w14:textId="77777777">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72596A0" w14:textId="77777777" w:rsidR="001C3DFE" w:rsidRDefault="00000000">
            <w:r>
              <w:rPr>
                <w:b/>
                <w:bCs/>
                <w:sz w:val="20"/>
                <w:szCs w:val="20"/>
              </w:rPr>
              <w:t>Food Quality Complaints</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38103857" w14:textId="77777777" w:rsidR="001C3DFE" w:rsidRDefault="00000000">
            <w:pPr>
              <w:jc w:val="center"/>
            </w:pPr>
            <w:r>
              <w:rPr>
                <w:sz w:val="20"/>
                <w:szCs w:val="20"/>
              </w:rPr>
              <w:t xml:space="preserve">~4 </w:t>
            </w:r>
            <w:proofErr w:type="spellStart"/>
            <w:r>
              <w:rPr>
                <w:sz w:val="20"/>
                <w:szCs w:val="20"/>
              </w:rPr>
              <w:t>mo</w:t>
            </w:r>
            <w:proofErr w:type="spellEnd"/>
            <w:r>
              <w:rPr>
                <w:sz w:val="20"/>
                <w:szCs w:val="20"/>
              </w:rPr>
              <w:t>/yr</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614E2EA1" w14:textId="77777777" w:rsidR="001C3DFE" w:rsidRDefault="00000000">
            <w:pPr>
              <w:jc w:val="center"/>
            </w:pPr>
            <w:r>
              <w:rPr>
                <w:sz w:val="20"/>
                <w:szCs w:val="20"/>
              </w:rPr>
              <w:t>0</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40" w:type="dxa"/>
            </w:tcMar>
          </w:tcPr>
          <w:p w14:paraId="0F5FCC34" w14:textId="77777777" w:rsidR="001C3DFE" w:rsidRDefault="00000000">
            <w:pPr>
              <w:jc w:val="center"/>
            </w:pPr>
            <w:r>
              <w:rPr>
                <w:sz w:val="20"/>
                <w:szCs w:val="20"/>
              </w:rPr>
              <w:t>Real-time: manager review of every 1–2 star</w:t>
            </w:r>
          </w:p>
        </w:tc>
      </w:tr>
      <w:tr w:rsidR="001C3DFE" w14:paraId="513D99C7" w14:textId="77777777">
        <w:tc>
          <w:tcPr>
            <w:tcW w:w="252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7E21E226" w14:textId="0273D7E3" w:rsidR="001C3DFE" w:rsidRDefault="00000000">
            <w:r>
              <w:rPr>
                <w:b/>
                <w:bCs/>
                <w:sz w:val="20"/>
                <w:szCs w:val="20"/>
              </w:rPr>
              <w:t xml:space="preserve">Delivery App </w:t>
            </w:r>
            <w:r w:rsidR="005F2B6A">
              <w:rPr>
                <w:b/>
                <w:bCs/>
                <w:sz w:val="20"/>
                <w:szCs w:val="20"/>
              </w:rPr>
              <w:t>Profits</w:t>
            </w:r>
          </w:p>
        </w:tc>
        <w:tc>
          <w:tcPr>
            <w:tcW w:w="216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74EDD8AB" w14:textId="77777777" w:rsidR="001C3DFE" w:rsidRDefault="00000000">
            <w:pPr>
              <w:jc w:val="center"/>
            </w:pPr>
            <w:r>
              <w:rPr>
                <w:sz w:val="20"/>
                <w:szCs w:val="20"/>
              </w:rPr>
              <w:t>$0</w:t>
            </w:r>
          </w:p>
        </w:tc>
        <w:tc>
          <w:tcPr>
            <w:tcW w:w="216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639E048A" w14:textId="73195AF8" w:rsidR="001C3DFE" w:rsidRDefault="00000000">
            <w:pPr>
              <w:jc w:val="center"/>
            </w:pPr>
            <w:r>
              <w:rPr>
                <w:sz w:val="20"/>
                <w:szCs w:val="20"/>
              </w:rPr>
              <w:t xml:space="preserve">+25% </w:t>
            </w:r>
            <w:r w:rsidR="005F2B6A">
              <w:rPr>
                <w:sz w:val="20"/>
                <w:szCs w:val="20"/>
              </w:rPr>
              <w:t xml:space="preserve">Cinema </w:t>
            </w:r>
            <w:r>
              <w:rPr>
                <w:sz w:val="20"/>
                <w:szCs w:val="20"/>
              </w:rPr>
              <w:t>F&amp;B</w:t>
            </w:r>
          </w:p>
        </w:tc>
        <w:tc>
          <w:tcPr>
            <w:tcW w:w="3240" w:type="dxa"/>
            <w:tcBorders>
              <w:top w:val="single" w:sz="4" w:space="0" w:color="DDDDDD"/>
              <w:left w:val="single" w:sz="4" w:space="0" w:color="DDDDDD"/>
              <w:bottom w:val="single" w:sz="4" w:space="0" w:color="DDDDDD"/>
              <w:right w:val="single" w:sz="4" w:space="0" w:color="DDDDDD"/>
            </w:tcBorders>
            <w:shd w:val="clear" w:color="auto" w:fill="F7F9F9"/>
            <w:tcMar>
              <w:top w:w="80" w:type="dxa"/>
              <w:left w:w="140" w:type="dxa"/>
              <w:bottom w:w="80" w:type="dxa"/>
              <w:right w:w="140" w:type="dxa"/>
            </w:tcMar>
          </w:tcPr>
          <w:p w14:paraId="40211C0B" w14:textId="503DB01A" w:rsidR="001C3DFE" w:rsidRDefault="00000000">
            <w:pPr>
              <w:jc w:val="center"/>
            </w:pPr>
            <w:r>
              <w:rPr>
                <w:sz w:val="20"/>
                <w:szCs w:val="20"/>
              </w:rPr>
              <w:t xml:space="preserve">Weekly </w:t>
            </w:r>
            <w:r w:rsidR="005F2B6A">
              <w:rPr>
                <w:sz w:val="20"/>
                <w:szCs w:val="20"/>
              </w:rPr>
              <w:t>a</w:t>
            </w:r>
            <w:r>
              <w:rPr>
                <w:sz w:val="20"/>
                <w:szCs w:val="20"/>
              </w:rPr>
              <w:t>pp dashboard (</w:t>
            </w:r>
            <w:proofErr w:type="spellStart"/>
            <w:r>
              <w:rPr>
                <w:sz w:val="20"/>
                <w:szCs w:val="20"/>
              </w:rPr>
              <w:t>Talabat</w:t>
            </w:r>
            <w:proofErr w:type="spellEnd"/>
            <w:r>
              <w:rPr>
                <w:sz w:val="20"/>
                <w:szCs w:val="20"/>
              </w:rPr>
              <w:t xml:space="preserve"> partner portal)</w:t>
            </w:r>
          </w:p>
        </w:tc>
      </w:tr>
    </w:tbl>
    <w:p w14:paraId="261BCAFF" w14:textId="77777777" w:rsidR="001C3DFE" w:rsidRDefault="001C3DFE">
      <w:pPr>
        <w:spacing w:after="160"/>
      </w:pPr>
    </w:p>
    <w:p w14:paraId="1347655E" w14:textId="77777777" w:rsidR="001C3DFE" w:rsidRDefault="00000000">
      <w:pPr>
        <w:spacing w:before="360" w:after="80"/>
      </w:pPr>
      <w:r>
        <w:rPr>
          <w:rFonts w:ascii="Courier New" w:eastAsia="Courier New" w:hAnsi="Courier New" w:cs="Courier New"/>
          <w:color w:val="C8401B"/>
          <w:spacing w:val="120"/>
          <w:sz w:val="18"/>
          <w:szCs w:val="18"/>
        </w:rPr>
        <w:lastRenderedPageBreak/>
        <w:t>SECTION 07</w:t>
      </w:r>
    </w:p>
    <w:p w14:paraId="3BB248CB" w14:textId="0B59C446" w:rsidR="005A7C60" w:rsidRPr="005A7C60" w:rsidRDefault="005A7C60" w:rsidP="005A7C60">
      <w:pPr>
        <w:pBdr>
          <w:bottom w:val="single" w:sz="8" w:space="6" w:color="DDDDDD"/>
        </w:pBdr>
        <w:spacing w:before="40" w:after="200"/>
        <w:rPr>
          <w:b/>
          <w:bCs/>
          <w:sz w:val="48"/>
          <w:szCs w:val="48"/>
        </w:rPr>
      </w:pPr>
      <w:r w:rsidRPr="005A7C60">
        <w:rPr>
          <w:b/>
          <w:bCs/>
          <w:sz w:val="48"/>
          <w:szCs w:val="48"/>
        </w:rPr>
        <w:t>Analytical Methodology &amp; Tools Used</w:t>
      </w:r>
      <w:r>
        <w:rPr>
          <w:b/>
          <w:bCs/>
          <w:sz w:val="48"/>
          <w:szCs w:val="48"/>
        </w:rPr>
        <w:t>:</w:t>
      </w:r>
    </w:p>
    <w:p w14:paraId="419F63FF" w14:textId="1D53B324" w:rsidR="005A7C60" w:rsidRDefault="005A7C60" w:rsidP="005A7C60">
      <w:pPr>
        <w:pStyle w:val="ListParagraph"/>
        <w:numPr>
          <w:ilvl w:val="0"/>
          <w:numId w:val="2"/>
        </w:numPr>
        <w:spacing w:before="40" w:after="100"/>
      </w:pPr>
      <w:r>
        <w:t>Excel: Initial data discovery and exploration.</w:t>
      </w:r>
    </w:p>
    <w:p w14:paraId="437CB9D3" w14:textId="41B5116B" w:rsidR="001C3DFE" w:rsidRDefault="005A7C60" w:rsidP="00F66820">
      <w:pPr>
        <w:pStyle w:val="ListParagraph"/>
        <w:numPr>
          <w:ilvl w:val="0"/>
          <w:numId w:val="2"/>
        </w:numPr>
        <w:spacing w:before="40" w:after="100"/>
      </w:pPr>
      <w:r>
        <w:t>Python (</w:t>
      </w:r>
      <w:proofErr w:type="spellStart"/>
      <w:r>
        <w:t>Streamlit</w:t>
      </w:r>
      <w:proofErr w:type="spellEnd"/>
      <w:r>
        <w:t xml:space="preserve"> + Plotly): Interactive web application built for the presentation layer, allows stakeholders to interact with the report and explore the data easily.</w:t>
      </w:r>
    </w:p>
    <w:sectPr w:rsidR="001C3DFE">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CD368" w14:textId="77777777" w:rsidR="00EE5614" w:rsidRDefault="00EE5614">
      <w:r>
        <w:separator/>
      </w:r>
    </w:p>
  </w:endnote>
  <w:endnote w:type="continuationSeparator" w:id="0">
    <w:p w14:paraId="4EDB1790" w14:textId="77777777" w:rsidR="00EE5614" w:rsidRDefault="00EE5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8D15" w14:textId="5032A542" w:rsidR="00731D74" w:rsidRDefault="00731D74">
    <w:pPr>
      <w:pStyle w:val="Footer"/>
    </w:pPr>
    <w:r>
      <w:rPr>
        <w:noProof/>
      </w:rPr>
      <mc:AlternateContent>
        <mc:Choice Requires="wps">
          <w:drawing>
            <wp:anchor distT="0" distB="0" distL="0" distR="0" simplePos="0" relativeHeight="251659264" behindDoc="0" locked="0" layoutInCell="1" allowOverlap="1" wp14:anchorId="41FAAA05" wp14:editId="6F19AA4C">
              <wp:simplePos x="635" y="635"/>
              <wp:positionH relativeFrom="page">
                <wp:align>center</wp:align>
              </wp:positionH>
              <wp:positionV relativeFrom="page">
                <wp:align>bottom</wp:align>
              </wp:positionV>
              <wp:extent cx="1381125" cy="345440"/>
              <wp:effectExtent l="0" t="0" r="9525" b="0"/>
              <wp:wrapNone/>
              <wp:docPr id="191017992" name="Text Box 6" descr="Public :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125" cy="345440"/>
                      </a:xfrm>
                      <a:prstGeom prst="rect">
                        <a:avLst/>
                      </a:prstGeom>
                      <a:noFill/>
                      <a:ln>
                        <a:noFill/>
                      </a:ln>
                    </wps:spPr>
                    <wps:txbx>
                      <w:txbxContent>
                        <w:p w14:paraId="280CA2F9" w14:textId="07D4E0B5" w:rsidR="00731D74" w:rsidRPr="00731D74" w:rsidRDefault="00731D74" w:rsidP="00731D74">
                          <w:pPr>
                            <w:rPr>
                              <w:rFonts w:ascii="Aptos" w:eastAsia="Aptos" w:hAnsi="Aptos" w:cs="Aptos"/>
                              <w:noProof/>
                              <w:color w:val="000000"/>
                              <w:sz w:val="20"/>
                              <w:szCs w:val="20"/>
                            </w:rPr>
                          </w:pPr>
                          <w:r w:rsidRPr="00731D74">
                            <w:rPr>
                              <w:rFonts w:ascii="Aptos" w:eastAsia="Aptos" w:hAnsi="Aptos" w:cs="Aptos"/>
                              <w:noProof/>
                              <w:color w:val="000000"/>
                              <w:sz w:val="20"/>
                              <w:szCs w:val="20"/>
                            </w:rPr>
                            <w:t>Public :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FAAA05" id="_x0000_t202" coordsize="21600,21600" o:spt="202" path="m,l,21600r21600,l21600,xe">
              <v:stroke joinstyle="miter"/>
              <v:path gradientshapeok="t" o:connecttype="rect"/>
            </v:shapetype>
            <v:shape id="Text Box 6" o:spid="_x0000_s1026" type="#_x0000_t202" alt="Public : Al-Futtaim Group" style="position:absolute;margin-left:0;margin-top:0;width:108.7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" filled="f" stroked="f">
              <v:textbox style="mso-fit-shape-to-text:t" inset="0,0,0,15pt">
                <w:txbxContent>
                  <w:p w14:paraId="280CA2F9" w14:textId="07D4E0B5" w:rsidR="00731D74" w:rsidRPr="00731D74" w:rsidRDefault="00731D74" w:rsidP="00731D74">
                    <w:pPr>
                      <w:rPr>
                        <w:rFonts w:ascii="Aptos" w:eastAsia="Aptos" w:hAnsi="Aptos" w:cs="Aptos"/>
                        <w:noProof/>
                        <w:color w:val="000000"/>
                        <w:sz w:val="20"/>
                        <w:szCs w:val="20"/>
                      </w:rPr>
                    </w:pPr>
                    <w:r w:rsidRPr="00731D74">
                      <w:rPr>
                        <w:rFonts w:ascii="Aptos" w:eastAsia="Aptos" w:hAnsi="Aptos" w:cs="Aptos"/>
                        <w:noProof/>
                        <w:color w:val="000000"/>
                        <w:sz w:val="20"/>
                        <w:szCs w:val="20"/>
                      </w:rPr>
                      <w:t>Public : Al-Futtaim Group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70E7" w14:textId="14B5F612" w:rsidR="00731D74" w:rsidRDefault="00731D74">
    <w:pPr>
      <w:pStyle w:val="Footer"/>
    </w:pPr>
    <w:r>
      <w:rPr>
        <w:noProof/>
      </w:rPr>
      <mc:AlternateContent>
        <mc:Choice Requires="wps">
          <w:drawing>
            <wp:anchor distT="0" distB="0" distL="0" distR="0" simplePos="0" relativeHeight="251660288" behindDoc="0" locked="0" layoutInCell="1" allowOverlap="1" wp14:anchorId="23ADDB9F" wp14:editId="38FA0462">
              <wp:simplePos x="0" y="9448800"/>
              <wp:positionH relativeFrom="page">
                <wp:align>center</wp:align>
              </wp:positionH>
              <wp:positionV relativeFrom="page">
                <wp:align>bottom</wp:align>
              </wp:positionV>
              <wp:extent cx="1381125" cy="345440"/>
              <wp:effectExtent l="0" t="0" r="9525" b="0"/>
              <wp:wrapNone/>
              <wp:docPr id="863862808" name="Text Box 7" descr="Public :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125" cy="345440"/>
                      </a:xfrm>
                      <a:prstGeom prst="rect">
                        <a:avLst/>
                      </a:prstGeom>
                      <a:noFill/>
                      <a:ln>
                        <a:noFill/>
                      </a:ln>
                    </wps:spPr>
                    <wps:txbx>
                      <w:txbxContent>
                        <w:p w14:paraId="269AB393" w14:textId="539E8035" w:rsidR="00731D74" w:rsidRPr="00731D74" w:rsidRDefault="00731D74" w:rsidP="00731D74">
                          <w:pPr>
                            <w:rPr>
                              <w:rFonts w:ascii="Aptos" w:eastAsia="Aptos" w:hAnsi="Aptos" w:cs="Aptos"/>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ADDB9F" id="_x0000_t202" coordsize="21600,21600" o:spt="202" path="m,l,21600r21600,l21600,xe">
              <v:stroke joinstyle="miter"/>
              <v:path gradientshapeok="t" o:connecttype="rect"/>
            </v:shapetype>
            <v:shape id="Text Box 7" o:spid="_x0000_s1027" type="#_x0000_t202" alt="Public : Al-Futtaim Group" style="position:absolute;margin-left:0;margin-top:0;width:108.7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" filled="f" stroked="f">
              <v:textbox style="mso-fit-shape-to-text:t" inset="0,0,0,15pt">
                <w:txbxContent>
                  <w:p w14:paraId="269AB393" w14:textId="539E8035" w:rsidR="00731D74" w:rsidRPr="00731D74" w:rsidRDefault="00731D74" w:rsidP="00731D74">
                    <w:pPr>
                      <w:rPr>
                        <w:rFonts w:ascii="Aptos" w:eastAsia="Aptos" w:hAnsi="Aptos" w:cs="Aptos"/>
                        <w:noProof/>
                        <w:color w:val="00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E013" w14:textId="046A37AA" w:rsidR="00731D74" w:rsidRDefault="00731D74">
    <w:pPr>
      <w:pStyle w:val="Footer"/>
    </w:pPr>
    <w:r>
      <w:rPr>
        <w:noProof/>
      </w:rPr>
      <mc:AlternateContent>
        <mc:Choice Requires="wps">
          <w:drawing>
            <wp:anchor distT="0" distB="0" distL="0" distR="0" simplePos="0" relativeHeight="251658240" behindDoc="0" locked="0" layoutInCell="1" allowOverlap="1" wp14:anchorId="79E61D24" wp14:editId="684B2759">
              <wp:simplePos x="635" y="635"/>
              <wp:positionH relativeFrom="page">
                <wp:align>center</wp:align>
              </wp:positionH>
              <wp:positionV relativeFrom="page">
                <wp:align>bottom</wp:align>
              </wp:positionV>
              <wp:extent cx="1381125" cy="345440"/>
              <wp:effectExtent l="0" t="0" r="9525" b="0"/>
              <wp:wrapNone/>
              <wp:docPr id="564391015" name="Text Box 5" descr="Public :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125" cy="345440"/>
                      </a:xfrm>
                      <a:prstGeom prst="rect">
                        <a:avLst/>
                      </a:prstGeom>
                      <a:noFill/>
                      <a:ln>
                        <a:noFill/>
                      </a:ln>
                    </wps:spPr>
                    <wps:txbx>
                      <w:txbxContent>
                        <w:p w14:paraId="674D3850" w14:textId="18764682" w:rsidR="00731D74" w:rsidRPr="00731D74" w:rsidRDefault="00731D74" w:rsidP="00731D74">
                          <w:pPr>
                            <w:rPr>
                              <w:rFonts w:ascii="Aptos" w:eastAsia="Aptos" w:hAnsi="Aptos" w:cs="Aptos"/>
                              <w:noProof/>
                              <w:color w:val="000000"/>
                              <w:sz w:val="20"/>
                              <w:szCs w:val="20"/>
                            </w:rPr>
                          </w:pPr>
                          <w:r w:rsidRPr="00731D74">
                            <w:rPr>
                              <w:rFonts w:ascii="Aptos" w:eastAsia="Aptos" w:hAnsi="Aptos" w:cs="Aptos"/>
                              <w:noProof/>
                              <w:color w:val="000000"/>
                              <w:sz w:val="20"/>
                              <w:szCs w:val="20"/>
                            </w:rPr>
                            <w:t>Public :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E61D24" id="_x0000_t202" coordsize="21600,21600" o:spt="202" path="m,l,21600r21600,l21600,xe">
              <v:stroke joinstyle="miter"/>
              <v:path gradientshapeok="t" o:connecttype="rect"/>
            </v:shapetype>
            <v:shape id="Text Box 5" o:spid="_x0000_s1028" type="#_x0000_t202" alt="Public : Al-Futtaim Group" style="position:absolute;margin-left:0;margin-top:0;width:108.7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" filled="f" stroked="f">
              <v:textbox style="mso-fit-shape-to-text:t" inset="0,0,0,15pt">
                <w:txbxContent>
                  <w:p w14:paraId="674D3850" w14:textId="18764682" w:rsidR="00731D74" w:rsidRPr="00731D74" w:rsidRDefault="00731D74" w:rsidP="00731D74">
                    <w:pPr>
                      <w:rPr>
                        <w:rFonts w:ascii="Aptos" w:eastAsia="Aptos" w:hAnsi="Aptos" w:cs="Aptos"/>
                        <w:noProof/>
                        <w:color w:val="000000"/>
                        <w:sz w:val="20"/>
                        <w:szCs w:val="20"/>
                      </w:rPr>
                    </w:pPr>
                    <w:r w:rsidRPr="00731D74">
                      <w:rPr>
                        <w:rFonts w:ascii="Aptos" w:eastAsia="Aptos" w:hAnsi="Aptos" w:cs="Aptos"/>
                        <w:noProof/>
                        <w:color w:val="000000"/>
                        <w:sz w:val="20"/>
                        <w:szCs w:val="20"/>
                      </w:rPr>
                      <w:t>Public : Al-Futtaim Group</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AFEA0" w14:textId="2A1E06C3" w:rsidR="001C3DFE" w:rsidRPr="00A12E04" w:rsidRDefault="001C3DFE">
    <w:pPr>
      <w:pBdr>
        <w:top w:val="single" w:sz="4" w:space="0" w:color="DDDDDD"/>
      </w:pBdr>
      <w:tabs>
        <w:tab w:val="right" w:pos="10080"/>
      </w:tabs>
      <w:spacing w:before="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96F5C" w14:textId="77777777" w:rsidR="00EE5614" w:rsidRDefault="00EE5614">
      <w:r>
        <w:separator/>
      </w:r>
    </w:p>
  </w:footnote>
  <w:footnote w:type="continuationSeparator" w:id="0">
    <w:p w14:paraId="547756EC" w14:textId="77777777" w:rsidR="00EE5614" w:rsidRDefault="00EE56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F9B3" w14:textId="3C1ABECF" w:rsidR="001C3DFE" w:rsidRDefault="001C3DFE">
    <w:pPr>
      <w:pBdr>
        <w:bottom w:val="single" w:sz="4" w:space="0" w:color="DDDDDD"/>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2201"/>
    <w:multiLevelType w:val="hybridMultilevel"/>
    <w:tmpl w:val="5C7A08E2"/>
    <w:lvl w:ilvl="0" w:tplc="211ECEE4">
      <w:start w:val="1"/>
      <w:numFmt w:val="bullet"/>
      <w:lvlText w:val="•"/>
      <w:lvlJc w:val="left"/>
      <w:pPr>
        <w:ind w:left="720" w:hanging="360"/>
      </w:pPr>
    </w:lvl>
    <w:lvl w:ilvl="1" w:tplc="AAC4B936">
      <w:start w:val="1"/>
      <w:numFmt w:val="bullet"/>
      <w:lvlText w:val="◦"/>
      <w:lvlJc w:val="left"/>
      <w:pPr>
        <w:ind w:left="1080" w:hanging="360"/>
      </w:pPr>
    </w:lvl>
    <w:lvl w:ilvl="2" w:tplc="055A970A">
      <w:numFmt w:val="decimal"/>
      <w:lvlText w:val=""/>
      <w:lvlJc w:val="left"/>
    </w:lvl>
    <w:lvl w:ilvl="3" w:tplc="EBD00896">
      <w:numFmt w:val="decimal"/>
      <w:lvlText w:val=""/>
      <w:lvlJc w:val="left"/>
    </w:lvl>
    <w:lvl w:ilvl="4" w:tplc="C346D860">
      <w:numFmt w:val="decimal"/>
      <w:lvlText w:val=""/>
      <w:lvlJc w:val="left"/>
    </w:lvl>
    <w:lvl w:ilvl="5" w:tplc="972AC7E6">
      <w:numFmt w:val="decimal"/>
      <w:lvlText w:val=""/>
      <w:lvlJc w:val="left"/>
    </w:lvl>
    <w:lvl w:ilvl="6" w:tplc="586EC76E">
      <w:numFmt w:val="decimal"/>
      <w:lvlText w:val=""/>
      <w:lvlJc w:val="left"/>
    </w:lvl>
    <w:lvl w:ilvl="7" w:tplc="3E500FBE">
      <w:numFmt w:val="decimal"/>
      <w:lvlText w:val=""/>
      <w:lvlJc w:val="left"/>
    </w:lvl>
    <w:lvl w:ilvl="8" w:tplc="5DC23B1A">
      <w:numFmt w:val="decimal"/>
      <w:lvlText w:val=""/>
      <w:lvlJc w:val="left"/>
    </w:lvl>
  </w:abstractNum>
  <w:abstractNum w:abstractNumId="1" w15:restartNumberingAfterBreak="0">
    <w:nsid w:val="42822A6B"/>
    <w:multiLevelType w:val="hybridMultilevel"/>
    <w:tmpl w:val="0B483E8E"/>
    <w:lvl w:ilvl="0" w:tplc="3BD60A22">
      <w:start w:val="1"/>
      <w:numFmt w:val="decimal"/>
      <w:lvlText w:val="%1."/>
      <w:lvlJc w:val="left"/>
      <w:pPr>
        <w:ind w:left="720" w:hanging="360"/>
      </w:pPr>
    </w:lvl>
    <w:lvl w:ilvl="1" w:tplc="0E0E940C">
      <w:numFmt w:val="decimal"/>
      <w:lvlText w:val=""/>
      <w:lvlJc w:val="left"/>
    </w:lvl>
    <w:lvl w:ilvl="2" w:tplc="0A8AC47A">
      <w:numFmt w:val="decimal"/>
      <w:lvlText w:val=""/>
      <w:lvlJc w:val="left"/>
    </w:lvl>
    <w:lvl w:ilvl="3" w:tplc="39C80EF6">
      <w:numFmt w:val="decimal"/>
      <w:lvlText w:val=""/>
      <w:lvlJc w:val="left"/>
    </w:lvl>
    <w:lvl w:ilvl="4" w:tplc="5CF4554E">
      <w:numFmt w:val="decimal"/>
      <w:lvlText w:val=""/>
      <w:lvlJc w:val="left"/>
    </w:lvl>
    <w:lvl w:ilvl="5" w:tplc="0C92AD02">
      <w:numFmt w:val="decimal"/>
      <w:lvlText w:val=""/>
      <w:lvlJc w:val="left"/>
    </w:lvl>
    <w:lvl w:ilvl="6" w:tplc="B07AE25A">
      <w:numFmt w:val="decimal"/>
      <w:lvlText w:val=""/>
      <w:lvlJc w:val="left"/>
    </w:lvl>
    <w:lvl w:ilvl="7" w:tplc="50CC0628">
      <w:numFmt w:val="decimal"/>
      <w:lvlText w:val=""/>
      <w:lvlJc w:val="left"/>
    </w:lvl>
    <w:lvl w:ilvl="8" w:tplc="9F14527A">
      <w:numFmt w:val="decimal"/>
      <w:lvlText w:val=""/>
      <w:lvlJc w:val="left"/>
    </w:lvl>
  </w:abstractNum>
  <w:abstractNum w:abstractNumId="2" w15:restartNumberingAfterBreak="0">
    <w:nsid w:val="59167B01"/>
    <w:multiLevelType w:val="hybridMultilevel"/>
    <w:tmpl w:val="431A9D7A"/>
    <w:lvl w:ilvl="0" w:tplc="BF303EB0">
      <w:start w:val="1"/>
      <w:numFmt w:val="bullet"/>
      <w:lvlText w:val="●"/>
      <w:lvlJc w:val="left"/>
      <w:pPr>
        <w:ind w:left="720" w:hanging="360"/>
      </w:pPr>
    </w:lvl>
    <w:lvl w:ilvl="1" w:tplc="667C17BA">
      <w:start w:val="1"/>
      <w:numFmt w:val="bullet"/>
      <w:lvlText w:val="○"/>
      <w:lvlJc w:val="left"/>
      <w:pPr>
        <w:ind w:left="1440" w:hanging="360"/>
      </w:pPr>
    </w:lvl>
    <w:lvl w:ilvl="2" w:tplc="C2CE054A">
      <w:start w:val="1"/>
      <w:numFmt w:val="bullet"/>
      <w:lvlText w:val="■"/>
      <w:lvlJc w:val="left"/>
      <w:pPr>
        <w:ind w:left="2160" w:hanging="360"/>
      </w:pPr>
    </w:lvl>
    <w:lvl w:ilvl="3" w:tplc="2C4E2A5E">
      <w:start w:val="1"/>
      <w:numFmt w:val="bullet"/>
      <w:lvlText w:val="●"/>
      <w:lvlJc w:val="left"/>
      <w:pPr>
        <w:ind w:left="2880" w:hanging="360"/>
      </w:pPr>
    </w:lvl>
    <w:lvl w:ilvl="4" w:tplc="BDD63560">
      <w:start w:val="1"/>
      <w:numFmt w:val="bullet"/>
      <w:lvlText w:val="○"/>
      <w:lvlJc w:val="left"/>
      <w:pPr>
        <w:ind w:left="3600" w:hanging="360"/>
      </w:pPr>
    </w:lvl>
    <w:lvl w:ilvl="5" w:tplc="161A293A">
      <w:start w:val="1"/>
      <w:numFmt w:val="bullet"/>
      <w:lvlText w:val="■"/>
      <w:lvlJc w:val="left"/>
      <w:pPr>
        <w:ind w:left="4320" w:hanging="360"/>
      </w:pPr>
    </w:lvl>
    <w:lvl w:ilvl="6" w:tplc="F2880BC6">
      <w:start w:val="1"/>
      <w:numFmt w:val="bullet"/>
      <w:lvlText w:val="●"/>
      <w:lvlJc w:val="left"/>
      <w:pPr>
        <w:ind w:left="5040" w:hanging="360"/>
      </w:pPr>
    </w:lvl>
    <w:lvl w:ilvl="7" w:tplc="E9E235C2">
      <w:start w:val="1"/>
      <w:numFmt w:val="bullet"/>
      <w:lvlText w:val="●"/>
      <w:lvlJc w:val="left"/>
      <w:pPr>
        <w:ind w:left="5760" w:hanging="360"/>
      </w:pPr>
    </w:lvl>
    <w:lvl w:ilvl="8" w:tplc="9D624E90">
      <w:start w:val="1"/>
      <w:numFmt w:val="bullet"/>
      <w:lvlText w:val="●"/>
      <w:lvlJc w:val="left"/>
      <w:pPr>
        <w:ind w:left="6480" w:hanging="360"/>
      </w:pPr>
    </w:lvl>
  </w:abstractNum>
  <w:num w:numId="1" w16cid:durableId="118692223">
    <w:abstractNumId w:val="2"/>
    <w:lvlOverride w:ilvl="0">
      <w:startOverride w:val="1"/>
    </w:lvlOverride>
  </w:num>
  <w:num w:numId="2" w16cid:durableId="1194028930">
    <w:abstractNumId w:val="0"/>
    <w:lvlOverride w:ilvl="0">
      <w:startOverride w:val="1"/>
    </w:lvlOverride>
  </w:num>
  <w:num w:numId="3" w16cid:durableId="4085081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DFE"/>
    <w:rsid w:val="00034EDE"/>
    <w:rsid w:val="0014586D"/>
    <w:rsid w:val="001C3DFE"/>
    <w:rsid w:val="001E3116"/>
    <w:rsid w:val="0021655A"/>
    <w:rsid w:val="003B3477"/>
    <w:rsid w:val="00434BEC"/>
    <w:rsid w:val="00470C87"/>
    <w:rsid w:val="00562D08"/>
    <w:rsid w:val="00592071"/>
    <w:rsid w:val="005A7C60"/>
    <w:rsid w:val="005E1AD8"/>
    <w:rsid w:val="005F2B6A"/>
    <w:rsid w:val="00640097"/>
    <w:rsid w:val="00697D8B"/>
    <w:rsid w:val="006B4B36"/>
    <w:rsid w:val="00707216"/>
    <w:rsid w:val="00731D74"/>
    <w:rsid w:val="007A383C"/>
    <w:rsid w:val="007C6CAC"/>
    <w:rsid w:val="008321B3"/>
    <w:rsid w:val="009C227B"/>
    <w:rsid w:val="00A12E04"/>
    <w:rsid w:val="00A3141D"/>
    <w:rsid w:val="00A34498"/>
    <w:rsid w:val="00AE2787"/>
    <w:rsid w:val="00B524D0"/>
    <w:rsid w:val="00BC2F83"/>
    <w:rsid w:val="00BF16C8"/>
    <w:rsid w:val="00C50AA8"/>
    <w:rsid w:val="00C80B0A"/>
    <w:rsid w:val="00D1782D"/>
    <w:rsid w:val="00E103A3"/>
    <w:rsid w:val="00E77592"/>
    <w:rsid w:val="00EE5614"/>
    <w:rsid w:val="00F20D89"/>
    <w:rsid w:val="00F20E71"/>
    <w:rsid w:val="00F37601"/>
    <w:rsid w:val="00F40117"/>
    <w:rsid w:val="00F52765"/>
    <w:rsid w:val="00F53A25"/>
    <w:rsid w:val="00F6682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FC8F6"/>
  <w15:docId w15:val="{F3021696-3CCD-4EA9-A825-EE9AA5821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117"/>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1B3"/>
  </w:style>
  <w:style w:type="paragraph" w:styleId="Heading1">
    <w:name w:val="heading 1"/>
    <w:uiPriority w:val="9"/>
    <w:qFormat/>
    <w:pPr>
      <w:spacing w:before="240" w:after="200"/>
      <w:outlineLvl w:val="0"/>
    </w:pPr>
    <w:rPr>
      <w:b/>
      <w:bCs/>
      <w:sz w:val="48"/>
      <w:szCs w:val="48"/>
    </w:rPr>
  </w:style>
  <w:style w:type="paragraph" w:styleId="Heading2">
    <w:name w:val="heading 2"/>
    <w:uiPriority w:val="9"/>
    <w:semiHidden/>
    <w:unhideWhenUsed/>
    <w:qFormat/>
    <w:pPr>
      <w:spacing w:before="200" w:after="12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731D74"/>
    <w:pPr>
      <w:tabs>
        <w:tab w:val="center" w:pos="4513"/>
        <w:tab w:val="right" w:pos="9026"/>
      </w:tabs>
    </w:pPr>
  </w:style>
  <w:style w:type="character" w:customStyle="1" w:styleId="FooterChar">
    <w:name w:val="Footer Char"/>
    <w:basedOn w:val="DefaultParagraphFont"/>
    <w:link w:val="Footer"/>
    <w:uiPriority w:val="99"/>
    <w:rsid w:val="00731D74"/>
  </w:style>
  <w:style w:type="paragraph" w:styleId="Header">
    <w:name w:val="header"/>
    <w:basedOn w:val="Normal"/>
    <w:link w:val="HeaderChar"/>
    <w:uiPriority w:val="99"/>
    <w:unhideWhenUsed/>
    <w:rsid w:val="00731D74"/>
    <w:pPr>
      <w:tabs>
        <w:tab w:val="center" w:pos="4513"/>
        <w:tab w:val="right" w:pos="9026"/>
      </w:tabs>
    </w:pPr>
  </w:style>
  <w:style w:type="character" w:customStyle="1" w:styleId="HeaderChar">
    <w:name w:val="Header Char"/>
    <w:basedOn w:val="DefaultParagraphFont"/>
    <w:link w:val="Header"/>
    <w:uiPriority w:val="99"/>
    <w:rsid w:val="00731D74"/>
  </w:style>
  <w:style w:type="character" w:styleId="UnresolvedMention">
    <w:name w:val="Unresolved Mention"/>
    <w:basedOn w:val="DefaultParagraphFont"/>
    <w:uiPriority w:val="99"/>
    <w:semiHidden/>
    <w:unhideWhenUsed/>
    <w:rsid w:val="003B34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yperlink" Target="https://kavakcinemadashboard-interview.streamlit.app/"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8</Pages>
  <Words>1482</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Adel Sabri-External</cp:lastModifiedBy>
  <cp:revision>28</cp:revision>
  <dcterms:created xsi:type="dcterms:W3CDTF">2026-06-21T20:35:00Z</dcterms:created>
  <dcterms:modified xsi:type="dcterms:W3CDTF">2026-06-21T22:25:00Z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21a3ec67,b62b408,337d8018,4e1aa27c</vt:lpwstr>
  </property>
  <property fmtid="{D5CDD505-2E9C-101B-9397-08002B2CF9AE}" pid="3" name="ClassificationContentMarkingFooterFontProps">
    <vt:lpwstr>#000000,10,Aptos</vt:lpwstr>
  </property>
  <property fmtid="{D5CDD505-2E9C-101B-9397-08002B2CF9AE}" pid="4" name="ClassificationContentMarkingFooterText">
    <vt:lpwstr>Public : Al-Futtaim Group</vt:lpwstr>
  </property>
  <property fmtid="{D5CDD505-2E9C-101B-9397-08002B2CF9AE}" pid="5" name="MSIP_Label_1748dea0-db50-4761-a21d-1605901bc7e3_Enabled">
    <vt:lpwstr>true</vt:lpwstr>
  </property>
  <property fmtid="{D5CDD505-2E9C-101B-9397-08002B2CF9AE}" pid="6" name="MSIP_Label_1748dea0-db50-4761-a21d-1605901bc7e3_SetDate">
    <vt:lpwstr>2026-06-21T20:36:39Z</vt:lpwstr>
  </property>
  <property fmtid="{D5CDD505-2E9C-101B-9397-08002B2CF9AE}" pid="7" name="MSIP_Label_1748dea0-db50-4761-a21d-1605901bc7e3_Method">
    <vt:lpwstr>Privileged</vt:lpwstr>
  </property>
  <property fmtid="{D5CDD505-2E9C-101B-9397-08002B2CF9AE}" pid="8" name="MSIP_Label_1748dea0-db50-4761-a21d-1605901bc7e3_Name">
    <vt:lpwstr>Public</vt:lpwstr>
  </property>
  <property fmtid="{D5CDD505-2E9C-101B-9397-08002B2CF9AE}" pid="9" name="MSIP_Label_1748dea0-db50-4761-a21d-1605901bc7e3_SiteId">
    <vt:lpwstr>79ddd250-40e1-4d41-ba0f-c9e9849725cb</vt:lpwstr>
  </property>
  <property fmtid="{D5CDD505-2E9C-101B-9397-08002B2CF9AE}" pid="10" name="MSIP_Label_1748dea0-db50-4761-a21d-1605901bc7e3_ActionId">
    <vt:lpwstr>ab3f5fd3-b5fd-4fed-92d4-d1c77b1845f1</vt:lpwstr>
  </property>
  <property fmtid="{D5CDD505-2E9C-101B-9397-08002B2CF9AE}" pid="11" name="MSIP_Label_1748dea0-db50-4761-a21d-1605901bc7e3_ContentBits">
    <vt:lpwstr>2</vt:lpwstr>
  </property>
  <property fmtid="{D5CDD505-2E9C-101B-9397-08002B2CF9AE}" pid="12" name="MSIP_Label_1748dea0-db50-4761-a21d-1605901bc7e3_Tag">
    <vt:lpwstr>10, 0, 1, 1</vt:lpwstr>
  </property>
</Properties>
</file>