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8B2" w:rsidRDefault="00CA557B">
      <w:pPr>
        <w:pStyle w:val="Photo"/>
      </w:pPr>
      <w:r>
        <w:rPr>
          <w:noProof/>
          <w:lang w:val="en-GB" w:eastAsia="en-GB"/>
        </w:rPr>
        <w:drawing>
          <wp:inline distT="0" distB="0" distL="0" distR="0" wp14:anchorId="6C9D0757" wp14:editId="5F2F88D1">
            <wp:extent cx="3916680" cy="443671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919679" cy="4440107"/>
                    </a:xfrm>
                    <a:prstGeom prst="rect">
                      <a:avLst/>
                    </a:prstGeom>
                  </pic:spPr>
                </pic:pic>
              </a:graphicData>
            </a:graphic>
          </wp:inline>
        </w:drawing>
      </w:r>
      <w:bookmarkStart w:id="0" w:name="_Toc321147149"/>
      <w:bookmarkStart w:id="1" w:name="_Toc318188227"/>
      <w:bookmarkStart w:id="2" w:name="_Toc318188327"/>
      <w:bookmarkStart w:id="3" w:name="_Toc318189312"/>
      <w:bookmarkStart w:id="4" w:name="_Toc321147011"/>
      <w:bookmarkEnd w:id="0"/>
      <w:bookmarkEnd w:id="1"/>
      <w:bookmarkEnd w:id="2"/>
      <w:bookmarkEnd w:id="3"/>
      <w:bookmarkEnd w:id="4"/>
    </w:p>
    <w:p w:rsidR="00E168B2" w:rsidRDefault="009C733A">
      <w:pPr>
        <w:pStyle w:val="Title"/>
        <w:rPr>
          <w:color w:val="C31C1C"/>
        </w:rPr>
      </w:pPr>
      <w:r>
        <w:rPr>
          <w:color w:val="C31C1C"/>
        </w:rPr>
        <w:t>DIFFUSION MR</w:t>
      </w:r>
    </w:p>
    <w:p w:rsidR="00E168B2" w:rsidRDefault="00E168B2">
      <w:pPr>
        <w:pStyle w:val="Subtitle"/>
        <w:jc w:val="left"/>
        <w:rPr>
          <w:b/>
          <w:bCs/>
          <w:color w:val="C31C1C"/>
        </w:rPr>
      </w:pPr>
    </w:p>
    <w:p w:rsidR="009C733A" w:rsidRDefault="009C733A">
      <w:pPr>
        <w:pStyle w:val="Subtitle"/>
        <w:jc w:val="left"/>
        <w:rPr>
          <w:b/>
          <w:bCs/>
          <w:color w:val="C31C1C"/>
        </w:rPr>
      </w:pPr>
    </w:p>
    <w:p w:rsidR="00E168B2" w:rsidRDefault="00E168B2">
      <w:pPr>
        <w:pStyle w:val="Subtitle"/>
        <w:jc w:val="left"/>
        <w:rPr>
          <w:b/>
          <w:bCs/>
          <w:color w:val="C31C1C"/>
        </w:rPr>
      </w:pPr>
    </w:p>
    <w:p w:rsidR="00E168B2" w:rsidRDefault="00CA557B">
      <w:pPr>
        <w:pStyle w:val="Subtitle"/>
        <w:rPr>
          <w:b/>
          <w:bCs/>
          <w:color w:val="D54141"/>
        </w:rPr>
      </w:pPr>
      <w:r>
        <w:rPr>
          <w:b/>
          <w:bCs/>
          <w:color w:val="D54141"/>
        </w:rPr>
        <w:t>submitted by:</w:t>
      </w:r>
    </w:p>
    <w:p w:rsidR="00E168B2" w:rsidRDefault="00CA557B">
      <w:pPr>
        <w:pStyle w:val="Subtitle"/>
      </w:pPr>
      <w:r>
        <w:t>mostafa amr</w:t>
      </w:r>
    </w:p>
    <w:p w:rsidR="00E168B2" w:rsidRDefault="009C733A">
      <w:pPr>
        <w:pStyle w:val="Subtitle"/>
      </w:pPr>
      <w:r>
        <w:t>Kirolos dawood</w:t>
      </w:r>
    </w:p>
    <w:p w:rsidR="00E168B2" w:rsidRDefault="009C733A">
      <w:pPr>
        <w:pStyle w:val="Subtitle"/>
      </w:pPr>
      <w:r>
        <w:t>adel refaat</w:t>
      </w:r>
    </w:p>
    <w:p w:rsidR="00E168B2" w:rsidRDefault="00CA557B" w:rsidP="00CA557B">
      <w:pPr>
        <w:pStyle w:val="Subtitle"/>
      </w:pPr>
      <w:r>
        <w:t>mostafa abdelmohsen</w:t>
      </w:r>
    </w:p>
    <w:p w:rsidR="00CA557B" w:rsidRDefault="00CA557B" w:rsidP="00CA557B">
      <w:pPr>
        <w:pStyle w:val="Subtitle"/>
      </w:pPr>
    </w:p>
    <w:p w:rsidR="00CA557B" w:rsidRDefault="00CA557B" w:rsidP="00CA557B">
      <w:pPr>
        <w:pStyle w:val="Subtitle"/>
      </w:pPr>
    </w:p>
    <w:p w:rsidR="009C733A" w:rsidRDefault="009C733A" w:rsidP="00CA557B">
      <w:pPr>
        <w:pStyle w:val="Subtitle"/>
      </w:pPr>
    </w:p>
    <w:p w:rsidR="009C733A" w:rsidRDefault="009C733A" w:rsidP="008775EA">
      <w:pPr>
        <w:pStyle w:val="Subtitle"/>
        <w:jc w:val="left"/>
      </w:pPr>
    </w:p>
    <w:bookmarkStart w:id="5" w:name="_Toc41086728" w:displacedByCustomXml="next"/>
    <w:sdt>
      <w:sdtPr>
        <w:rPr>
          <w:rFonts w:asciiTheme="minorBidi" w:eastAsia="Constantia" w:hAnsiTheme="minorBidi" w:cs="Times New Roman"/>
          <w:color w:val="595959"/>
          <w:sz w:val="24"/>
          <w:szCs w:val="22"/>
        </w:rPr>
        <w:id w:val="1573415095"/>
        <w:docPartObj>
          <w:docPartGallery w:val="Table of Contents"/>
          <w:docPartUnique/>
        </w:docPartObj>
      </w:sdtPr>
      <w:sdtContent>
        <w:p w:rsidR="00E168B2" w:rsidRDefault="00CA557B">
          <w:pPr>
            <w:pStyle w:val="TOCHeading"/>
          </w:pPr>
          <w:r>
            <w:t>Table of Contents</w:t>
          </w:r>
          <w:bookmarkEnd w:id="5"/>
        </w:p>
        <w:p w:rsidR="003E3194" w:rsidRDefault="00CA557B">
          <w:pPr>
            <w:pStyle w:val="TOC1"/>
            <w:tabs>
              <w:tab w:val="right" w:leader="dot" w:pos="8630"/>
            </w:tabs>
            <w:rPr>
              <w:rFonts w:asciiTheme="minorHAnsi" w:eastAsiaTheme="minorEastAsia" w:hAnsiTheme="minorHAnsi" w:cstheme="minorBidi"/>
              <w:noProof/>
              <w:color w:val="auto"/>
              <w:sz w:val="22"/>
              <w:lang w:val="en-GB" w:eastAsia="en-GB"/>
            </w:rPr>
          </w:pPr>
          <w:r>
            <w:fldChar w:fldCharType="begin"/>
          </w:r>
          <w:r>
            <w:rPr>
              <w:rStyle w:val="IndexLink"/>
              <w:webHidden/>
            </w:rPr>
            <w:instrText>TOC \z \o "1-3" \u \h</w:instrText>
          </w:r>
          <w:r>
            <w:rPr>
              <w:rStyle w:val="IndexLink"/>
            </w:rPr>
            <w:fldChar w:fldCharType="separate"/>
          </w:r>
          <w:hyperlink w:anchor="_Toc41086728" w:history="1">
            <w:r w:rsidR="003E3194" w:rsidRPr="00BB0731">
              <w:rPr>
                <w:rStyle w:val="Hyperlink"/>
                <w:noProof/>
              </w:rPr>
              <w:t>Table of Contents</w:t>
            </w:r>
            <w:r w:rsidR="003E3194">
              <w:rPr>
                <w:noProof/>
                <w:webHidden/>
              </w:rPr>
              <w:tab/>
            </w:r>
            <w:r w:rsidR="003E3194">
              <w:rPr>
                <w:noProof/>
                <w:webHidden/>
              </w:rPr>
              <w:fldChar w:fldCharType="begin"/>
            </w:r>
            <w:r w:rsidR="003E3194">
              <w:rPr>
                <w:noProof/>
                <w:webHidden/>
              </w:rPr>
              <w:instrText xml:space="preserve"> PAGEREF _Toc41086728 \h </w:instrText>
            </w:r>
            <w:r w:rsidR="003E3194">
              <w:rPr>
                <w:noProof/>
                <w:webHidden/>
              </w:rPr>
            </w:r>
            <w:r w:rsidR="003E3194">
              <w:rPr>
                <w:noProof/>
                <w:webHidden/>
              </w:rPr>
              <w:fldChar w:fldCharType="separate"/>
            </w:r>
            <w:r w:rsidR="00F864F0">
              <w:rPr>
                <w:noProof/>
                <w:webHidden/>
              </w:rPr>
              <w:t>1</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29" w:history="1">
            <w:r w:rsidR="003E3194" w:rsidRPr="00BB0731">
              <w:rPr>
                <w:rStyle w:val="Hyperlink"/>
                <w:noProof/>
              </w:rPr>
              <w:t>List of Figures</w:t>
            </w:r>
            <w:r w:rsidR="003E3194">
              <w:rPr>
                <w:noProof/>
                <w:webHidden/>
              </w:rPr>
              <w:tab/>
            </w:r>
            <w:r w:rsidR="003E3194">
              <w:rPr>
                <w:noProof/>
                <w:webHidden/>
              </w:rPr>
              <w:fldChar w:fldCharType="begin"/>
            </w:r>
            <w:r w:rsidR="003E3194">
              <w:rPr>
                <w:noProof/>
                <w:webHidden/>
              </w:rPr>
              <w:instrText xml:space="preserve"> PAGEREF _Toc41086729 \h </w:instrText>
            </w:r>
            <w:r w:rsidR="003E3194">
              <w:rPr>
                <w:noProof/>
                <w:webHidden/>
              </w:rPr>
            </w:r>
            <w:r w:rsidR="003E3194">
              <w:rPr>
                <w:noProof/>
                <w:webHidden/>
              </w:rPr>
              <w:fldChar w:fldCharType="separate"/>
            </w:r>
            <w:r w:rsidR="00F864F0">
              <w:rPr>
                <w:noProof/>
                <w:webHidden/>
              </w:rPr>
              <w:t>3</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30" w:history="1">
            <w:r w:rsidR="003E3194" w:rsidRPr="00BB0731">
              <w:rPr>
                <w:rStyle w:val="Hyperlink"/>
                <w:noProof/>
              </w:rPr>
              <w:t>List of Tables</w:t>
            </w:r>
            <w:r w:rsidR="003E3194">
              <w:rPr>
                <w:noProof/>
                <w:webHidden/>
              </w:rPr>
              <w:tab/>
            </w:r>
            <w:r w:rsidR="003E3194">
              <w:rPr>
                <w:noProof/>
                <w:webHidden/>
              </w:rPr>
              <w:fldChar w:fldCharType="begin"/>
            </w:r>
            <w:r w:rsidR="003E3194">
              <w:rPr>
                <w:noProof/>
                <w:webHidden/>
              </w:rPr>
              <w:instrText xml:space="preserve"> PAGEREF _Toc41086730 \h </w:instrText>
            </w:r>
            <w:r w:rsidR="003E3194">
              <w:rPr>
                <w:noProof/>
                <w:webHidden/>
              </w:rPr>
            </w:r>
            <w:r w:rsidR="003E3194">
              <w:rPr>
                <w:noProof/>
                <w:webHidden/>
              </w:rPr>
              <w:fldChar w:fldCharType="separate"/>
            </w:r>
            <w:r w:rsidR="00F864F0">
              <w:rPr>
                <w:noProof/>
                <w:webHidden/>
              </w:rPr>
              <w:t>4</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31" w:history="1">
            <w:r w:rsidR="003E3194" w:rsidRPr="00BB0731">
              <w:rPr>
                <w:rStyle w:val="Hyperlink"/>
                <w:noProof/>
              </w:rPr>
              <w:t>Abstract</w:t>
            </w:r>
            <w:r w:rsidR="003E3194">
              <w:rPr>
                <w:noProof/>
                <w:webHidden/>
              </w:rPr>
              <w:tab/>
            </w:r>
            <w:r w:rsidR="003E3194">
              <w:rPr>
                <w:noProof/>
                <w:webHidden/>
              </w:rPr>
              <w:fldChar w:fldCharType="begin"/>
            </w:r>
            <w:r w:rsidR="003E3194">
              <w:rPr>
                <w:noProof/>
                <w:webHidden/>
              </w:rPr>
              <w:instrText xml:space="preserve"> PAGEREF _Toc41086731 \h </w:instrText>
            </w:r>
            <w:r w:rsidR="003E3194">
              <w:rPr>
                <w:noProof/>
                <w:webHidden/>
              </w:rPr>
            </w:r>
            <w:r w:rsidR="003E3194">
              <w:rPr>
                <w:noProof/>
                <w:webHidden/>
              </w:rPr>
              <w:fldChar w:fldCharType="separate"/>
            </w:r>
            <w:r w:rsidR="00F864F0">
              <w:rPr>
                <w:noProof/>
                <w:webHidden/>
              </w:rPr>
              <w:t>5</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32" w:history="1">
            <w:r w:rsidR="003E3194" w:rsidRPr="00BB0731">
              <w:rPr>
                <w:rStyle w:val="Hyperlink"/>
                <w:noProof/>
              </w:rPr>
              <w:t>SEQUENCE OBJECTIVE</w:t>
            </w:r>
            <w:r w:rsidR="003E3194">
              <w:rPr>
                <w:noProof/>
                <w:webHidden/>
              </w:rPr>
              <w:tab/>
            </w:r>
            <w:r w:rsidR="003E3194">
              <w:rPr>
                <w:noProof/>
                <w:webHidden/>
              </w:rPr>
              <w:fldChar w:fldCharType="begin"/>
            </w:r>
            <w:r w:rsidR="003E3194">
              <w:rPr>
                <w:noProof/>
                <w:webHidden/>
              </w:rPr>
              <w:instrText xml:space="preserve"> PAGEREF _Toc41086732 \h </w:instrText>
            </w:r>
            <w:r w:rsidR="003E3194">
              <w:rPr>
                <w:noProof/>
                <w:webHidden/>
              </w:rPr>
            </w:r>
            <w:r w:rsidR="003E3194">
              <w:rPr>
                <w:noProof/>
                <w:webHidden/>
              </w:rPr>
              <w:fldChar w:fldCharType="separate"/>
            </w:r>
            <w:r w:rsidR="00F864F0">
              <w:rPr>
                <w:noProof/>
                <w:webHidden/>
              </w:rPr>
              <w:t>6</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33" w:history="1">
            <w:r w:rsidR="003E3194" w:rsidRPr="00BB0731">
              <w:rPr>
                <w:rStyle w:val="Hyperlink"/>
                <w:noProof/>
                <w:lang w:bidi="ar-EG"/>
              </w:rPr>
              <w:t>What is diffusion?</w:t>
            </w:r>
            <w:r w:rsidR="003E3194">
              <w:rPr>
                <w:noProof/>
                <w:webHidden/>
              </w:rPr>
              <w:tab/>
            </w:r>
            <w:r w:rsidR="003E3194">
              <w:rPr>
                <w:noProof/>
                <w:webHidden/>
              </w:rPr>
              <w:fldChar w:fldCharType="begin"/>
            </w:r>
            <w:r w:rsidR="003E3194">
              <w:rPr>
                <w:noProof/>
                <w:webHidden/>
              </w:rPr>
              <w:instrText xml:space="preserve"> PAGEREF _Toc41086733 \h </w:instrText>
            </w:r>
            <w:r w:rsidR="003E3194">
              <w:rPr>
                <w:noProof/>
                <w:webHidden/>
              </w:rPr>
            </w:r>
            <w:r w:rsidR="003E3194">
              <w:rPr>
                <w:noProof/>
                <w:webHidden/>
              </w:rPr>
              <w:fldChar w:fldCharType="separate"/>
            </w:r>
            <w:r w:rsidR="00F864F0">
              <w:rPr>
                <w:noProof/>
                <w:webHidden/>
              </w:rPr>
              <w:t>6</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34" w:history="1">
            <w:r w:rsidR="003E3194" w:rsidRPr="00BB0731">
              <w:rPr>
                <w:rStyle w:val="Hyperlink"/>
                <w:noProof/>
                <w:lang w:bidi="ar-EG"/>
              </w:rPr>
              <w:t>DWI objective</w:t>
            </w:r>
            <w:r w:rsidR="003E3194">
              <w:rPr>
                <w:noProof/>
                <w:webHidden/>
              </w:rPr>
              <w:tab/>
            </w:r>
            <w:r w:rsidR="003E3194">
              <w:rPr>
                <w:noProof/>
                <w:webHidden/>
              </w:rPr>
              <w:fldChar w:fldCharType="begin"/>
            </w:r>
            <w:r w:rsidR="003E3194">
              <w:rPr>
                <w:noProof/>
                <w:webHidden/>
              </w:rPr>
              <w:instrText xml:space="preserve"> PAGEREF _Toc41086734 \h </w:instrText>
            </w:r>
            <w:r w:rsidR="003E3194">
              <w:rPr>
                <w:noProof/>
                <w:webHidden/>
              </w:rPr>
            </w:r>
            <w:r w:rsidR="003E3194">
              <w:rPr>
                <w:noProof/>
                <w:webHidden/>
              </w:rPr>
              <w:fldChar w:fldCharType="separate"/>
            </w:r>
            <w:r w:rsidR="00F864F0">
              <w:rPr>
                <w:noProof/>
                <w:webHidden/>
              </w:rPr>
              <w:t>7</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35" w:history="1">
            <w:r w:rsidR="003E3194" w:rsidRPr="00BB0731">
              <w:rPr>
                <w:rStyle w:val="Hyperlink"/>
                <w:noProof/>
              </w:rPr>
              <w:t>BASIC PULSE SEQUENCES FOR DWI</w:t>
            </w:r>
            <w:r w:rsidR="003E3194">
              <w:rPr>
                <w:noProof/>
                <w:webHidden/>
              </w:rPr>
              <w:tab/>
            </w:r>
            <w:r w:rsidR="003E3194">
              <w:rPr>
                <w:noProof/>
                <w:webHidden/>
              </w:rPr>
              <w:fldChar w:fldCharType="begin"/>
            </w:r>
            <w:r w:rsidR="003E3194">
              <w:rPr>
                <w:noProof/>
                <w:webHidden/>
              </w:rPr>
              <w:instrText xml:space="preserve"> PAGEREF _Toc41086735 \h </w:instrText>
            </w:r>
            <w:r w:rsidR="003E3194">
              <w:rPr>
                <w:noProof/>
                <w:webHidden/>
              </w:rPr>
            </w:r>
            <w:r w:rsidR="003E3194">
              <w:rPr>
                <w:noProof/>
                <w:webHidden/>
              </w:rPr>
              <w:fldChar w:fldCharType="separate"/>
            </w:r>
            <w:r w:rsidR="00F864F0">
              <w:rPr>
                <w:noProof/>
                <w:webHidden/>
              </w:rPr>
              <w:t>7</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36" w:history="1">
            <w:r w:rsidR="003E3194" w:rsidRPr="00BB0731">
              <w:rPr>
                <w:rStyle w:val="Hyperlink"/>
                <w:noProof/>
                <w:lang w:bidi="ar-EG"/>
              </w:rPr>
              <w:t>Spin echo- and stimulated echo-based</w:t>
            </w:r>
            <w:r w:rsidR="003E3194">
              <w:rPr>
                <w:noProof/>
                <w:webHidden/>
              </w:rPr>
              <w:tab/>
            </w:r>
            <w:r w:rsidR="003E3194">
              <w:rPr>
                <w:noProof/>
                <w:webHidden/>
              </w:rPr>
              <w:fldChar w:fldCharType="begin"/>
            </w:r>
            <w:r w:rsidR="003E3194">
              <w:rPr>
                <w:noProof/>
                <w:webHidden/>
              </w:rPr>
              <w:instrText xml:space="preserve"> PAGEREF _Toc41086736 \h </w:instrText>
            </w:r>
            <w:r w:rsidR="003E3194">
              <w:rPr>
                <w:noProof/>
                <w:webHidden/>
              </w:rPr>
            </w:r>
            <w:r w:rsidR="003E3194">
              <w:rPr>
                <w:noProof/>
                <w:webHidden/>
              </w:rPr>
              <w:fldChar w:fldCharType="separate"/>
            </w:r>
            <w:r w:rsidR="00F864F0">
              <w:rPr>
                <w:noProof/>
                <w:webHidden/>
              </w:rPr>
              <w:t>7</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37" w:history="1">
            <w:r w:rsidR="003E3194" w:rsidRPr="00BB0731">
              <w:rPr>
                <w:rStyle w:val="Hyperlink"/>
                <w:rFonts w:ascii="Times New Roman" w:hAnsi="Times New Roman"/>
                <w:noProof/>
              </w:rPr>
              <w:t>SSFP diffusion-weighted imaging</w:t>
            </w:r>
            <w:r w:rsidR="003E3194">
              <w:rPr>
                <w:noProof/>
                <w:webHidden/>
              </w:rPr>
              <w:tab/>
            </w:r>
            <w:r w:rsidR="003E3194">
              <w:rPr>
                <w:noProof/>
                <w:webHidden/>
              </w:rPr>
              <w:fldChar w:fldCharType="begin"/>
            </w:r>
            <w:r w:rsidR="003E3194">
              <w:rPr>
                <w:noProof/>
                <w:webHidden/>
              </w:rPr>
              <w:instrText xml:space="preserve"> PAGEREF _Toc41086737 \h </w:instrText>
            </w:r>
            <w:r w:rsidR="003E3194">
              <w:rPr>
                <w:noProof/>
                <w:webHidden/>
              </w:rPr>
            </w:r>
            <w:r w:rsidR="003E3194">
              <w:rPr>
                <w:noProof/>
                <w:webHidden/>
              </w:rPr>
              <w:fldChar w:fldCharType="separate"/>
            </w:r>
            <w:r w:rsidR="00F864F0">
              <w:rPr>
                <w:noProof/>
                <w:webHidden/>
              </w:rPr>
              <w:t>9</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38" w:history="1">
            <w:r w:rsidR="003E3194" w:rsidRPr="00BB0731">
              <w:rPr>
                <w:rStyle w:val="Hyperlink"/>
                <w:noProof/>
              </w:rPr>
              <w:t>MRI INSTRUMENTATION</w:t>
            </w:r>
            <w:r w:rsidR="003E3194">
              <w:rPr>
                <w:noProof/>
                <w:webHidden/>
              </w:rPr>
              <w:tab/>
            </w:r>
            <w:r w:rsidR="003E3194">
              <w:rPr>
                <w:noProof/>
                <w:webHidden/>
              </w:rPr>
              <w:fldChar w:fldCharType="begin"/>
            </w:r>
            <w:r w:rsidR="003E3194">
              <w:rPr>
                <w:noProof/>
                <w:webHidden/>
              </w:rPr>
              <w:instrText xml:space="preserve"> PAGEREF _Toc41086738 \h </w:instrText>
            </w:r>
            <w:r w:rsidR="003E3194">
              <w:rPr>
                <w:noProof/>
                <w:webHidden/>
              </w:rPr>
            </w:r>
            <w:r w:rsidR="003E3194">
              <w:rPr>
                <w:noProof/>
                <w:webHidden/>
              </w:rPr>
              <w:fldChar w:fldCharType="separate"/>
            </w:r>
            <w:r w:rsidR="00F864F0">
              <w:rPr>
                <w:noProof/>
                <w:webHidden/>
              </w:rPr>
              <w:t>10</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39" w:history="1">
            <w:r w:rsidR="003E3194" w:rsidRPr="00BB0731">
              <w:rPr>
                <w:rStyle w:val="Hyperlink"/>
                <w:noProof/>
                <w:lang w:bidi="ar-EG"/>
              </w:rPr>
              <w:t>Diffusion-weighted imaging (DWI)</w:t>
            </w:r>
            <w:r w:rsidR="003E3194">
              <w:rPr>
                <w:noProof/>
                <w:webHidden/>
              </w:rPr>
              <w:tab/>
            </w:r>
            <w:r w:rsidR="003E3194">
              <w:rPr>
                <w:noProof/>
                <w:webHidden/>
              </w:rPr>
              <w:fldChar w:fldCharType="begin"/>
            </w:r>
            <w:r w:rsidR="003E3194">
              <w:rPr>
                <w:noProof/>
                <w:webHidden/>
              </w:rPr>
              <w:instrText xml:space="preserve"> PAGEREF _Toc41086739 \h </w:instrText>
            </w:r>
            <w:r w:rsidR="003E3194">
              <w:rPr>
                <w:noProof/>
                <w:webHidden/>
              </w:rPr>
            </w:r>
            <w:r w:rsidR="003E3194">
              <w:rPr>
                <w:noProof/>
                <w:webHidden/>
              </w:rPr>
              <w:fldChar w:fldCharType="separate"/>
            </w:r>
            <w:r w:rsidR="00F864F0">
              <w:rPr>
                <w:noProof/>
                <w:webHidden/>
              </w:rPr>
              <w:t>10</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40" w:history="1">
            <w:r w:rsidR="003E3194" w:rsidRPr="00BB0731">
              <w:rPr>
                <w:rStyle w:val="Hyperlink"/>
                <w:noProof/>
                <w:lang w:bidi="ar-EG"/>
              </w:rPr>
              <w:t>DWI application</w:t>
            </w:r>
            <w:r w:rsidR="003E3194">
              <w:rPr>
                <w:noProof/>
                <w:webHidden/>
              </w:rPr>
              <w:tab/>
            </w:r>
            <w:r w:rsidR="003E3194">
              <w:rPr>
                <w:noProof/>
                <w:webHidden/>
              </w:rPr>
              <w:fldChar w:fldCharType="begin"/>
            </w:r>
            <w:r w:rsidR="003E3194">
              <w:rPr>
                <w:noProof/>
                <w:webHidden/>
              </w:rPr>
              <w:instrText xml:space="preserve"> PAGEREF _Toc41086740 \h </w:instrText>
            </w:r>
            <w:r w:rsidR="003E3194">
              <w:rPr>
                <w:noProof/>
                <w:webHidden/>
              </w:rPr>
            </w:r>
            <w:r w:rsidR="003E3194">
              <w:rPr>
                <w:noProof/>
                <w:webHidden/>
              </w:rPr>
              <w:fldChar w:fldCharType="separate"/>
            </w:r>
            <w:r w:rsidR="00F864F0">
              <w:rPr>
                <w:noProof/>
                <w:webHidden/>
              </w:rPr>
              <w:t>10</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41" w:history="1">
            <w:r w:rsidR="003E3194" w:rsidRPr="00BB0731">
              <w:rPr>
                <w:rStyle w:val="Hyperlink"/>
                <w:noProof/>
                <w:lang w:bidi="ar-EG"/>
              </w:rPr>
              <w:t>Diffusion Tensor Imaging (DTI)</w:t>
            </w:r>
            <w:r w:rsidR="003E3194">
              <w:rPr>
                <w:noProof/>
                <w:webHidden/>
              </w:rPr>
              <w:tab/>
            </w:r>
            <w:r w:rsidR="003E3194">
              <w:rPr>
                <w:noProof/>
                <w:webHidden/>
              </w:rPr>
              <w:fldChar w:fldCharType="begin"/>
            </w:r>
            <w:r w:rsidR="003E3194">
              <w:rPr>
                <w:noProof/>
                <w:webHidden/>
              </w:rPr>
              <w:instrText xml:space="preserve"> PAGEREF _Toc41086741 \h </w:instrText>
            </w:r>
            <w:r w:rsidR="003E3194">
              <w:rPr>
                <w:noProof/>
                <w:webHidden/>
              </w:rPr>
            </w:r>
            <w:r w:rsidR="003E3194">
              <w:rPr>
                <w:noProof/>
                <w:webHidden/>
              </w:rPr>
              <w:fldChar w:fldCharType="separate"/>
            </w:r>
            <w:r w:rsidR="00F864F0">
              <w:rPr>
                <w:noProof/>
                <w:webHidden/>
              </w:rPr>
              <w:t>11</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42" w:history="1">
            <w:r w:rsidR="003E3194" w:rsidRPr="00BB0731">
              <w:rPr>
                <w:rStyle w:val="Hyperlink"/>
                <w:noProof/>
                <w:lang w:bidi="ar-EG"/>
              </w:rPr>
              <w:t>DTI application</w:t>
            </w:r>
            <w:r w:rsidR="003E3194">
              <w:rPr>
                <w:noProof/>
                <w:webHidden/>
              </w:rPr>
              <w:tab/>
            </w:r>
            <w:r w:rsidR="003E3194">
              <w:rPr>
                <w:noProof/>
                <w:webHidden/>
              </w:rPr>
              <w:fldChar w:fldCharType="begin"/>
            </w:r>
            <w:r w:rsidR="003E3194">
              <w:rPr>
                <w:noProof/>
                <w:webHidden/>
              </w:rPr>
              <w:instrText xml:space="preserve"> PAGEREF _Toc41086742 \h </w:instrText>
            </w:r>
            <w:r w:rsidR="003E3194">
              <w:rPr>
                <w:noProof/>
                <w:webHidden/>
              </w:rPr>
            </w:r>
            <w:r w:rsidR="003E3194">
              <w:rPr>
                <w:noProof/>
                <w:webHidden/>
              </w:rPr>
              <w:fldChar w:fldCharType="separate"/>
            </w:r>
            <w:r w:rsidR="00F864F0">
              <w:rPr>
                <w:noProof/>
                <w:webHidden/>
              </w:rPr>
              <w:t>11</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43" w:history="1">
            <w:r w:rsidR="003E3194" w:rsidRPr="00BB0731">
              <w:rPr>
                <w:rStyle w:val="Hyperlink"/>
                <w:noProof/>
              </w:rPr>
              <w:t>MRI CONTRAST AND DWI</w:t>
            </w:r>
            <w:r w:rsidR="003E3194">
              <w:rPr>
                <w:noProof/>
                <w:webHidden/>
              </w:rPr>
              <w:tab/>
            </w:r>
            <w:r w:rsidR="003E3194">
              <w:rPr>
                <w:noProof/>
                <w:webHidden/>
              </w:rPr>
              <w:fldChar w:fldCharType="begin"/>
            </w:r>
            <w:r w:rsidR="003E3194">
              <w:rPr>
                <w:noProof/>
                <w:webHidden/>
              </w:rPr>
              <w:instrText xml:space="preserve"> PAGEREF _Toc41086743 \h </w:instrText>
            </w:r>
            <w:r w:rsidR="003E3194">
              <w:rPr>
                <w:noProof/>
                <w:webHidden/>
              </w:rPr>
            </w:r>
            <w:r w:rsidR="003E3194">
              <w:rPr>
                <w:noProof/>
                <w:webHidden/>
              </w:rPr>
              <w:fldChar w:fldCharType="separate"/>
            </w:r>
            <w:r w:rsidR="00F864F0">
              <w:rPr>
                <w:noProof/>
                <w:webHidden/>
              </w:rPr>
              <w:t>12</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44" w:history="1">
            <w:r w:rsidR="003E3194" w:rsidRPr="00BB0731">
              <w:rPr>
                <w:rStyle w:val="Hyperlink"/>
                <w:noProof/>
                <w:lang w:bidi="ar-EG"/>
              </w:rPr>
              <w:t>Using DWI with the conventional MRI</w:t>
            </w:r>
            <w:r w:rsidR="003E3194">
              <w:rPr>
                <w:noProof/>
                <w:webHidden/>
              </w:rPr>
              <w:tab/>
            </w:r>
            <w:r w:rsidR="003E3194">
              <w:rPr>
                <w:noProof/>
                <w:webHidden/>
              </w:rPr>
              <w:fldChar w:fldCharType="begin"/>
            </w:r>
            <w:r w:rsidR="003E3194">
              <w:rPr>
                <w:noProof/>
                <w:webHidden/>
              </w:rPr>
              <w:instrText xml:space="preserve"> PAGEREF _Toc41086744 \h </w:instrText>
            </w:r>
            <w:r w:rsidR="003E3194">
              <w:rPr>
                <w:noProof/>
                <w:webHidden/>
              </w:rPr>
            </w:r>
            <w:r w:rsidR="003E3194">
              <w:rPr>
                <w:noProof/>
                <w:webHidden/>
              </w:rPr>
              <w:fldChar w:fldCharType="separate"/>
            </w:r>
            <w:r w:rsidR="00F864F0">
              <w:rPr>
                <w:noProof/>
                <w:webHidden/>
              </w:rPr>
              <w:t>12</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45" w:history="1">
            <w:r w:rsidR="003E3194" w:rsidRPr="00BB0731">
              <w:rPr>
                <w:rStyle w:val="Hyperlink"/>
                <w:noProof/>
                <w:lang w:bidi="ar-EG"/>
              </w:rPr>
              <w:t>Brain imaging</w:t>
            </w:r>
            <w:r w:rsidR="003E3194">
              <w:rPr>
                <w:noProof/>
                <w:webHidden/>
              </w:rPr>
              <w:tab/>
            </w:r>
            <w:r w:rsidR="003E3194">
              <w:rPr>
                <w:noProof/>
                <w:webHidden/>
              </w:rPr>
              <w:fldChar w:fldCharType="begin"/>
            </w:r>
            <w:r w:rsidR="003E3194">
              <w:rPr>
                <w:noProof/>
                <w:webHidden/>
              </w:rPr>
              <w:instrText xml:space="preserve"> PAGEREF _Toc41086745 \h </w:instrText>
            </w:r>
            <w:r w:rsidR="003E3194">
              <w:rPr>
                <w:noProof/>
                <w:webHidden/>
              </w:rPr>
            </w:r>
            <w:r w:rsidR="003E3194">
              <w:rPr>
                <w:noProof/>
                <w:webHidden/>
              </w:rPr>
              <w:fldChar w:fldCharType="separate"/>
            </w:r>
            <w:r w:rsidR="00F864F0">
              <w:rPr>
                <w:noProof/>
                <w:webHidden/>
              </w:rPr>
              <w:t>13</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46" w:history="1">
            <w:r w:rsidR="003E3194" w:rsidRPr="00BB0731">
              <w:rPr>
                <w:rStyle w:val="Hyperlink"/>
                <w:noProof/>
                <w:lang w:bidi="ar-EG"/>
              </w:rPr>
              <w:t>DWI Deficiencies</w:t>
            </w:r>
            <w:r w:rsidR="003E3194">
              <w:rPr>
                <w:noProof/>
                <w:webHidden/>
              </w:rPr>
              <w:tab/>
            </w:r>
            <w:r w:rsidR="003E3194">
              <w:rPr>
                <w:noProof/>
                <w:webHidden/>
              </w:rPr>
              <w:fldChar w:fldCharType="begin"/>
            </w:r>
            <w:r w:rsidR="003E3194">
              <w:rPr>
                <w:noProof/>
                <w:webHidden/>
              </w:rPr>
              <w:instrText xml:space="preserve"> PAGEREF _Toc41086746 \h </w:instrText>
            </w:r>
            <w:r w:rsidR="003E3194">
              <w:rPr>
                <w:noProof/>
                <w:webHidden/>
              </w:rPr>
            </w:r>
            <w:r w:rsidR="003E3194">
              <w:rPr>
                <w:noProof/>
                <w:webHidden/>
              </w:rPr>
              <w:fldChar w:fldCharType="separate"/>
            </w:r>
            <w:r w:rsidR="00F864F0">
              <w:rPr>
                <w:noProof/>
                <w:webHidden/>
              </w:rPr>
              <w:t>13</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47" w:history="1">
            <w:r w:rsidR="003E3194" w:rsidRPr="00BB0731">
              <w:rPr>
                <w:rStyle w:val="Hyperlink"/>
                <w:noProof/>
              </w:rPr>
              <w:t>MR FORMATION</w:t>
            </w:r>
            <w:r w:rsidR="003E3194">
              <w:rPr>
                <w:noProof/>
                <w:webHidden/>
              </w:rPr>
              <w:tab/>
            </w:r>
            <w:r w:rsidR="003E3194">
              <w:rPr>
                <w:noProof/>
                <w:webHidden/>
              </w:rPr>
              <w:fldChar w:fldCharType="begin"/>
            </w:r>
            <w:r w:rsidR="003E3194">
              <w:rPr>
                <w:noProof/>
                <w:webHidden/>
              </w:rPr>
              <w:instrText xml:space="preserve"> PAGEREF _Toc41086747 \h </w:instrText>
            </w:r>
            <w:r w:rsidR="003E3194">
              <w:rPr>
                <w:noProof/>
                <w:webHidden/>
              </w:rPr>
            </w:r>
            <w:r w:rsidR="003E3194">
              <w:rPr>
                <w:noProof/>
                <w:webHidden/>
              </w:rPr>
              <w:fldChar w:fldCharType="separate"/>
            </w:r>
            <w:r w:rsidR="00F864F0">
              <w:rPr>
                <w:noProof/>
                <w:webHidden/>
              </w:rPr>
              <w:t>14</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48" w:history="1">
            <w:r w:rsidR="003E3194" w:rsidRPr="00BB0731">
              <w:rPr>
                <w:rStyle w:val="Hyperlink"/>
                <w:noProof/>
                <w:lang w:bidi="ar-EG"/>
              </w:rPr>
              <w:t>B0 image</w:t>
            </w:r>
            <w:r w:rsidR="003E3194">
              <w:rPr>
                <w:noProof/>
                <w:webHidden/>
              </w:rPr>
              <w:tab/>
            </w:r>
            <w:r w:rsidR="003E3194">
              <w:rPr>
                <w:noProof/>
                <w:webHidden/>
              </w:rPr>
              <w:fldChar w:fldCharType="begin"/>
            </w:r>
            <w:r w:rsidR="003E3194">
              <w:rPr>
                <w:noProof/>
                <w:webHidden/>
              </w:rPr>
              <w:instrText xml:space="preserve"> PAGEREF _Toc41086748 \h </w:instrText>
            </w:r>
            <w:r w:rsidR="003E3194">
              <w:rPr>
                <w:noProof/>
                <w:webHidden/>
              </w:rPr>
            </w:r>
            <w:r w:rsidR="003E3194">
              <w:rPr>
                <w:noProof/>
                <w:webHidden/>
              </w:rPr>
              <w:fldChar w:fldCharType="separate"/>
            </w:r>
            <w:r w:rsidR="00F864F0">
              <w:rPr>
                <w:noProof/>
                <w:webHidden/>
              </w:rPr>
              <w:t>15</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49" w:history="1">
            <w:r w:rsidR="003E3194" w:rsidRPr="00BB0731">
              <w:rPr>
                <w:rStyle w:val="Hyperlink"/>
                <w:noProof/>
                <w:lang w:bidi="ar-EG"/>
              </w:rPr>
              <w:t>DW source image</w:t>
            </w:r>
            <w:r w:rsidR="003E3194">
              <w:rPr>
                <w:noProof/>
                <w:webHidden/>
              </w:rPr>
              <w:tab/>
            </w:r>
            <w:r w:rsidR="003E3194">
              <w:rPr>
                <w:noProof/>
                <w:webHidden/>
              </w:rPr>
              <w:fldChar w:fldCharType="begin"/>
            </w:r>
            <w:r w:rsidR="003E3194">
              <w:rPr>
                <w:noProof/>
                <w:webHidden/>
              </w:rPr>
              <w:instrText xml:space="preserve"> PAGEREF _Toc41086749 \h </w:instrText>
            </w:r>
            <w:r w:rsidR="003E3194">
              <w:rPr>
                <w:noProof/>
                <w:webHidden/>
              </w:rPr>
            </w:r>
            <w:r w:rsidR="003E3194">
              <w:rPr>
                <w:noProof/>
                <w:webHidden/>
              </w:rPr>
              <w:fldChar w:fldCharType="separate"/>
            </w:r>
            <w:r w:rsidR="00F864F0">
              <w:rPr>
                <w:noProof/>
                <w:webHidden/>
              </w:rPr>
              <w:t>15</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50" w:history="1">
            <w:r w:rsidR="003E3194" w:rsidRPr="00BB0731">
              <w:rPr>
                <w:rStyle w:val="Hyperlink"/>
                <w:noProof/>
                <w:lang w:bidi="ar-EG"/>
              </w:rPr>
              <w:t>Trace DW image</w:t>
            </w:r>
            <w:r w:rsidR="003E3194">
              <w:rPr>
                <w:noProof/>
                <w:webHidden/>
              </w:rPr>
              <w:tab/>
            </w:r>
            <w:r w:rsidR="003E3194">
              <w:rPr>
                <w:noProof/>
                <w:webHidden/>
              </w:rPr>
              <w:fldChar w:fldCharType="begin"/>
            </w:r>
            <w:r w:rsidR="003E3194">
              <w:rPr>
                <w:noProof/>
                <w:webHidden/>
              </w:rPr>
              <w:instrText xml:space="preserve"> PAGEREF _Toc41086750 \h </w:instrText>
            </w:r>
            <w:r w:rsidR="003E3194">
              <w:rPr>
                <w:noProof/>
                <w:webHidden/>
              </w:rPr>
            </w:r>
            <w:r w:rsidR="003E3194">
              <w:rPr>
                <w:noProof/>
                <w:webHidden/>
              </w:rPr>
              <w:fldChar w:fldCharType="separate"/>
            </w:r>
            <w:r w:rsidR="00F864F0">
              <w:rPr>
                <w:noProof/>
                <w:webHidden/>
              </w:rPr>
              <w:t>16</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51" w:history="1">
            <w:r w:rsidR="003E3194" w:rsidRPr="00BB0731">
              <w:rPr>
                <w:rStyle w:val="Hyperlink"/>
                <w:noProof/>
                <w:lang w:bidi="ar-EG"/>
              </w:rPr>
              <w:t>Apparent diffusion coefficient (ADC) map</w:t>
            </w:r>
            <w:r w:rsidR="003E3194">
              <w:rPr>
                <w:noProof/>
                <w:webHidden/>
              </w:rPr>
              <w:tab/>
            </w:r>
            <w:r w:rsidR="003E3194">
              <w:rPr>
                <w:noProof/>
                <w:webHidden/>
              </w:rPr>
              <w:fldChar w:fldCharType="begin"/>
            </w:r>
            <w:r w:rsidR="003E3194">
              <w:rPr>
                <w:noProof/>
                <w:webHidden/>
              </w:rPr>
              <w:instrText xml:space="preserve"> PAGEREF _Toc41086751 \h </w:instrText>
            </w:r>
            <w:r w:rsidR="003E3194">
              <w:rPr>
                <w:noProof/>
                <w:webHidden/>
              </w:rPr>
            </w:r>
            <w:r w:rsidR="003E3194">
              <w:rPr>
                <w:noProof/>
                <w:webHidden/>
              </w:rPr>
              <w:fldChar w:fldCharType="separate"/>
            </w:r>
            <w:r w:rsidR="00F864F0">
              <w:rPr>
                <w:noProof/>
                <w:webHidden/>
              </w:rPr>
              <w:t>17</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52" w:history="1">
            <w:r w:rsidR="003E3194" w:rsidRPr="00BB0731">
              <w:rPr>
                <w:rStyle w:val="Hyperlink"/>
                <w:noProof/>
                <w:lang w:bidi="ar-EG"/>
              </w:rPr>
              <w:t>Additional calculated image sets</w:t>
            </w:r>
            <w:r w:rsidR="003E3194">
              <w:rPr>
                <w:noProof/>
                <w:webHidden/>
              </w:rPr>
              <w:tab/>
            </w:r>
            <w:r w:rsidR="003E3194">
              <w:rPr>
                <w:noProof/>
                <w:webHidden/>
              </w:rPr>
              <w:fldChar w:fldCharType="begin"/>
            </w:r>
            <w:r w:rsidR="003E3194">
              <w:rPr>
                <w:noProof/>
                <w:webHidden/>
              </w:rPr>
              <w:instrText xml:space="preserve"> PAGEREF _Toc41086752 \h </w:instrText>
            </w:r>
            <w:r w:rsidR="003E3194">
              <w:rPr>
                <w:noProof/>
                <w:webHidden/>
              </w:rPr>
            </w:r>
            <w:r w:rsidR="003E3194">
              <w:rPr>
                <w:noProof/>
                <w:webHidden/>
              </w:rPr>
              <w:fldChar w:fldCharType="separate"/>
            </w:r>
            <w:r w:rsidR="00F864F0">
              <w:rPr>
                <w:noProof/>
                <w:webHidden/>
              </w:rPr>
              <w:t>17</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53" w:history="1">
            <w:r w:rsidR="003E3194" w:rsidRPr="00BB0731">
              <w:rPr>
                <w:rStyle w:val="Hyperlink"/>
                <w:noProof/>
              </w:rPr>
              <w:t>IMAGE QUALITY AND ARTIFACTS</w:t>
            </w:r>
            <w:r w:rsidR="003E3194">
              <w:rPr>
                <w:noProof/>
                <w:webHidden/>
              </w:rPr>
              <w:tab/>
            </w:r>
            <w:r w:rsidR="003E3194">
              <w:rPr>
                <w:noProof/>
                <w:webHidden/>
              </w:rPr>
              <w:fldChar w:fldCharType="begin"/>
            </w:r>
            <w:r w:rsidR="003E3194">
              <w:rPr>
                <w:noProof/>
                <w:webHidden/>
              </w:rPr>
              <w:instrText xml:space="preserve"> PAGEREF _Toc41086753 \h </w:instrText>
            </w:r>
            <w:r w:rsidR="003E3194">
              <w:rPr>
                <w:noProof/>
                <w:webHidden/>
              </w:rPr>
            </w:r>
            <w:r w:rsidR="003E3194">
              <w:rPr>
                <w:noProof/>
                <w:webHidden/>
              </w:rPr>
              <w:fldChar w:fldCharType="separate"/>
            </w:r>
            <w:r w:rsidR="00F864F0">
              <w:rPr>
                <w:noProof/>
                <w:webHidden/>
              </w:rPr>
              <w:t>18</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54" w:history="1">
            <w:r w:rsidR="003E3194" w:rsidRPr="00BB0731">
              <w:rPr>
                <w:rStyle w:val="Hyperlink"/>
                <w:noProof/>
                <w:lang w:val="en-GB" w:bidi="ar-EG"/>
              </w:rPr>
              <w:t>Resolution, SNR and contrast Artifacts</w:t>
            </w:r>
            <w:r w:rsidR="003E3194">
              <w:rPr>
                <w:noProof/>
                <w:webHidden/>
              </w:rPr>
              <w:tab/>
            </w:r>
            <w:r w:rsidR="003E3194">
              <w:rPr>
                <w:noProof/>
                <w:webHidden/>
              </w:rPr>
              <w:fldChar w:fldCharType="begin"/>
            </w:r>
            <w:r w:rsidR="003E3194">
              <w:rPr>
                <w:noProof/>
                <w:webHidden/>
              </w:rPr>
              <w:instrText xml:space="preserve"> PAGEREF _Toc41086754 \h </w:instrText>
            </w:r>
            <w:r w:rsidR="003E3194">
              <w:rPr>
                <w:noProof/>
                <w:webHidden/>
              </w:rPr>
            </w:r>
            <w:r w:rsidR="003E3194">
              <w:rPr>
                <w:noProof/>
                <w:webHidden/>
              </w:rPr>
              <w:fldChar w:fldCharType="separate"/>
            </w:r>
            <w:r w:rsidR="00F864F0">
              <w:rPr>
                <w:noProof/>
                <w:webHidden/>
              </w:rPr>
              <w:t>18</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55" w:history="1">
            <w:r w:rsidR="003E3194" w:rsidRPr="00BB0731">
              <w:rPr>
                <w:rStyle w:val="Hyperlink"/>
                <w:noProof/>
                <w:lang w:val="en-GB" w:bidi="ar-EG"/>
              </w:rPr>
              <w:t>Artifacts</w:t>
            </w:r>
            <w:r w:rsidR="003E3194">
              <w:rPr>
                <w:noProof/>
                <w:webHidden/>
              </w:rPr>
              <w:tab/>
            </w:r>
            <w:r w:rsidR="003E3194">
              <w:rPr>
                <w:noProof/>
                <w:webHidden/>
              </w:rPr>
              <w:fldChar w:fldCharType="begin"/>
            </w:r>
            <w:r w:rsidR="003E3194">
              <w:rPr>
                <w:noProof/>
                <w:webHidden/>
              </w:rPr>
              <w:instrText xml:space="preserve"> PAGEREF _Toc41086755 \h </w:instrText>
            </w:r>
            <w:r w:rsidR="003E3194">
              <w:rPr>
                <w:noProof/>
                <w:webHidden/>
              </w:rPr>
            </w:r>
            <w:r w:rsidR="003E3194">
              <w:rPr>
                <w:noProof/>
                <w:webHidden/>
              </w:rPr>
              <w:fldChar w:fldCharType="separate"/>
            </w:r>
            <w:r w:rsidR="00F864F0">
              <w:rPr>
                <w:noProof/>
                <w:webHidden/>
              </w:rPr>
              <w:t>18</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56" w:history="1">
            <w:r w:rsidR="003E3194" w:rsidRPr="00BB0731">
              <w:rPr>
                <w:rStyle w:val="Hyperlink"/>
                <w:noProof/>
                <w:lang w:bidi="ar-EG"/>
              </w:rPr>
              <w:t>Technological advancement in addressing the challenges</w:t>
            </w:r>
            <w:r w:rsidR="003E3194">
              <w:rPr>
                <w:noProof/>
                <w:webHidden/>
              </w:rPr>
              <w:tab/>
            </w:r>
            <w:r w:rsidR="003E3194">
              <w:rPr>
                <w:noProof/>
                <w:webHidden/>
              </w:rPr>
              <w:fldChar w:fldCharType="begin"/>
            </w:r>
            <w:r w:rsidR="003E3194">
              <w:rPr>
                <w:noProof/>
                <w:webHidden/>
              </w:rPr>
              <w:instrText xml:space="preserve"> PAGEREF _Toc41086756 \h </w:instrText>
            </w:r>
            <w:r w:rsidR="003E3194">
              <w:rPr>
                <w:noProof/>
                <w:webHidden/>
              </w:rPr>
            </w:r>
            <w:r w:rsidR="003E3194">
              <w:rPr>
                <w:noProof/>
                <w:webHidden/>
              </w:rPr>
              <w:fldChar w:fldCharType="separate"/>
            </w:r>
            <w:r w:rsidR="00F864F0">
              <w:rPr>
                <w:noProof/>
                <w:webHidden/>
              </w:rPr>
              <w:t>20</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57" w:history="1">
            <w:r w:rsidR="003E3194" w:rsidRPr="00BB0731">
              <w:rPr>
                <w:rStyle w:val="Hyperlink"/>
                <w:noProof/>
              </w:rPr>
              <w:t>PREPARATIONS AND PRECAUTIONS</w:t>
            </w:r>
            <w:r w:rsidR="003E3194">
              <w:rPr>
                <w:noProof/>
                <w:webHidden/>
              </w:rPr>
              <w:tab/>
            </w:r>
            <w:r w:rsidR="003E3194">
              <w:rPr>
                <w:noProof/>
                <w:webHidden/>
              </w:rPr>
              <w:fldChar w:fldCharType="begin"/>
            </w:r>
            <w:r w:rsidR="003E3194">
              <w:rPr>
                <w:noProof/>
                <w:webHidden/>
              </w:rPr>
              <w:instrText xml:space="preserve"> PAGEREF _Toc41086757 \h </w:instrText>
            </w:r>
            <w:r w:rsidR="003E3194">
              <w:rPr>
                <w:noProof/>
                <w:webHidden/>
              </w:rPr>
            </w:r>
            <w:r w:rsidR="003E3194">
              <w:rPr>
                <w:noProof/>
                <w:webHidden/>
              </w:rPr>
              <w:fldChar w:fldCharType="separate"/>
            </w:r>
            <w:r w:rsidR="00F864F0">
              <w:rPr>
                <w:noProof/>
                <w:webHidden/>
              </w:rPr>
              <w:t>22</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58" w:history="1">
            <w:r w:rsidR="003E3194" w:rsidRPr="00BB0731">
              <w:rPr>
                <w:rStyle w:val="Hyperlink"/>
                <w:noProof/>
              </w:rPr>
              <w:t>USEFULNESS COMPARED TO OTHER MODALITIES AND SEQUENCES</w:t>
            </w:r>
            <w:r w:rsidR="003E3194">
              <w:rPr>
                <w:noProof/>
                <w:webHidden/>
              </w:rPr>
              <w:tab/>
            </w:r>
            <w:r w:rsidR="003E3194">
              <w:rPr>
                <w:noProof/>
                <w:webHidden/>
              </w:rPr>
              <w:fldChar w:fldCharType="begin"/>
            </w:r>
            <w:r w:rsidR="003E3194">
              <w:rPr>
                <w:noProof/>
                <w:webHidden/>
              </w:rPr>
              <w:instrText xml:space="preserve"> PAGEREF _Toc41086758 \h </w:instrText>
            </w:r>
            <w:r w:rsidR="003E3194">
              <w:rPr>
                <w:noProof/>
                <w:webHidden/>
              </w:rPr>
            </w:r>
            <w:r w:rsidR="003E3194">
              <w:rPr>
                <w:noProof/>
                <w:webHidden/>
              </w:rPr>
              <w:fldChar w:fldCharType="separate"/>
            </w:r>
            <w:r w:rsidR="00F864F0">
              <w:rPr>
                <w:noProof/>
                <w:webHidden/>
              </w:rPr>
              <w:t>23</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59" w:history="1">
            <w:r w:rsidR="003E3194" w:rsidRPr="00BB0731">
              <w:rPr>
                <w:rStyle w:val="Hyperlink"/>
                <w:noProof/>
                <w:lang w:bidi="ar-EG"/>
              </w:rPr>
              <w:t>Hepatobiliary pancreatic cancers</w:t>
            </w:r>
            <w:r w:rsidR="003E3194">
              <w:rPr>
                <w:noProof/>
                <w:webHidden/>
              </w:rPr>
              <w:tab/>
            </w:r>
            <w:r w:rsidR="003E3194">
              <w:rPr>
                <w:noProof/>
                <w:webHidden/>
              </w:rPr>
              <w:fldChar w:fldCharType="begin"/>
            </w:r>
            <w:r w:rsidR="003E3194">
              <w:rPr>
                <w:noProof/>
                <w:webHidden/>
              </w:rPr>
              <w:instrText xml:space="preserve"> PAGEREF _Toc41086759 \h </w:instrText>
            </w:r>
            <w:r w:rsidR="003E3194">
              <w:rPr>
                <w:noProof/>
                <w:webHidden/>
              </w:rPr>
            </w:r>
            <w:r w:rsidR="003E3194">
              <w:rPr>
                <w:noProof/>
                <w:webHidden/>
              </w:rPr>
              <w:fldChar w:fldCharType="separate"/>
            </w:r>
            <w:r w:rsidR="00F864F0">
              <w:rPr>
                <w:noProof/>
                <w:webHidden/>
              </w:rPr>
              <w:t>24</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60" w:history="1">
            <w:r w:rsidR="003E3194" w:rsidRPr="00BB0731">
              <w:rPr>
                <w:rStyle w:val="Hyperlink"/>
                <w:noProof/>
                <w:lang w:bidi="ar-EG"/>
              </w:rPr>
              <w:t>Bowel disorders</w:t>
            </w:r>
            <w:r w:rsidR="003E3194">
              <w:rPr>
                <w:noProof/>
                <w:webHidden/>
              </w:rPr>
              <w:tab/>
            </w:r>
            <w:r w:rsidR="003E3194">
              <w:rPr>
                <w:noProof/>
                <w:webHidden/>
              </w:rPr>
              <w:fldChar w:fldCharType="begin"/>
            </w:r>
            <w:r w:rsidR="003E3194">
              <w:rPr>
                <w:noProof/>
                <w:webHidden/>
              </w:rPr>
              <w:instrText xml:space="preserve"> PAGEREF _Toc41086760 \h </w:instrText>
            </w:r>
            <w:r w:rsidR="003E3194">
              <w:rPr>
                <w:noProof/>
                <w:webHidden/>
              </w:rPr>
            </w:r>
            <w:r w:rsidR="003E3194">
              <w:rPr>
                <w:noProof/>
                <w:webHidden/>
              </w:rPr>
              <w:fldChar w:fldCharType="separate"/>
            </w:r>
            <w:r w:rsidR="00F864F0">
              <w:rPr>
                <w:noProof/>
                <w:webHidden/>
              </w:rPr>
              <w:t>24</w:t>
            </w:r>
            <w:r w:rsidR="003E3194">
              <w:rPr>
                <w:noProof/>
                <w:webHidden/>
              </w:rPr>
              <w:fldChar w:fldCharType="end"/>
            </w:r>
          </w:hyperlink>
        </w:p>
        <w:p w:rsidR="003E3194" w:rsidRDefault="00091C26">
          <w:pPr>
            <w:pStyle w:val="TOC2"/>
            <w:tabs>
              <w:tab w:val="right" w:leader="dot" w:pos="8630"/>
            </w:tabs>
            <w:rPr>
              <w:rFonts w:asciiTheme="minorHAnsi" w:eastAsiaTheme="minorEastAsia" w:hAnsiTheme="minorHAnsi" w:cstheme="minorBidi"/>
              <w:noProof/>
              <w:color w:val="auto"/>
              <w:sz w:val="22"/>
              <w:lang w:val="en-GB" w:eastAsia="en-GB"/>
            </w:rPr>
          </w:pPr>
          <w:hyperlink w:anchor="_Toc41086761" w:history="1">
            <w:r w:rsidR="003E3194" w:rsidRPr="00BB0731">
              <w:rPr>
                <w:rStyle w:val="Hyperlink"/>
                <w:noProof/>
                <w:lang w:bidi="ar-EG"/>
              </w:rPr>
              <w:t>Advantages and drawbacks of various diffusion mr techniques</w:t>
            </w:r>
            <w:r w:rsidR="003E3194">
              <w:rPr>
                <w:noProof/>
                <w:webHidden/>
              </w:rPr>
              <w:tab/>
            </w:r>
            <w:r w:rsidR="003E3194">
              <w:rPr>
                <w:noProof/>
                <w:webHidden/>
              </w:rPr>
              <w:fldChar w:fldCharType="begin"/>
            </w:r>
            <w:r w:rsidR="003E3194">
              <w:rPr>
                <w:noProof/>
                <w:webHidden/>
              </w:rPr>
              <w:instrText xml:space="preserve"> PAGEREF _Toc41086761 \h </w:instrText>
            </w:r>
            <w:r w:rsidR="003E3194">
              <w:rPr>
                <w:noProof/>
                <w:webHidden/>
              </w:rPr>
            </w:r>
            <w:r w:rsidR="003E3194">
              <w:rPr>
                <w:noProof/>
                <w:webHidden/>
              </w:rPr>
              <w:fldChar w:fldCharType="separate"/>
            </w:r>
            <w:r w:rsidR="00F864F0">
              <w:rPr>
                <w:noProof/>
                <w:webHidden/>
              </w:rPr>
              <w:t>25</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62" w:history="1">
            <w:r w:rsidR="003E3194" w:rsidRPr="00BB0731">
              <w:rPr>
                <w:rStyle w:val="Hyperlink"/>
                <w:noProof/>
              </w:rPr>
              <w:t>Conclusion</w:t>
            </w:r>
            <w:r w:rsidR="003E3194">
              <w:rPr>
                <w:noProof/>
                <w:webHidden/>
              </w:rPr>
              <w:tab/>
            </w:r>
            <w:r w:rsidR="003E3194">
              <w:rPr>
                <w:noProof/>
                <w:webHidden/>
              </w:rPr>
              <w:fldChar w:fldCharType="begin"/>
            </w:r>
            <w:r w:rsidR="003E3194">
              <w:rPr>
                <w:noProof/>
                <w:webHidden/>
              </w:rPr>
              <w:instrText xml:space="preserve"> PAGEREF _Toc41086762 \h </w:instrText>
            </w:r>
            <w:r w:rsidR="003E3194">
              <w:rPr>
                <w:noProof/>
                <w:webHidden/>
              </w:rPr>
            </w:r>
            <w:r w:rsidR="003E3194">
              <w:rPr>
                <w:noProof/>
                <w:webHidden/>
              </w:rPr>
              <w:fldChar w:fldCharType="separate"/>
            </w:r>
            <w:r w:rsidR="00F864F0">
              <w:rPr>
                <w:noProof/>
                <w:webHidden/>
              </w:rPr>
              <w:t>27</w:t>
            </w:r>
            <w:r w:rsidR="003E3194">
              <w:rPr>
                <w:noProof/>
                <w:webHidden/>
              </w:rPr>
              <w:fldChar w:fldCharType="end"/>
            </w:r>
          </w:hyperlink>
        </w:p>
        <w:p w:rsidR="003E3194" w:rsidRDefault="00091C26">
          <w:pPr>
            <w:pStyle w:val="TOC1"/>
            <w:tabs>
              <w:tab w:val="right" w:leader="dot" w:pos="8630"/>
            </w:tabs>
            <w:rPr>
              <w:rFonts w:asciiTheme="minorHAnsi" w:eastAsiaTheme="minorEastAsia" w:hAnsiTheme="minorHAnsi" w:cstheme="minorBidi"/>
              <w:noProof/>
              <w:color w:val="auto"/>
              <w:sz w:val="22"/>
              <w:lang w:val="en-GB" w:eastAsia="en-GB"/>
            </w:rPr>
          </w:pPr>
          <w:hyperlink w:anchor="_Toc41086763" w:history="1">
            <w:r w:rsidR="003E3194" w:rsidRPr="00BB0731">
              <w:rPr>
                <w:rStyle w:val="Hyperlink"/>
                <w:noProof/>
              </w:rPr>
              <w:t>References</w:t>
            </w:r>
            <w:r w:rsidR="003E3194">
              <w:rPr>
                <w:noProof/>
                <w:webHidden/>
              </w:rPr>
              <w:tab/>
            </w:r>
            <w:r w:rsidR="003E3194">
              <w:rPr>
                <w:noProof/>
                <w:webHidden/>
              </w:rPr>
              <w:fldChar w:fldCharType="begin"/>
            </w:r>
            <w:r w:rsidR="003E3194">
              <w:rPr>
                <w:noProof/>
                <w:webHidden/>
              </w:rPr>
              <w:instrText xml:space="preserve"> PAGEREF _Toc41086763 \h </w:instrText>
            </w:r>
            <w:r w:rsidR="003E3194">
              <w:rPr>
                <w:noProof/>
                <w:webHidden/>
              </w:rPr>
            </w:r>
            <w:r w:rsidR="003E3194">
              <w:rPr>
                <w:noProof/>
                <w:webHidden/>
              </w:rPr>
              <w:fldChar w:fldCharType="separate"/>
            </w:r>
            <w:r w:rsidR="00F864F0">
              <w:rPr>
                <w:noProof/>
                <w:webHidden/>
              </w:rPr>
              <w:t>28</w:t>
            </w:r>
            <w:r w:rsidR="003E3194">
              <w:rPr>
                <w:noProof/>
                <w:webHidden/>
              </w:rPr>
              <w:fldChar w:fldCharType="end"/>
            </w:r>
          </w:hyperlink>
        </w:p>
        <w:p w:rsidR="00E168B2" w:rsidRDefault="00CA557B">
          <w:r>
            <w:fldChar w:fldCharType="end"/>
          </w:r>
        </w:p>
      </w:sdtContent>
    </w:sdt>
    <w:p w:rsidR="00E168B2" w:rsidRDefault="00E168B2"/>
    <w:p w:rsidR="00E168B2" w:rsidRDefault="00E168B2"/>
    <w:p w:rsidR="00E168B2" w:rsidRDefault="00E168B2"/>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6E1CA3" w:rsidRPr="007D05B5" w:rsidRDefault="006E1CA3" w:rsidP="007D05B5"/>
    <w:p w:rsidR="007D05B5" w:rsidRPr="007D05B5" w:rsidRDefault="00BD37B6" w:rsidP="007D05B5">
      <w:pPr>
        <w:pStyle w:val="TOCHeading"/>
      </w:pPr>
      <w:bookmarkStart w:id="6" w:name="_Toc41086729"/>
      <w:r>
        <w:lastRenderedPageBreak/>
        <w:t>List</w:t>
      </w:r>
      <w:r w:rsidR="00CA557B">
        <w:t xml:space="preserve"> of Figures</w:t>
      </w:r>
      <w:bookmarkEnd w:id="6"/>
    </w:p>
    <w:p w:rsidR="009624EC" w:rsidRPr="00563818" w:rsidRDefault="002D3A85">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caps w:val="0"/>
          <w:sz w:val="24"/>
          <w:szCs w:val="32"/>
        </w:rPr>
        <w:fldChar w:fldCharType="begin"/>
      </w:r>
      <w:r w:rsidRPr="00563818">
        <w:rPr>
          <w:caps w:val="0"/>
          <w:sz w:val="24"/>
          <w:szCs w:val="32"/>
        </w:rPr>
        <w:instrText xml:space="preserve"> TOC \f F \t "Figures" \c </w:instrText>
      </w:r>
      <w:r w:rsidRPr="00563818">
        <w:rPr>
          <w:caps w:val="0"/>
          <w:sz w:val="24"/>
          <w:szCs w:val="32"/>
        </w:rPr>
        <w:fldChar w:fldCharType="separate"/>
      </w:r>
      <w:r w:rsidR="009624EC" w:rsidRPr="00563818">
        <w:rPr>
          <w:noProof/>
          <w:sz w:val="24"/>
          <w:szCs w:val="32"/>
          <w:lang w:bidi="ar-EG"/>
        </w:rPr>
        <w:t xml:space="preserve">Figure1: </w:t>
      </w:r>
      <w:r w:rsidR="009624EC" w:rsidRPr="00563818">
        <w:rPr>
          <w:rFonts w:cstheme="majorBidi"/>
          <w:noProof/>
          <w:sz w:val="24"/>
          <w:szCs w:val="32"/>
          <w:lang w:bidi="ar-EG"/>
        </w:rPr>
        <w:t>water molecule movement</w:t>
      </w:r>
      <w:r w:rsidR="009624EC" w:rsidRPr="00563818">
        <w:rPr>
          <w:noProof/>
          <w:sz w:val="24"/>
          <w:szCs w:val="32"/>
        </w:rPr>
        <w:tab/>
      </w:r>
      <w:r w:rsidR="009624EC" w:rsidRPr="00563818">
        <w:rPr>
          <w:noProof/>
          <w:sz w:val="24"/>
          <w:szCs w:val="32"/>
        </w:rPr>
        <w:fldChar w:fldCharType="begin"/>
      </w:r>
      <w:r w:rsidR="009624EC" w:rsidRPr="00563818">
        <w:rPr>
          <w:noProof/>
          <w:sz w:val="24"/>
          <w:szCs w:val="32"/>
        </w:rPr>
        <w:instrText xml:space="preserve"> PAGEREF _Toc41086217 \h </w:instrText>
      </w:r>
      <w:r w:rsidR="009624EC" w:rsidRPr="00563818">
        <w:rPr>
          <w:noProof/>
          <w:sz w:val="24"/>
          <w:szCs w:val="32"/>
        </w:rPr>
      </w:r>
      <w:r w:rsidR="009624EC" w:rsidRPr="00563818">
        <w:rPr>
          <w:noProof/>
          <w:sz w:val="24"/>
          <w:szCs w:val="32"/>
        </w:rPr>
        <w:fldChar w:fldCharType="separate"/>
      </w:r>
      <w:r w:rsidR="00F864F0">
        <w:rPr>
          <w:noProof/>
          <w:sz w:val="24"/>
          <w:szCs w:val="32"/>
        </w:rPr>
        <w:t>6</w:t>
      </w:r>
      <w:r w:rsidR="009624EC"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lang w:bidi="ar-EG"/>
        </w:rPr>
        <w:t xml:space="preserve">Figure2: </w:t>
      </w:r>
      <w:r w:rsidRPr="00563818">
        <w:rPr>
          <w:noProof/>
          <w:sz w:val="24"/>
          <w:szCs w:val="32"/>
        </w:rPr>
        <w:t>Diffusion-weighted stimulated echo sequence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_Toc41086218 \h </w:instrText>
      </w:r>
      <w:r w:rsidRPr="00563818">
        <w:rPr>
          <w:noProof/>
          <w:sz w:val="24"/>
          <w:szCs w:val="32"/>
        </w:rPr>
      </w:r>
      <w:r w:rsidRPr="00563818">
        <w:rPr>
          <w:noProof/>
          <w:sz w:val="24"/>
          <w:szCs w:val="32"/>
        </w:rPr>
        <w:fldChar w:fldCharType="separate"/>
      </w:r>
      <w:r w:rsidR="00F864F0">
        <w:rPr>
          <w:noProof/>
          <w:sz w:val="24"/>
          <w:szCs w:val="32"/>
        </w:rPr>
        <w:t>8</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Figure3: One cycle of a diffusion-weighted SSFP sequence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_Toc41086219 \h </w:instrText>
      </w:r>
      <w:r w:rsidRPr="00563818">
        <w:rPr>
          <w:noProof/>
          <w:sz w:val="24"/>
          <w:szCs w:val="32"/>
        </w:rPr>
      </w:r>
      <w:r w:rsidRPr="00563818">
        <w:rPr>
          <w:noProof/>
          <w:sz w:val="24"/>
          <w:szCs w:val="32"/>
        </w:rPr>
        <w:fldChar w:fldCharType="separate"/>
      </w:r>
      <w:r w:rsidR="00F864F0">
        <w:rPr>
          <w:noProof/>
          <w:sz w:val="24"/>
          <w:szCs w:val="32"/>
        </w:rPr>
        <w:t>9</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 xml:space="preserve">Figure4: </w:t>
      </w:r>
      <w:r w:rsidRPr="00563818">
        <w:rPr>
          <w:rFonts w:asciiTheme="majorBidi" w:hAnsiTheme="majorBidi" w:cstheme="majorBidi"/>
          <w:noProof/>
          <w:sz w:val="24"/>
          <w:szCs w:val="32"/>
        </w:rPr>
        <w:t>DWI and the ADC map of a stroke model using rats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_Toc41086220 \h </w:instrText>
      </w:r>
      <w:r w:rsidRPr="00563818">
        <w:rPr>
          <w:noProof/>
          <w:sz w:val="24"/>
          <w:szCs w:val="32"/>
        </w:rPr>
      </w:r>
      <w:r w:rsidRPr="00563818">
        <w:rPr>
          <w:noProof/>
          <w:sz w:val="24"/>
          <w:szCs w:val="32"/>
        </w:rPr>
        <w:fldChar w:fldCharType="separate"/>
      </w:r>
      <w:r w:rsidR="00F864F0">
        <w:rPr>
          <w:noProof/>
          <w:sz w:val="24"/>
          <w:szCs w:val="32"/>
        </w:rPr>
        <w:t>10</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 xml:space="preserve">Figure5: </w:t>
      </w:r>
      <w:r w:rsidRPr="00563818">
        <w:rPr>
          <w:rFonts w:asciiTheme="majorBidi" w:hAnsiTheme="majorBidi" w:cstheme="majorBidi"/>
          <w:noProof/>
          <w:sz w:val="24"/>
          <w:szCs w:val="32"/>
        </w:rPr>
        <w:t>DTI imaging process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_Toc41086221 \h </w:instrText>
      </w:r>
      <w:r w:rsidRPr="00563818">
        <w:rPr>
          <w:noProof/>
          <w:sz w:val="24"/>
          <w:szCs w:val="32"/>
        </w:rPr>
      </w:r>
      <w:r w:rsidRPr="00563818">
        <w:rPr>
          <w:noProof/>
          <w:sz w:val="24"/>
          <w:szCs w:val="32"/>
        </w:rPr>
        <w:fldChar w:fldCharType="separate"/>
      </w:r>
      <w:r w:rsidR="00F864F0">
        <w:rPr>
          <w:noProof/>
          <w:sz w:val="24"/>
          <w:szCs w:val="32"/>
        </w:rPr>
        <w:t>11</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Figure6:</w:t>
      </w:r>
      <w:r w:rsidRPr="00563818">
        <w:rPr>
          <w:rFonts w:asciiTheme="majorBidi" w:hAnsiTheme="majorBidi" w:cstheme="majorBidi"/>
          <w:noProof/>
          <w:sz w:val="24"/>
          <w:szCs w:val="32"/>
        </w:rPr>
        <w:t xml:space="preserve"> color-encoding technique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_Toc41086222 \h </w:instrText>
      </w:r>
      <w:r w:rsidRPr="00563818">
        <w:rPr>
          <w:noProof/>
          <w:sz w:val="24"/>
          <w:szCs w:val="32"/>
        </w:rPr>
      </w:r>
      <w:r w:rsidRPr="00563818">
        <w:rPr>
          <w:noProof/>
          <w:sz w:val="24"/>
          <w:szCs w:val="32"/>
        </w:rPr>
        <w:fldChar w:fldCharType="separate"/>
      </w:r>
      <w:r w:rsidR="00F864F0">
        <w:rPr>
          <w:noProof/>
          <w:sz w:val="24"/>
          <w:szCs w:val="32"/>
        </w:rPr>
        <w:t>12</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Figure7:</w:t>
      </w:r>
      <w:r w:rsidRPr="00563818">
        <w:rPr>
          <w:rFonts w:asciiTheme="majorBidi" w:hAnsiTheme="majorBidi" w:cstheme="majorBidi"/>
          <w:noProof/>
          <w:sz w:val="24"/>
          <w:szCs w:val="32"/>
        </w:rPr>
        <w:t xml:space="preserve"> conventional MRI and DWI images and their ADC maps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_Toc41086223 \h </w:instrText>
      </w:r>
      <w:r w:rsidRPr="00563818">
        <w:rPr>
          <w:noProof/>
          <w:sz w:val="24"/>
          <w:szCs w:val="32"/>
        </w:rPr>
      </w:r>
      <w:r w:rsidRPr="00563818">
        <w:rPr>
          <w:noProof/>
          <w:sz w:val="24"/>
          <w:szCs w:val="32"/>
        </w:rPr>
        <w:fldChar w:fldCharType="separate"/>
      </w:r>
      <w:r w:rsidR="00F864F0">
        <w:rPr>
          <w:noProof/>
          <w:sz w:val="24"/>
          <w:szCs w:val="32"/>
        </w:rPr>
        <w:t>13</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Figure8: Image acquisition module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_Toc41086224 \h </w:instrText>
      </w:r>
      <w:r w:rsidRPr="00563818">
        <w:rPr>
          <w:noProof/>
          <w:sz w:val="24"/>
          <w:szCs w:val="32"/>
        </w:rPr>
      </w:r>
      <w:r w:rsidRPr="00563818">
        <w:rPr>
          <w:noProof/>
          <w:sz w:val="24"/>
          <w:szCs w:val="32"/>
        </w:rPr>
        <w:fldChar w:fldCharType="separate"/>
      </w:r>
      <w:r w:rsidR="00F864F0">
        <w:rPr>
          <w:noProof/>
          <w:sz w:val="24"/>
          <w:szCs w:val="32"/>
        </w:rPr>
        <w:t>14</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Figure9: B0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_Toc41086225 \h </w:instrText>
      </w:r>
      <w:r w:rsidRPr="00563818">
        <w:rPr>
          <w:noProof/>
          <w:sz w:val="24"/>
          <w:szCs w:val="32"/>
        </w:rPr>
      </w:r>
      <w:r w:rsidRPr="00563818">
        <w:rPr>
          <w:noProof/>
          <w:sz w:val="24"/>
          <w:szCs w:val="32"/>
        </w:rPr>
        <w:fldChar w:fldCharType="separate"/>
      </w:r>
      <w:r w:rsidR="00F864F0">
        <w:rPr>
          <w:noProof/>
          <w:sz w:val="24"/>
          <w:szCs w:val="32"/>
        </w:rPr>
        <w:t>15</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Figure10: DW source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_Toc41086226 \h </w:instrText>
      </w:r>
      <w:r w:rsidRPr="00563818">
        <w:rPr>
          <w:noProof/>
          <w:sz w:val="24"/>
          <w:szCs w:val="32"/>
        </w:rPr>
      </w:r>
      <w:r w:rsidRPr="00563818">
        <w:rPr>
          <w:noProof/>
          <w:sz w:val="24"/>
          <w:szCs w:val="32"/>
        </w:rPr>
        <w:fldChar w:fldCharType="separate"/>
      </w:r>
      <w:r w:rsidR="00F864F0">
        <w:rPr>
          <w:noProof/>
          <w:sz w:val="24"/>
          <w:szCs w:val="32"/>
        </w:rPr>
        <w:t>16</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Figure11: Trace DW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_Toc41086227 \h </w:instrText>
      </w:r>
      <w:r w:rsidRPr="00563818">
        <w:rPr>
          <w:noProof/>
          <w:sz w:val="24"/>
          <w:szCs w:val="32"/>
        </w:rPr>
      </w:r>
      <w:r w:rsidRPr="00563818">
        <w:rPr>
          <w:noProof/>
          <w:sz w:val="24"/>
          <w:szCs w:val="32"/>
        </w:rPr>
        <w:fldChar w:fldCharType="separate"/>
      </w:r>
      <w:r w:rsidR="00F864F0">
        <w:rPr>
          <w:noProof/>
          <w:sz w:val="24"/>
          <w:szCs w:val="32"/>
        </w:rPr>
        <w:t>16</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Figure12: ADC map</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_Toc41086228 \h </w:instrText>
      </w:r>
      <w:r w:rsidRPr="00563818">
        <w:rPr>
          <w:noProof/>
          <w:sz w:val="24"/>
          <w:szCs w:val="32"/>
        </w:rPr>
      </w:r>
      <w:r w:rsidRPr="00563818">
        <w:rPr>
          <w:noProof/>
          <w:sz w:val="24"/>
          <w:szCs w:val="32"/>
        </w:rPr>
        <w:fldChar w:fldCharType="separate"/>
      </w:r>
      <w:r w:rsidR="00F864F0">
        <w:rPr>
          <w:noProof/>
          <w:sz w:val="24"/>
          <w:szCs w:val="32"/>
        </w:rPr>
        <w:t>17</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Figure13: Additional calculated image sets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_Toc41086229 \h </w:instrText>
      </w:r>
      <w:r w:rsidRPr="00563818">
        <w:rPr>
          <w:noProof/>
          <w:sz w:val="24"/>
          <w:szCs w:val="32"/>
        </w:rPr>
      </w:r>
      <w:r w:rsidRPr="00563818">
        <w:rPr>
          <w:noProof/>
          <w:sz w:val="24"/>
          <w:szCs w:val="32"/>
        </w:rPr>
        <w:fldChar w:fldCharType="separate"/>
      </w:r>
      <w:r w:rsidR="00F864F0">
        <w:rPr>
          <w:noProof/>
          <w:sz w:val="24"/>
          <w:szCs w:val="32"/>
        </w:rPr>
        <w:t>17</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Figure14: Comparison between DW image and traditional MR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_Toc41086230 \h </w:instrText>
      </w:r>
      <w:r w:rsidRPr="00563818">
        <w:rPr>
          <w:noProof/>
          <w:sz w:val="24"/>
          <w:szCs w:val="32"/>
        </w:rPr>
      </w:r>
      <w:r w:rsidRPr="00563818">
        <w:rPr>
          <w:noProof/>
          <w:sz w:val="24"/>
          <w:szCs w:val="32"/>
        </w:rPr>
        <w:fldChar w:fldCharType="separate"/>
      </w:r>
      <w:r w:rsidR="00F864F0">
        <w:rPr>
          <w:noProof/>
          <w:sz w:val="24"/>
          <w:szCs w:val="32"/>
        </w:rPr>
        <w:t>19</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Figure15: DWI image (right) from signal sampling at a single point in 3D q-space (left)</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_Toc41086231 \h </w:instrText>
      </w:r>
      <w:r w:rsidRPr="00563818">
        <w:rPr>
          <w:noProof/>
          <w:sz w:val="24"/>
          <w:szCs w:val="32"/>
        </w:rPr>
      </w:r>
      <w:r w:rsidRPr="00563818">
        <w:rPr>
          <w:noProof/>
          <w:sz w:val="24"/>
          <w:szCs w:val="32"/>
        </w:rPr>
        <w:fldChar w:fldCharType="separate"/>
      </w:r>
      <w:r w:rsidR="00F864F0">
        <w:rPr>
          <w:noProof/>
          <w:sz w:val="24"/>
          <w:szCs w:val="32"/>
        </w:rPr>
        <w:t>23</w:t>
      </w:r>
      <w:r w:rsidRPr="00563818">
        <w:rPr>
          <w:noProof/>
          <w:sz w:val="24"/>
          <w:szCs w:val="32"/>
        </w:rPr>
        <w:fldChar w:fldCharType="end"/>
      </w:r>
    </w:p>
    <w:p w:rsidR="00E168B2" w:rsidRDefault="002D3A85">
      <w:r w:rsidRPr="00563818">
        <w:rPr>
          <w:caps/>
          <w:szCs w:val="32"/>
        </w:rPr>
        <w:fldChar w:fldCharType="end"/>
      </w:r>
    </w:p>
    <w:p w:rsidR="009C733A" w:rsidRDefault="009C733A"/>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2D3A85" w:rsidRDefault="002D3A85" w:rsidP="002D3A85">
      <w:pPr>
        <w:pStyle w:val="TOCHeading"/>
      </w:pPr>
      <w:bookmarkStart w:id="7" w:name="_Toc41086730"/>
      <w:r>
        <w:lastRenderedPageBreak/>
        <w:t>List of Tables</w:t>
      </w:r>
      <w:bookmarkEnd w:id="7"/>
    </w:p>
    <w:p w:rsidR="00563818" w:rsidRPr="00563818" w:rsidRDefault="002D3A85">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sz w:val="24"/>
          <w:szCs w:val="32"/>
        </w:rPr>
        <w:fldChar w:fldCharType="begin"/>
      </w:r>
      <w:r w:rsidRPr="00563818">
        <w:rPr>
          <w:sz w:val="24"/>
          <w:szCs w:val="32"/>
        </w:rPr>
        <w:instrText xml:space="preserve"> TOC \t "tables" \c </w:instrText>
      </w:r>
      <w:r w:rsidRPr="00563818">
        <w:rPr>
          <w:sz w:val="24"/>
          <w:szCs w:val="32"/>
        </w:rPr>
        <w:fldChar w:fldCharType="separate"/>
      </w:r>
      <w:r w:rsidR="00563818" w:rsidRPr="00563818">
        <w:rPr>
          <w:noProof/>
          <w:sz w:val="24"/>
          <w:szCs w:val="32"/>
        </w:rPr>
        <w:t>Table1: Challenges of DWI and some approaches to address these challenges</w:t>
      </w:r>
      <w:r w:rsidR="00563818" w:rsidRPr="00563818">
        <w:rPr>
          <w:noProof/>
          <w:sz w:val="24"/>
          <w:szCs w:val="32"/>
        </w:rPr>
        <w:tab/>
      </w:r>
      <w:r w:rsidR="00563818" w:rsidRPr="00563818">
        <w:rPr>
          <w:noProof/>
          <w:sz w:val="24"/>
          <w:szCs w:val="32"/>
        </w:rPr>
        <w:fldChar w:fldCharType="begin"/>
      </w:r>
      <w:r w:rsidR="00563818" w:rsidRPr="00563818">
        <w:rPr>
          <w:noProof/>
          <w:sz w:val="24"/>
          <w:szCs w:val="32"/>
        </w:rPr>
        <w:instrText xml:space="preserve"> PAGEREF _Toc41086232 \h </w:instrText>
      </w:r>
      <w:r w:rsidR="00563818" w:rsidRPr="00563818">
        <w:rPr>
          <w:noProof/>
          <w:sz w:val="24"/>
          <w:szCs w:val="32"/>
        </w:rPr>
      </w:r>
      <w:r w:rsidR="00563818" w:rsidRPr="00563818">
        <w:rPr>
          <w:noProof/>
          <w:sz w:val="24"/>
          <w:szCs w:val="32"/>
        </w:rPr>
        <w:fldChar w:fldCharType="separate"/>
      </w:r>
      <w:r w:rsidR="00F864F0">
        <w:rPr>
          <w:noProof/>
          <w:sz w:val="24"/>
          <w:szCs w:val="32"/>
        </w:rPr>
        <w:t>21</w:t>
      </w:r>
      <w:r w:rsidR="00563818" w:rsidRPr="00563818">
        <w:rPr>
          <w:noProof/>
          <w:sz w:val="24"/>
          <w:szCs w:val="32"/>
        </w:rPr>
        <w:fldChar w:fldCharType="end"/>
      </w:r>
    </w:p>
    <w:p w:rsidR="00563818" w:rsidRPr="00563818" w:rsidRDefault="00563818">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Table2: Technical requirements of Diffusion MRI Techniques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_Toc41086233 \h </w:instrText>
      </w:r>
      <w:r w:rsidRPr="00563818">
        <w:rPr>
          <w:noProof/>
          <w:sz w:val="24"/>
          <w:szCs w:val="32"/>
        </w:rPr>
      </w:r>
      <w:r w:rsidRPr="00563818">
        <w:rPr>
          <w:noProof/>
          <w:sz w:val="24"/>
          <w:szCs w:val="32"/>
        </w:rPr>
        <w:fldChar w:fldCharType="separate"/>
      </w:r>
      <w:r w:rsidR="00F864F0">
        <w:rPr>
          <w:noProof/>
          <w:sz w:val="24"/>
          <w:szCs w:val="32"/>
        </w:rPr>
        <w:t>22</w:t>
      </w:r>
      <w:r w:rsidRPr="00563818">
        <w:rPr>
          <w:noProof/>
          <w:sz w:val="24"/>
          <w:szCs w:val="32"/>
        </w:rPr>
        <w:fldChar w:fldCharType="end"/>
      </w:r>
    </w:p>
    <w:p w:rsidR="00563818" w:rsidRPr="00563818" w:rsidRDefault="00563818">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Table3: Advantages and Drawbacks of Diffusion MRI Techniques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_Toc41086234 \h </w:instrText>
      </w:r>
      <w:r w:rsidRPr="00563818">
        <w:rPr>
          <w:noProof/>
          <w:sz w:val="24"/>
          <w:szCs w:val="32"/>
        </w:rPr>
      </w:r>
      <w:r w:rsidRPr="00563818">
        <w:rPr>
          <w:noProof/>
          <w:sz w:val="24"/>
          <w:szCs w:val="32"/>
        </w:rPr>
        <w:fldChar w:fldCharType="separate"/>
      </w:r>
      <w:r w:rsidR="00F864F0">
        <w:rPr>
          <w:noProof/>
          <w:sz w:val="24"/>
          <w:szCs w:val="32"/>
        </w:rPr>
        <w:t>26</w:t>
      </w:r>
      <w:r w:rsidRPr="00563818">
        <w:rPr>
          <w:noProof/>
          <w:sz w:val="24"/>
          <w:szCs w:val="32"/>
        </w:rPr>
        <w:fldChar w:fldCharType="end"/>
      </w:r>
    </w:p>
    <w:p w:rsidR="002D3A85" w:rsidRPr="00563818" w:rsidRDefault="002D3A85" w:rsidP="002D3A85">
      <w:pPr>
        <w:rPr>
          <w:sz w:val="32"/>
          <w:szCs w:val="28"/>
        </w:rPr>
      </w:pPr>
      <w:r w:rsidRPr="00563818">
        <w:rPr>
          <w:sz w:val="32"/>
          <w:szCs w:val="28"/>
        </w:rPr>
        <w:fldChar w:fldCharType="end"/>
      </w:r>
    </w:p>
    <w:p w:rsidR="002D3A85" w:rsidRDefault="002D3A85">
      <w:pPr>
        <w:pStyle w:val="Heading1"/>
      </w:pPr>
    </w:p>
    <w:p w:rsidR="00BD37B6" w:rsidRDefault="00BD37B6" w:rsidP="00BD37B6"/>
    <w:p w:rsidR="00BD37B6" w:rsidRDefault="00BD37B6" w:rsidP="00BD37B6">
      <w:bookmarkStart w:id="8" w:name="_GoBack"/>
      <w:bookmarkEnd w:id="8"/>
    </w:p>
    <w:p w:rsidR="00BD37B6" w:rsidRDefault="00BD37B6" w:rsidP="00BD37B6"/>
    <w:p w:rsidR="00BD37B6" w:rsidRDefault="00BD37B6" w:rsidP="00BD37B6"/>
    <w:p w:rsidR="00BD37B6" w:rsidRPr="00BD37B6" w:rsidRDefault="00BD37B6" w:rsidP="00BD37B6"/>
    <w:p w:rsidR="002D3A85" w:rsidRDefault="002D3A85">
      <w:pPr>
        <w:pStyle w:val="Heading1"/>
      </w:pPr>
    </w:p>
    <w:p w:rsidR="002D3A85" w:rsidRDefault="002D3A85">
      <w:pPr>
        <w:pStyle w:val="Heading1"/>
      </w:pPr>
    </w:p>
    <w:p w:rsidR="002D3A85" w:rsidRDefault="002D3A85">
      <w:pPr>
        <w:pStyle w:val="Heading1"/>
      </w:pPr>
    </w:p>
    <w:p w:rsidR="002D3A85" w:rsidRDefault="002D3A85">
      <w:pPr>
        <w:pStyle w:val="Heading1"/>
      </w:pPr>
    </w:p>
    <w:p w:rsidR="002D3A85" w:rsidRDefault="002D3A85">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Pr="00BD37B6" w:rsidRDefault="00BD37B6" w:rsidP="00BD37B6"/>
    <w:p w:rsidR="00E168B2" w:rsidRDefault="00CA557B">
      <w:pPr>
        <w:pStyle w:val="Heading1"/>
      </w:pPr>
      <w:bookmarkStart w:id="9" w:name="_Toc41086731"/>
      <w:r>
        <w:lastRenderedPageBreak/>
        <w:t>Abstract</w:t>
      </w:r>
      <w:bookmarkEnd w:id="9"/>
      <w:r>
        <w:t xml:space="preserve"> </w:t>
      </w:r>
    </w:p>
    <w:p w:rsidR="00091C26" w:rsidRPr="0082227B" w:rsidRDefault="00091C26" w:rsidP="00091C26">
      <w:pPr>
        <w:ind w:firstLine="720"/>
        <w:jc w:val="both"/>
        <w:rPr>
          <w:rFonts w:cstheme="majorBidi"/>
          <w:szCs w:val="24"/>
          <w:lang w:bidi="ar-EG"/>
        </w:rPr>
      </w:pPr>
      <w:r w:rsidRPr="00091C26">
        <w:rPr>
          <w:rFonts w:cstheme="majorBidi"/>
          <w:szCs w:val="24"/>
          <w:lang w:bidi="ar-EG"/>
        </w:rPr>
        <w:t xml:space="preserve">After its introduction in 1985, diffusion-weighted magnetic resonance imaging has developed and has been influential in the treatment and examination of tissue functions of different tissues, including the cortex, cartilage, and liver. Although brain-related pathology and/or investigation remains the main application, diffusion weighted magnetic resonance imaging (DWI) is becoming a standard in oncology </w:t>
      </w:r>
      <w:r>
        <w:rPr>
          <w:rFonts w:cstheme="majorBidi"/>
          <w:szCs w:val="24"/>
          <w:lang w:bidi="ar-EG"/>
        </w:rPr>
        <w:t xml:space="preserve">and several other applications. </w:t>
      </w:r>
      <w:r w:rsidRPr="00091C26">
        <w:rPr>
          <w:rFonts w:cstheme="majorBidi"/>
          <w:szCs w:val="24"/>
          <w:lang w:bidi="ar-EG"/>
        </w:rPr>
        <w:t>Over the last few years, DWI seems to be an important modality in the diagnosis of acute ischemia in the CNS. There are also a few positive studies on the use of DWI in other regions of the human body, such as the vertebral column or the abdomen.</w:t>
      </w:r>
      <w:r>
        <w:rPr>
          <w:rFonts w:cstheme="majorBidi"/>
          <w:szCs w:val="24"/>
          <w:lang w:bidi="ar-EG"/>
        </w:rPr>
        <w:t xml:space="preserve"> </w:t>
      </w:r>
      <w:r w:rsidRPr="00091C26">
        <w:rPr>
          <w:rFonts w:cstheme="majorBidi"/>
          <w:szCs w:val="24"/>
          <w:lang w:bidi="ar-EG"/>
        </w:rPr>
        <w:t>In this overview article includes a concise guide to the diffusion of weighted magnetic resonance imaging, the problems associated and recent developments.</w:t>
      </w:r>
    </w:p>
    <w:p w:rsidR="00E168B2" w:rsidRDefault="00E168B2">
      <w:pPr>
        <w:pStyle w:val="Heading1"/>
      </w:pPr>
    </w:p>
    <w:p w:rsidR="00E168B2" w:rsidRDefault="00CA557B">
      <w:pPr>
        <w:pStyle w:val="Heading1"/>
      </w:pPr>
      <w:r>
        <w:br w:type="page"/>
      </w:r>
    </w:p>
    <w:p w:rsidR="00E168B2" w:rsidRDefault="0082227B" w:rsidP="009C733A">
      <w:pPr>
        <w:pStyle w:val="Heading1"/>
      </w:pPr>
      <w:bookmarkStart w:id="10" w:name="_Toc41086732"/>
      <w:r w:rsidRPr="009C733A">
        <w:lastRenderedPageBreak/>
        <w:t>SEQUENCE OBJECTIVE</w:t>
      </w:r>
      <w:bookmarkEnd w:id="10"/>
    </w:p>
    <w:p w:rsidR="009C733A" w:rsidRPr="009C733A" w:rsidRDefault="00A232A9" w:rsidP="0082227B">
      <w:pPr>
        <w:pStyle w:val="Heading2"/>
        <w:rPr>
          <w:lang w:bidi="ar-EG"/>
        </w:rPr>
      </w:pPr>
      <w:bookmarkStart w:id="11" w:name="_Toc41086733"/>
      <w:r w:rsidRPr="00A232A9">
        <w:rPr>
          <w:caps w:val="0"/>
          <w:lang w:bidi="ar-EG"/>
        </w:rPr>
        <w:t>What is diffusion?</w:t>
      </w:r>
      <w:bookmarkEnd w:id="11"/>
      <w:r w:rsidR="0082227B">
        <w:rPr>
          <w:caps w:val="0"/>
          <w:lang w:bidi="ar-EG"/>
        </w:rPr>
        <w:t xml:space="preserve"> </w:t>
      </w:r>
    </w:p>
    <w:p w:rsidR="00A232A9" w:rsidRDefault="00A232A9" w:rsidP="00613FF1">
      <w:pPr>
        <w:ind w:firstLine="720"/>
        <w:jc w:val="both"/>
        <w:rPr>
          <w:rFonts w:cstheme="majorBidi"/>
          <w:szCs w:val="24"/>
          <w:lang w:bidi="ar-EG"/>
        </w:rPr>
      </w:pPr>
      <w:bookmarkStart w:id="12" w:name="_Hlk40684511"/>
      <w:r w:rsidRPr="00A232A9">
        <w:rPr>
          <w:rFonts w:cstheme="majorBidi"/>
          <w:szCs w:val="24"/>
          <w:lang w:bidi="ar-EG"/>
        </w:rPr>
        <w:t>Diffusion relates to the unexpected, microscopic motion of water and other small molecules owing to thermal collisions. Diffusion is often defined as Brownian motion, labeled after the Scottish botanist, Robert Brown, who first identified spontaneous oscillations of pollen particles under a microscope in 1827.</w:t>
      </w:r>
    </w:p>
    <w:p w:rsidR="0082227B" w:rsidRPr="0082227B" w:rsidRDefault="00A232A9" w:rsidP="0082227B">
      <w:pPr>
        <w:ind w:firstLine="720"/>
        <w:jc w:val="both"/>
        <w:rPr>
          <w:rFonts w:cstheme="majorBidi"/>
          <w:szCs w:val="24"/>
          <w:lang w:bidi="ar-EG"/>
        </w:rPr>
      </w:pPr>
      <w:r w:rsidRPr="00A232A9">
        <w:rPr>
          <w:rFonts w:cstheme="majorBidi"/>
          <w:szCs w:val="24"/>
          <w:lang w:bidi="ar-EG"/>
        </w:rPr>
        <w:t>For comparison, the rate of diffusion of water molecules at room temperature is 2.2 × 10−5 cm2 / s. That is, on average, the water molecule moves and covers a patch ar</w:t>
      </w:r>
      <w:r>
        <w:rPr>
          <w:rFonts w:cstheme="majorBidi"/>
          <w:szCs w:val="24"/>
          <w:lang w:bidi="ar-EG"/>
        </w:rPr>
        <w:t xml:space="preserve">ea of 0.000022 cm2 every second as shown in </w:t>
      </w:r>
      <w:r w:rsidRPr="00A232A9">
        <w:rPr>
          <w:rFonts w:cstheme="majorBidi"/>
          <w:b/>
          <w:bCs/>
          <w:szCs w:val="24"/>
          <w:lang w:bidi="ar-EG"/>
        </w:rPr>
        <w:t>Fig.1</w:t>
      </w:r>
      <w:r w:rsidRPr="00A232A9">
        <w:rPr>
          <w:rFonts w:cstheme="majorBidi"/>
          <w:szCs w:val="24"/>
          <w:lang w:bidi="ar-EG"/>
        </w:rPr>
        <w:t>.</w:t>
      </w:r>
      <w:r>
        <w:rPr>
          <w:rFonts w:cstheme="majorBidi"/>
          <w:szCs w:val="24"/>
          <w:lang w:bidi="ar-EG"/>
        </w:rPr>
        <w:t xml:space="preserve"> </w:t>
      </w:r>
      <w:r w:rsidRPr="00A232A9">
        <w:rPr>
          <w:rFonts w:cstheme="majorBidi"/>
          <w:szCs w:val="24"/>
          <w:lang w:bidi="ar-EG"/>
        </w:rPr>
        <w:t>Water diffusion relies on the microscopic structural conditions in the tissues, and analysis may offer useful insights into regional morphological and anatomical shifts in disease states.</w:t>
      </w:r>
      <w:r w:rsidR="0082227B">
        <w:rPr>
          <w:rFonts w:cstheme="majorBidi"/>
          <w:szCs w:val="24"/>
          <w:lang w:bidi="ar-EG"/>
        </w:rPr>
        <w:t xml:space="preserve"> </w:t>
      </w:r>
    </w:p>
    <w:p w:rsidR="00A232A9" w:rsidRPr="00A232A9" w:rsidRDefault="00A232A9" w:rsidP="00A232A9">
      <w:pPr>
        <w:ind w:firstLine="720"/>
        <w:jc w:val="both"/>
        <w:rPr>
          <w:rFonts w:cstheme="majorBidi"/>
          <w:szCs w:val="24"/>
          <w:lang w:bidi="ar-EG"/>
        </w:rPr>
      </w:pPr>
    </w:p>
    <w:bookmarkEnd w:id="12"/>
    <w:p w:rsidR="00E168B2" w:rsidRDefault="00A232A9">
      <w:pPr>
        <w:jc w:val="center"/>
        <w:rPr>
          <w:rFonts w:asciiTheme="majorBidi" w:hAnsiTheme="majorBidi" w:cstheme="majorBidi"/>
          <w:szCs w:val="24"/>
          <w:lang w:bidi="ar-EG"/>
        </w:rPr>
      </w:pPr>
      <w:r>
        <w:rPr>
          <w:noProof/>
          <w:lang w:val="en-GB" w:eastAsia="en-GB"/>
        </w:rPr>
        <w:drawing>
          <wp:inline distT="0" distB="0" distL="0" distR="0" wp14:anchorId="4F9C17FD" wp14:editId="325120EC">
            <wp:extent cx="3154680" cy="2133600"/>
            <wp:effectExtent l="0" t="0" r="7620" b="0"/>
            <wp:docPr id="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155758" cy="2134329"/>
                    </a:xfrm>
                    <a:prstGeom prst="rect">
                      <a:avLst/>
                    </a:prstGeom>
                    <a:ln>
                      <a:noFill/>
                      <a:prstDash/>
                    </a:ln>
                  </pic:spPr>
                </pic:pic>
              </a:graphicData>
            </a:graphic>
          </wp:inline>
        </w:drawing>
      </w:r>
    </w:p>
    <w:p w:rsidR="00E168B2" w:rsidRDefault="00CA557B">
      <w:pPr>
        <w:pStyle w:val="Figures"/>
        <w:jc w:val="center"/>
        <w:rPr>
          <w:rFonts w:cstheme="majorBidi"/>
          <w:szCs w:val="24"/>
          <w:lang w:bidi="ar-EG"/>
        </w:rPr>
      </w:pPr>
      <w:bookmarkStart w:id="13" w:name="_Toc40596300"/>
      <w:bookmarkStart w:id="14" w:name="_Toc41086217"/>
      <w:r>
        <w:rPr>
          <w:lang w:bidi="ar-EG"/>
        </w:rPr>
        <w:t xml:space="preserve">Figure1: </w:t>
      </w:r>
      <w:bookmarkEnd w:id="13"/>
      <w:r w:rsidR="00A232A9" w:rsidRPr="00A232A9">
        <w:rPr>
          <w:rFonts w:cstheme="majorBidi"/>
          <w:szCs w:val="24"/>
          <w:lang w:bidi="ar-EG"/>
        </w:rPr>
        <w:t>water molecule move</w:t>
      </w:r>
      <w:r w:rsidR="00A232A9">
        <w:rPr>
          <w:rFonts w:cstheme="majorBidi"/>
          <w:szCs w:val="24"/>
          <w:lang w:bidi="ar-EG"/>
        </w:rPr>
        <w:t>ment</w:t>
      </w:r>
      <w:bookmarkEnd w:id="14"/>
    </w:p>
    <w:p w:rsidR="0082227B" w:rsidRDefault="0082227B">
      <w:pPr>
        <w:pStyle w:val="Figures"/>
        <w:jc w:val="center"/>
        <w:rPr>
          <w:rFonts w:cstheme="majorBidi"/>
          <w:szCs w:val="24"/>
          <w:lang w:bidi="ar-EG"/>
        </w:rPr>
      </w:pPr>
    </w:p>
    <w:p w:rsidR="0082227B" w:rsidRDefault="0082227B" w:rsidP="0082227B">
      <w:pPr>
        <w:ind w:firstLine="720"/>
        <w:jc w:val="both"/>
        <w:rPr>
          <w:rFonts w:cstheme="majorBidi"/>
          <w:szCs w:val="24"/>
          <w:lang w:bidi="ar-EG"/>
        </w:rPr>
      </w:pPr>
      <w:r w:rsidRPr="0082227B">
        <w:rPr>
          <w:rFonts w:cstheme="majorBidi"/>
          <w:szCs w:val="24"/>
          <w:lang w:bidi="ar-EG"/>
        </w:rPr>
        <w:t>The fastest degree of diffusion happens in free water with no limit. In brain tissue, the borders of cell membranes limit the motion of water to a degree that relies on the mean free path of water molecules.</w:t>
      </w:r>
      <w:r>
        <w:rPr>
          <w:rFonts w:cstheme="majorBidi"/>
          <w:szCs w:val="24"/>
          <w:lang w:bidi="ar-EG"/>
        </w:rPr>
        <w:t xml:space="preserve"> </w:t>
      </w:r>
      <w:r w:rsidRPr="0082227B">
        <w:rPr>
          <w:rFonts w:cstheme="majorBidi"/>
          <w:szCs w:val="24"/>
          <w:lang w:bidi="ar-EG"/>
        </w:rPr>
        <w:t>Of starters, in cerebral ventricles, the diffusion of water is fairly unimpeded and the CSF has a strong diffusion coefficient.</w:t>
      </w:r>
      <w:r>
        <w:rPr>
          <w:rFonts w:cstheme="majorBidi"/>
          <w:szCs w:val="24"/>
          <w:lang w:bidi="ar-EG"/>
        </w:rPr>
        <w:t xml:space="preserve"> </w:t>
      </w:r>
      <w:r w:rsidRPr="0082227B">
        <w:rPr>
          <w:rFonts w:cstheme="majorBidi"/>
          <w:szCs w:val="24"/>
          <w:lang w:bidi="ar-EG"/>
        </w:rPr>
        <w:t>Gray matter (GM) and white matter (WM) have a weaker diffusion coefficient than CSF owing to their diverse tissue composition.</w:t>
      </w:r>
    </w:p>
    <w:p w:rsidR="0082227B" w:rsidRDefault="0082227B" w:rsidP="0082227B">
      <w:pPr>
        <w:pStyle w:val="Figures"/>
        <w:rPr>
          <w:lang w:bidi="ar-EG"/>
        </w:rPr>
      </w:pPr>
    </w:p>
    <w:p w:rsidR="00E168B2" w:rsidRDefault="0082227B">
      <w:pPr>
        <w:pStyle w:val="Heading2"/>
        <w:rPr>
          <w:lang w:bidi="ar-EG"/>
        </w:rPr>
      </w:pPr>
      <w:bookmarkStart w:id="15" w:name="_Toc41086734"/>
      <w:r w:rsidRPr="0082227B">
        <w:rPr>
          <w:caps w:val="0"/>
          <w:lang w:bidi="ar-EG"/>
        </w:rPr>
        <w:lastRenderedPageBreak/>
        <w:t>DWI objective</w:t>
      </w:r>
      <w:bookmarkEnd w:id="15"/>
    </w:p>
    <w:p w:rsidR="0082227B" w:rsidRDefault="0082227B" w:rsidP="0082227B">
      <w:pPr>
        <w:ind w:firstLine="720"/>
        <w:jc w:val="both"/>
        <w:rPr>
          <w:rFonts w:cstheme="majorBidi"/>
          <w:szCs w:val="24"/>
          <w:lang w:bidi="ar-EG"/>
        </w:rPr>
      </w:pPr>
      <w:r w:rsidRPr="0082227B">
        <w:rPr>
          <w:rFonts w:cstheme="majorBidi"/>
          <w:szCs w:val="24"/>
          <w:lang w:bidi="ar-EG"/>
        </w:rPr>
        <w:t>Water constitutes a significant proportion of body weight as intra-and extra-cellular fluids in the human body. In biological tissues, the movement of water molecules assumes a sequence of tissue composition and properties. In some pathological conditions, such as acute stroke, this pattern of diffusion is disturbed and the quantity of diffusion changes in the injured region. The irregularities may be observed by observing these variations in diffusion. That can be accomplished utilizing a sophisticated magnetic resonance imaging method named Diffusion Weighted MRI (DW-MRI) or DWI, where the movement of water molecules is used to imagine internal physiology. The image contrast in DWI represents the variation in the rate of diffusion across tissues.</w:t>
      </w:r>
    </w:p>
    <w:p w:rsidR="00D901FD" w:rsidRDefault="00D901FD" w:rsidP="00D901FD">
      <w:pPr>
        <w:ind w:firstLine="720"/>
        <w:jc w:val="both"/>
        <w:rPr>
          <w:rFonts w:cstheme="majorBidi"/>
          <w:szCs w:val="24"/>
          <w:lang w:bidi="ar-EG"/>
        </w:rPr>
      </w:pPr>
      <w:r w:rsidRPr="00D901FD">
        <w:rPr>
          <w:rFonts w:cstheme="majorBidi"/>
          <w:szCs w:val="24"/>
          <w:lang w:bidi="ar-EG"/>
        </w:rPr>
        <w:t xml:space="preserve">The diffusion of water may be observed or calculated using diffusion-weighted imaging (DWI) technology. DWI is sensitized to random molecular motion of water in tissue by applying magnetic field gradients (diffusion gradients) to the RF pulse sequence. In the DWI series, the diffusion weighting is calculated by the "b-value" variable, which would be in the second unit per square millimeter (s / mm2). High "b-value" results in high diffusion weighting, and no diffusion weighting is produced when </w:t>
      </w:r>
      <w:r>
        <w:rPr>
          <w:rFonts w:cstheme="majorBidi"/>
          <w:szCs w:val="24"/>
          <w:lang w:bidi="ar-EG"/>
        </w:rPr>
        <w:t>b</w:t>
      </w:r>
      <w:r w:rsidRPr="00D901FD">
        <w:rPr>
          <w:rFonts w:cstheme="majorBidi"/>
          <w:szCs w:val="24"/>
          <w:lang w:bidi="ar-EG"/>
        </w:rPr>
        <w:t>= 0.</w:t>
      </w:r>
    </w:p>
    <w:p w:rsidR="00D901FD" w:rsidRPr="00D901FD" w:rsidRDefault="00D901FD" w:rsidP="00B61343">
      <w:pPr>
        <w:ind w:firstLine="720"/>
        <w:jc w:val="both"/>
        <w:rPr>
          <w:rFonts w:cstheme="majorBidi"/>
          <w:szCs w:val="24"/>
          <w:lang w:bidi="ar-EG"/>
        </w:rPr>
      </w:pPr>
      <w:r w:rsidRPr="00D901FD">
        <w:rPr>
          <w:rFonts w:cstheme="majorBidi"/>
          <w:szCs w:val="24"/>
          <w:lang w:bidi="ar-EG"/>
        </w:rPr>
        <w:t>On a diffusion-weighted picture, the tissue that contains high levels of diffusing water produces a hypo-intense signal. The chart of the apparent coefficient of diffusion (ADC) of the water molecules can be determined from the diffusion-weighted picture. Diffusion-weighted imaging (DWI) has been repetitively improved to probe random microscopic motion of water protons on a per pixel basis. Such DWI methods have developed far beyond the experimental field to routine therapeutic uses in ischemia which are also the field of study in other diseases, including multiple sclerosis, dyslexia, schizophrenia or trauma. Alterations in proton self-diffusion are an early sign of altered cell homeostasis in acute ischemic stroke</w:t>
      </w:r>
      <w:r w:rsidR="00613FF1">
        <w:rPr>
          <w:rFonts w:cstheme="majorBidi"/>
          <w:szCs w:val="24"/>
          <w:lang w:bidi="ar-EG"/>
        </w:rPr>
        <w:fldChar w:fldCharType="begin" w:fldLock="1"/>
      </w:r>
      <w:r w:rsidR="00613FF1">
        <w:rPr>
          <w:rFonts w:cstheme="majorBidi"/>
          <w:szCs w:val="24"/>
          <w:lang w:bidi="ar-EG"/>
        </w:rPr>
        <w:instrText>ADDIN CSL_CITATION {"citationItems":[{"id":"ITEM-1","itemData":{"ISSN":"01956108","PMID":"2161612","abstract":"We evaluated the temporal and anatomic relationships between changes in diffusion-weighted MR image signal intensity, induced by unilateral occlusion of the middle cerebral artery in cats, and tissue perfusion deficits observed in the same animals on T2-weighted MR images after administration of a nonionic intravascular T2* shortening agent. Diffusion-weighted images obtained with strong diffusion-sensitizing gradient strengths (5.6 gauss/cm, corresponding to gradient attenuation factor, b, values of 1413 sec/mm2) displayed increased signal intensity in the ischemic middle cerebral artery territory less than 1 hr after occlusion, whereas T2-weighted images without contrast usually failed to detect injury for 2-3 hr after stroke. After contrast administration (0.5-1.0 mmol/kg Dy-DTPA-BMA, IV), however, T2-weighted images revealed perfusion deficits (relative hyperintensity) within 1 hr after middle cerebral artery occlusion that corresponded closely to the anatomic regions of ischemic injury shown on diffusion-weighted MR images. Close correlations were also found between early increases in diffusion-weighted MR image signal intensity and disrupted phosphorus-31 and proton metabolite levels evaluated with surface coil MR spectroscopy, as well as with postmortem histopathology. These data indicate that diffusion-weighted MR images more accurately reflect early-onset pathophysiologic changes induced by acute cerebral ischemia than do T2-weighted spin-echo images.","author":[{"dropping-particle":"","family":"Moseley","given":"M. E.","non-dropping-particle":"","parse-names":false,"suffix":""},{"dropping-particle":"","family":"Kucharczyk","given":"J.","non-dropping-particle":"","parse-names":false,"suffix":""},{"dropping-particle":"","family":"Mintorovitch","given":"J.","non-dropping-particle":"","parse-names":false,"suffix":""},{"dropping-particle":"","family":"Cohen","given":"Y.","non-dropping-particle":"","parse-names":false,"suffix":""},{"dropping-particle":"","family":"Kurhanewicz","given":"J.","non-dropping-particle":"","parse-names":false,"suffix":""},{"dropping-particle":"","family":"Derugin","given":"N.","non-dropping-particle":"","parse-names":false,"suffix":""},{"dropping-particle":"","family":"Asgari","given":"H.","non-dropping-particle":"","parse-names":false,"suffix":""},{"dropping-particle":"","family":"Norman","given":"D.","non-dropping-particle":"","parse-names":false,"suffix":""}],"container-title":"American Journal of Neuroradiology","id":"ITEM-1","issued":{"date-parts":[["1990"]]},"title":"Diffusion-weighted MR imaging of acute stroke: Correlation with T2-weighted and magnetic susceptibility-enhanced MR imaging in cats","type":"article-journal"},"uris":["http://www.mendeley.com/documents/?uuid=90b137ea-5535-469d-9463-e541def2ce65"]}],"mendeley":{"formattedCitation":"[1]","plainTextFormattedCitation":"[1]","previouslyFormattedCitation":"[1]"},"properties":{"noteIndex":0},"schema":"https://github.com/citation-style-language/schema/raw/master/csl-citation.json"}</w:instrText>
      </w:r>
      <w:r w:rsidR="00613FF1">
        <w:rPr>
          <w:rFonts w:cstheme="majorBidi"/>
          <w:szCs w:val="24"/>
          <w:lang w:bidi="ar-EG"/>
        </w:rPr>
        <w:fldChar w:fldCharType="separate"/>
      </w:r>
      <w:r w:rsidR="00613FF1" w:rsidRPr="00613FF1">
        <w:rPr>
          <w:rFonts w:cstheme="majorBidi"/>
          <w:noProof/>
          <w:szCs w:val="24"/>
          <w:lang w:bidi="ar-EG"/>
        </w:rPr>
        <w:t>[1]</w:t>
      </w:r>
      <w:r w:rsidR="00613FF1">
        <w:rPr>
          <w:rFonts w:cstheme="majorBidi"/>
          <w:szCs w:val="24"/>
          <w:lang w:bidi="ar-EG"/>
        </w:rPr>
        <w:fldChar w:fldCharType="end"/>
      </w:r>
      <w:r w:rsidRPr="00D901FD">
        <w:rPr>
          <w:rFonts w:cstheme="majorBidi"/>
          <w:szCs w:val="24"/>
          <w:lang w:bidi="ar-EG"/>
        </w:rPr>
        <w:t>. Early identification of such changes may have a significant effect on clinical plans and the medical result for stroke patients</w:t>
      </w:r>
      <w:r w:rsidR="00613FF1">
        <w:rPr>
          <w:rFonts w:cstheme="majorBidi"/>
          <w:szCs w:val="24"/>
          <w:lang w:bidi="ar-EG"/>
        </w:rPr>
        <w:fldChar w:fldCharType="begin" w:fldLock="1"/>
      </w:r>
      <w:r w:rsidR="00613FF1">
        <w:rPr>
          <w:rFonts w:cstheme="majorBidi"/>
          <w:szCs w:val="24"/>
          <w:lang w:bidi="ar-EG"/>
        </w:rPr>
        <w:instrText>ADDIN CSL_CITATION {"citationItems":[{"id":"ITEM-1","itemData":{"DOI":"10.1001/archneur.57.9.1311","ISSN":"00039942","PMID":"10987898","abstract":"Background: Accurate localization of acute ischemic lesions in patients with an acute stroke may aid in understanding the etiology of their stroke and may improve the management of these patients. Objective: To determine the yield of adding diffusion-weighted magnetic resonance imaging (DWI) to a conventional magnetic resonance imaging (MRI) protocol for acute stroke. Design: A prospective cohort study. Setting: A referral center. Patients and Methods: Fifty-two patients with a clinical diagnosis of acute stroke who presented within 48 hours after symptom onset were included. An MRI scan was obtained within 48 hours after symptom onset. A neuroradiologist (A.M.N.) and a stroke neurologist (G.W.A.) independently identified suspected acute ischemic lesions on MRI sequences in the following order: (1) T2-weighted and proton density-weighted images, (2) fluid-attenuated inversion recovery images, and (3) diffusion-weighted images and apparent diffusion coefficient maps. Main Outcome Measures: Diagnostic yield and interrater reliability for the identification of acute lesions, and confidence and conspicuity ratings of acute lesions for different MRI sequences. Results: Conventional MRI correctly identified at least one acute lesion in 71% (34/48) to 80% (39/49) of patients who had an acute stroke; with the addition of DWI, this percentage increased to 94% (46/49) (P&lt;.001). Conventional MRI showed only moderate sensitivity (50%-60%) and specificity (49%-69%) compared with a 'criterion Standard.' Based on the diffusion-weighted sequence, interrater reliability for identifying acute lesions was moderate for conventional MRI (κ=0.5-0.6) and good for DWI (κ=0.8). The observers' confidence with which lesions were rated as acute and the lesion conspicuity was significantly (P&lt;.01) higher for DWI than for conventional MRI. Conclusion: During the first 48 hours after symptom onset, the addition of DWI to conventional MRI improves the accuracy of identifying acute ischemic brain lesions in patients who experienced a stroke.","author":[{"dropping-particle":"","family":"Lansberg","given":"Maarten G.","non-dropping-particle":"","parse-names":false,"suffix":""},{"dropping-particle":"","family":"Norbash","given":"Alex M.","non-dropping-particle":"","parse-names":false,"suffix":""},{"dropping-particle":"","family":"Marks","given":"Michael P.","non-dropping-particle":"","parse-names":false,"suffix":""},{"dropping-particle":"","family":"Tong","given":"David C.","non-dropping-particle":"","parse-names":false,"suffix":""},{"dropping-particle":"","family":"Moseley","given":"Michael E.","non-dropping-particle":"","parse-names":false,"suffix":""},{"dropping-particle":"","family":"Albers","given":"Gregory W.","non-dropping-particle":"","parse-names":false,"suffix":""}],"container-title":"Archives of Neurology","id":"ITEM-1","issued":{"date-parts":[["2000"]]},"title":"Advantages of adding diffusion-weighted magnetic resonance imaging to conventional magnetic resonance imaging for evaluating acute stroke","type":"article-journal"},"uris":["http://www.mendeley.com/documents/?uuid=4a69764a-8dc0-4c19-b1b1-57fb8b164f4b"]}],"mendeley":{"formattedCitation":"[2]","plainTextFormattedCitation":"[2]","previouslyFormattedCitation":"[2]"},"properties":{"noteIndex":0},"schema":"https://github.com/citation-style-language/schema/raw/master/csl-citation.json"}</w:instrText>
      </w:r>
      <w:r w:rsidR="00613FF1">
        <w:rPr>
          <w:rFonts w:cstheme="majorBidi"/>
          <w:szCs w:val="24"/>
          <w:lang w:bidi="ar-EG"/>
        </w:rPr>
        <w:fldChar w:fldCharType="separate"/>
      </w:r>
      <w:r w:rsidR="00613FF1" w:rsidRPr="00613FF1">
        <w:rPr>
          <w:rFonts w:cstheme="majorBidi"/>
          <w:noProof/>
          <w:szCs w:val="24"/>
          <w:lang w:bidi="ar-EG"/>
        </w:rPr>
        <w:t>[2]</w:t>
      </w:r>
      <w:r w:rsidR="00613FF1">
        <w:rPr>
          <w:rFonts w:cstheme="majorBidi"/>
          <w:szCs w:val="24"/>
          <w:lang w:bidi="ar-EG"/>
        </w:rPr>
        <w:fldChar w:fldCharType="end"/>
      </w:r>
      <w:r w:rsidRPr="00D901FD">
        <w:rPr>
          <w:rFonts w:cstheme="majorBidi"/>
          <w:szCs w:val="24"/>
          <w:lang w:bidi="ar-EG"/>
        </w:rPr>
        <w:t xml:space="preserve">. </w:t>
      </w:r>
    </w:p>
    <w:p w:rsidR="00B61343" w:rsidRDefault="00B61343" w:rsidP="00B61343">
      <w:pPr>
        <w:pStyle w:val="Heading1"/>
        <w:rPr>
          <w:rtl/>
        </w:rPr>
      </w:pPr>
      <w:bookmarkStart w:id="16" w:name="_Toc41086735"/>
      <w:r w:rsidRPr="00B61343">
        <w:t>BASIC PULSE SEQUENCES FOR DWI</w:t>
      </w:r>
      <w:bookmarkEnd w:id="16"/>
    </w:p>
    <w:p w:rsidR="00A21124" w:rsidRPr="00A21124" w:rsidRDefault="00A21124" w:rsidP="00A21124">
      <w:pPr>
        <w:pStyle w:val="Heading2"/>
        <w:rPr>
          <w:lang w:val="en-GB" w:bidi="ar-EG"/>
        </w:rPr>
      </w:pPr>
      <w:bookmarkStart w:id="17" w:name="_Toc41086736"/>
      <w:r w:rsidRPr="00A21124">
        <w:rPr>
          <w:caps w:val="0"/>
          <w:lang w:bidi="ar-EG"/>
        </w:rPr>
        <w:t>Spin echo- and stimulated echo-based</w:t>
      </w:r>
      <w:bookmarkEnd w:id="17"/>
    </w:p>
    <w:p w:rsidR="00E168B2" w:rsidRPr="00A21124" w:rsidRDefault="00A21124" w:rsidP="00A21124">
      <w:pPr>
        <w:ind w:firstLine="720"/>
        <w:rPr>
          <w:lang w:bidi="ar-EG"/>
        </w:rPr>
      </w:pPr>
      <w:r w:rsidRPr="00A21124">
        <w:rPr>
          <w:lang w:bidi="ar-EG"/>
        </w:rPr>
        <w:t>Merboldt et al</w:t>
      </w:r>
      <w:r w:rsidRPr="00A21124">
        <w:rPr>
          <w:rFonts w:hint="cs"/>
          <w:rtl/>
          <w:lang w:bidi="ar-EG"/>
        </w:rPr>
        <w:t>.</w:t>
      </w:r>
      <w:r w:rsidR="00613FF1">
        <w:rPr>
          <w:lang w:bidi="ar-EG"/>
        </w:rPr>
        <w:t xml:space="preserve"> </w:t>
      </w:r>
      <w:r w:rsidR="00613FF1">
        <w:rPr>
          <w:lang w:bidi="ar-EG"/>
        </w:rPr>
        <w:fldChar w:fldCharType="begin" w:fldLock="1"/>
      </w:r>
      <w:r w:rsidR="00613FF1">
        <w:rPr>
          <w:lang w:bidi="ar-EG"/>
        </w:rPr>
        <w:instrText>ADDIN CSL_CITATION {"citationItems":[{"id":"ITEM-1","itemData":{"DOI":"10.1002/mrm.1910230119","ISSN":"15222594","abstract":"This paper describes a new method for diffusion imaging of the human brain in vivo that is based on a combination of diffusion‐encoding gradients with high‐speed STEAM MR imaging. The single‐shot sequence 90°‐TE/2‐90°‐TM‐(α‐TE/2‐STE)n generates n = 32–64 differently phase‐encoded stimulated echoes STE yielding image acquisition times of 576 ms for a 48 ×128 data matrix. Diffusion encoding is performed during the first TE/2‐interval as well as during each readout period. Phantom studies reveal a quantitative agreement of calculated diffusion coefficients with literature values. EKG triggering completely eliminates motion artifacts from diffusion‐weighted single‐shot STEAM images of human brain in vivo. While signal attenuation of the cerebrospinal fluid (CSF) is predominantly due to flow, that observed for gray and white matter results from diffusion. Evaluated diffusion coefficients yield (1.0 ± 0.1) × 10−5 cm2 s−1 for gray matter, (0.5 ± 0.1) × 10−5 cm2 s−1 for white matter with the diffusion encoding parallel to the main orientation of the myelin sheath of the neurofibrils, and (0.3 ± 0.1) × 10−5 cm2 s−1 for white matter and a perpendicular orientation. All studies were performed at 2.0 T using a conventional 10 mT m−1 gradient system. © 1992 Academic Press, Inc. Copyright © 1992 Wiley‐Liss, Inc., A Wiley Company","author":[{"dropping-particle":"","family":"Merboldt","given":"Klaus‐Dietmar ‐D","non-dropping-particle":"","parse-names":false,"suffix":""},{"dropping-particle":"","family":"Hänicke","given":"Wolfgang","non-dropping-particle":"","parse-names":false,"suffix":""},{"dropping-particle":"","family":"Bruhn","given":"Harald","non-dropping-particle":"","parse-names":false,"suffix":""},{"dropping-particle":"","family":"Gyngell","given":"Michael L.","non-dropping-particle":"","parse-names":false,"suffix":""},{"dropping-particle":"","family":"Frahm","given":"Jens","non-dropping-particle":"","parse-names":false,"suffix":""}],"container-title":"Magnetic Resonance in Medicine","id":"ITEM-1","issued":{"date-parts":[["1992"]]},"title":"Diffusion imaging of the human brain in vivo using high‐speed STEAM MRI","type":"article-journal"},"uris":["http://www.mendeley.com/documents/?uuid=e105511d-5c7c-4106-bd89-5530884f3ef1"]}],"mendeley":{"formattedCitation":"[3]","plainTextFormattedCitation":"[3]","previouslyFormattedCitation":"[3]"},"properties":{"noteIndex":0},"schema":"https://github.com/citation-style-language/schema/raw/master/csl-citation.json"}</w:instrText>
      </w:r>
      <w:r w:rsidR="00613FF1">
        <w:rPr>
          <w:lang w:bidi="ar-EG"/>
        </w:rPr>
        <w:fldChar w:fldCharType="separate"/>
      </w:r>
      <w:r w:rsidR="00613FF1" w:rsidRPr="00613FF1">
        <w:rPr>
          <w:noProof/>
          <w:lang w:bidi="ar-EG"/>
        </w:rPr>
        <w:t>[3]</w:t>
      </w:r>
      <w:r w:rsidR="00613FF1">
        <w:rPr>
          <w:lang w:bidi="ar-EG"/>
        </w:rPr>
        <w:fldChar w:fldCharType="end"/>
      </w:r>
      <w:r w:rsidRPr="00A21124">
        <w:rPr>
          <w:lang w:bidi="ar-EG"/>
        </w:rPr>
        <w:t xml:space="preserve"> Inserted one diffusion-encoding gradient between the first and the second 90 ° pulse and one after the third 90 ° pulse of the </w:t>
      </w:r>
      <w:r>
        <w:rPr>
          <w:lang w:bidi="ar-EG"/>
        </w:rPr>
        <w:t xml:space="preserve">stimulated echo sequence </w:t>
      </w:r>
      <w:r w:rsidRPr="00A21124">
        <w:rPr>
          <w:b/>
          <w:bCs/>
          <w:lang w:bidi="ar-EG"/>
        </w:rPr>
        <w:t>(Fig.2)</w:t>
      </w:r>
      <w:r w:rsidRPr="00A21124">
        <w:rPr>
          <w:lang w:bidi="ar-EG"/>
        </w:rPr>
        <w:t xml:space="preserve"> to create diffusion-weighted images.</w:t>
      </w:r>
      <w:r>
        <w:rPr>
          <w:lang w:bidi="ar-EG"/>
        </w:rPr>
        <w:t xml:space="preserve"> In </w:t>
      </w:r>
      <w:r w:rsidRPr="00A21124">
        <w:rPr>
          <w:b/>
          <w:bCs/>
          <w:lang w:bidi="ar-EG"/>
        </w:rPr>
        <w:t>Fig.2</w:t>
      </w:r>
      <w:r>
        <w:rPr>
          <w:b/>
          <w:bCs/>
          <w:lang w:bidi="ar-EG"/>
        </w:rPr>
        <w:t xml:space="preserve">, </w:t>
      </w:r>
      <w:r>
        <w:rPr>
          <w:lang w:bidi="ar-EG"/>
        </w:rPr>
        <w:t xml:space="preserve">Diffusion-weighting </w:t>
      </w:r>
      <w:r w:rsidRPr="00A21124">
        <w:rPr>
          <w:lang w:bidi="ar-EG"/>
        </w:rPr>
        <w:t>power</w:t>
      </w:r>
      <m:oMath>
        <m:sSub>
          <m:sSubPr>
            <m:ctrlPr>
              <w:rPr>
                <w:rFonts w:ascii="Cambria Math" w:hAnsi="Cambria Math"/>
                <w:lang w:bidi="ar-EG"/>
              </w:rPr>
            </m:ctrlPr>
          </m:sSubPr>
          <m:e>
            <m:r>
              <m:rPr>
                <m:sty m:val="p"/>
              </m:rPr>
              <w:rPr>
                <w:rFonts w:ascii="Cambria Math" w:hAnsi="Cambria Math"/>
                <w:lang w:bidi="ar-EG"/>
              </w:rPr>
              <m:t xml:space="preserve"> G</m:t>
            </m:r>
          </m:e>
          <m:sub>
            <m:r>
              <m:rPr>
                <m:sty m:val="p"/>
              </m:rPr>
              <w:rPr>
                <w:rFonts w:ascii="Cambria Math" w:hAnsi="Cambria Math"/>
                <w:lang w:bidi="ar-EG"/>
              </w:rPr>
              <m:t xml:space="preserve">diff </m:t>
            </m:r>
          </m:sub>
        </m:sSub>
      </m:oMath>
      <w:r w:rsidRPr="00A21124">
        <w:rPr>
          <w:lang w:bidi="ar-EG"/>
        </w:rPr>
        <w:t>gradients are performed on the first and third RF pulses. The second RF tips half the spins down down the z-axis. During the mixing time (TM) these spins are only influenced by the somewhat slower</w:t>
      </w:r>
      <m:oMath>
        <m:sSub>
          <m:sSubPr>
            <m:ctrlPr>
              <w:rPr>
                <w:rFonts w:ascii="Cambria Math" w:hAnsi="Cambria Math"/>
                <w:lang w:bidi="ar-EG"/>
              </w:rPr>
            </m:ctrlPr>
          </m:sSubPr>
          <m:e>
            <m:r>
              <m:rPr>
                <m:sty m:val="p"/>
              </m:rPr>
              <w:rPr>
                <w:rFonts w:ascii="Cambria Math" w:hAnsi="Cambria Math"/>
                <w:lang w:bidi="ar-EG"/>
              </w:rPr>
              <m:t>T</m:t>
            </m:r>
          </m:e>
          <m:sub>
            <m:r>
              <m:rPr>
                <m:sty m:val="p"/>
              </m:rPr>
              <w:rPr>
                <w:rFonts w:ascii="Cambria Math" w:hAnsi="Cambria Math"/>
                <w:lang w:bidi="ar-EG"/>
              </w:rPr>
              <m:t>1</m:t>
            </m:r>
          </m:sub>
        </m:sSub>
      </m:oMath>
      <w:r w:rsidRPr="00A21124">
        <w:rPr>
          <w:lang w:bidi="ar-EG"/>
        </w:rPr>
        <w:t>-relaxation time. During TM</w:t>
      </w:r>
      <m:oMath>
        <m:sSub>
          <m:sSubPr>
            <m:ctrlPr>
              <w:rPr>
                <w:rFonts w:ascii="Cambria Math" w:hAnsi="Cambria Math"/>
                <w:lang w:bidi="ar-EG"/>
              </w:rPr>
            </m:ctrlPr>
          </m:sSubPr>
          <m:e>
            <m:r>
              <m:rPr>
                <m:sty m:val="p"/>
              </m:rPr>
              <w:rPr>
                <w:rFonts w:ascii="Cambria Math" w:hAnsi="Cambria Math"/>
                <w:lang w:bidi="ar-EG"/>
              </w:rPr>
              <m:t>G</m:t>
            </m:r>
          </m:e>
          <m:sub>
            <m:r>
              <m:rPr>
                <m:sty m:val="p"/>
              </m:rPr>
              <w:rPr>
                <w:rFonts w:ascii="Cambria Math" w:hAnsi="Cambria Math"/>
                <w:lang w:bidi="ar-EG"/>
              </w:rPr>
              <m:t>Crush</m:t>
            </m:r>
          </m:sub>
        </m:sSub>
      </m:oMath>
      <w:r w:rsidRPr="00A21124">
        <w:rPr>
          <w:lang w:bidi="ar-EG"/>
        </w:rPr>
        <w:t xml:space="preserve">spoils the </w:t>
      </w:r>
      <w:r w:rsidRPr="00A21124">
        <w:rPr>
          <w:lang w:bidi="ar-EG"/>
        </w:rPr>
        <w:lastRenderedPageBreak/>
        <w:t>transverse magnetization free, which may interact with the diffusion-weighted signal when the induced echo is created.</w:t>
      </w:r>
    </w:p>
    <w:p w:rsidR="00E168B2" w:rsidRDefault="00A21124">
      <w:pPr>
        <w:jc w:val="center"/>
        <w:rPr>
          <w:rFonts w:asciiTheme="majorBidi" w:hAnsiTheme="majorBidi" w:cstheme="majorBidi"/>
          <w:b/>
          <w:bCs/>
          <w:sz w:val="40"/>
          <w:szCs w:val="40"/>
          <w:lang w:bidi="ar-EG"/>
        </w:rPr>
      </w:pPr>
      <w:r>
        <w:rPr>
          <w:noProof/>
          <w:lang w:val="en-GB" w:eastAsia="en-GB"/>
        </w:rPr>
        <w:drawing>
          <wp:inline distT="0" distB="0" distL="0" distR="0" wp14:anchorId="1A8C6948" wp14:editId="17AFAA21">
            <wp:extent cx="5783580" cy="2910840"/>
            <wp:effectExtent l="0" t="0" r="7620" b="3810"/>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83580" cy="2910840"/>
                    </a:xfrm>
                    <a:prstGeom prst="rect">
                      <a:avLst/>
                    </a:prstGeom>
                    <a:ln>
                      <a:noFill/>
                      <a:prstDash/>
                    </a:ln>
                  </pic:spPr>
                </pic:pic>
              </a:graphicData>
            </a:graphic>
          </wp:inline>
        </w:drawing>
      </w:r>
    </w:p>
    <w:p w:rsidR="00A21124" w:rsidRPr="00563818" w:rsidRDefault="00CA557B" w:rsidP="00563818">
      <w:pPr>
        <w:pStyle w:val="Figures"/>
        <w:jc w:val="center"/>
      </w:pPr>
      <w:bookmarkStart w:id="18" w:name="_Toc40596301"/>
      <w:bookmarkStart w:id="19" w:name="_Toc41086218"/>
      <w:r>
        <w:rPr>
          <w:lang w:bidi="ar-EG"/>
        </w:rPr>
        <w:t xml:space="preserve">Figure2: </w:t>
      </w:r>
      <w:bookmarkEnd w:id="18"/>
      <w:r w:rsidR="00A21124">
        <w:t>Diffusion-weighted stimulated echo sequence</w:t>
      </w:r>
      <w:bookmarkEnd w:id="19"/>
    </w:p>
    <w:p w:rsidR="00A21124" w:rsidRDefault="00A21124" w:rsidP="00A21124">
      <w:pPr>
        <w:ind w:firstLine="720"/>
        <w:rPr>
          <w:lang w:bidi="ar-EG"/>
        </w:rPr>
      </w:pPr>
      <w:r w:rsidRPr="00A21124">
        <w:rPr>
          <w:lang w:bidi="ar-EG"/>
        </w:rPr>
        <w:t xml:space="preserve">The stimulated echo may be produced by three RF-pulses (note that the RF-pulses must not actually be 90 ° -pulses to create a stimulated echo): the spins are rotated to the transverse plane by the first RF-pulse and lose their phase coherence. The second RF-pulse brings half of the transverse magnetization (i.e. all vector components perpendicular to the phase of the second RF-pulse) </w:t>
      </w:r>
      <w:r w:rsidRPr="00A21124">
        <w:rPr>
          <w:lang w:val="en-GB" w:bidi="ar-EG"/>
        </w:rPr>
        <w:t xml:space="preserve">from the transverse, z-axis plane. </w:t>
      </w:r>
      <w:r w:rsidRPr="00A21124">
        <w:rPr>
          <w:lang w:bidi="ar-EG"/>
        </w:rPr>
        <w:t>While magnetization is 'stored' along the z-axis (TM), it is only affected by the much slower T1-relaxation process. At the center, after the third RF-pulse, which rotates back into the transverse plane, and after the second precession period (TE/2), a diffusion-weighted induced echo is produced at the time of TE+TM.</w:t>
      </w:r>
    </w:p>
    <w:p w:rsidR="00A21124" w:rsidRDefault="00A21124" w:rsidP="00A21124">
      <w:pPr>
        <w:ind w:firstLine="720"/>
        <w:rPr>
          <w:lang w:bidi="ar-EG"/>
        </w:rPr>
      </w:pPr>
      <w:r w:rsidRPr="00A21124">
        <w:rPr>
          <w:lang w:bidi="ar-EG"/>
        </w:rPr>
        <w:t xml:space="preserve">Diffusion-weighted induced echo series is of special importance to tissues with brief T2-relaxation periods (e.g. liver) and may often be paired with a number of reading techniques, such as Echo Planar Imaging (EPI) or Spiral Imaging. Diffusion-weighting is primarily determined by the T1-sensitive TM-interval and thus enables one to select brief echo times for a rational diffusion-weighting. It should be kept in </w:t>
      </w:r>
      <w:r w:rsidR="00D7544F" w:rsidRPr="00A21124">
        <w:rPr>
          <w:lang w:bidi="ar-EG"/>
        </w:rPr>
        <w:t>mind;</w:t>
      </w:r>
      <w:r w:rsidRPr="00A21124">
        <w:rPr>
          <w:lang w:bidi="ar-EG"/>
        </w:rPr>
        <w:t xml:space="preserve"> however, that the stimulated echoes technically provide only half the signal compared to the spin echoes, with the corresponding signal equation.</w:t>
      </w:r>
    </w:p>
    <w:p w:rsidR="00E168B2" w:rsidRPr="00D7544F" w:rsidRDefault="00091C26" w:rsidP="00D7544F">
      <w:pPr>
        <w:ind w:firstLine="720"/>
        <w:rPr>
          <w:b/>
          <w:bCs/>
          <w:i/>
          <w:lang w:bidi="ar-EG"/>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(TE)STE</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0</m:t>
              </m:r>
            </m:sub>
          </m:sSub>
          <m:r>
            <m:rPr>
              <m:sty m:val="bi"/>
            </m:rPr>
            <w:rPr>
              <w:rFonts w:ascii="Cambria Math" w:hAnsi="Cambria Math"/>
            </w:rPr>
            <m:t>exp(</m:t>
          </m:r>
          <m:f>
            <m:fPr>
              <m:ctrlPr>
                <w:rPr>
                  <w:rFonts w:ascii="Cambria Math" w:hAnsi="Cambria Math"/>
                  <w:b/>
                  <w:bCs/>
                  <w:i/>
                </w:rPr>
              </m:ctrlPr>
            </m:fPr>
            <m:num>
              <m:r>
                <m:rPr>
                  <m:sty m:val="bi"/>
                </m:rPr>
                <w:rPr>
                  <w:rFonts w:ascii="Cambria Math" w:hAnsi="Cambria Math"/>
                </w:rPr>
                <m:t>-TM</m:t>
              </m:r>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den>
          </m:f>
          <m:r>
            <m:rPr>
              <m:sty m:val="bi"/>
            </m:rPr>
            <w:rPr>
              <w:rFonts w:ascii="Cambria Math" w:hAnsi="Cambria Math"/>
            </w:rPr>
            <m:t>)exp(</m:t>
          </m:r>
          <m:f>
            <m:fPr>
              <m:ctrlPr>
                <w:rPr>
                  <w:rFonts w:ascii="Cambria Math" w:hAnsi="Cambria Math"/>
                  <w:b/>
                  <w:bCs/>
                  <w:i/>
                </w:rPr>
              </m:ctrlPr>
            </m:fPr>
            <m:num>
              <m:r>
                <m:rPr>
                  <m:sty m:val="bi"/>
                </m:rPr>
                <w:rPr>
                  <w:rFonts w:ascii="Cambria Math" w:hAnsi="Cambria Math"/>
                </w:rPr>
                <m:t>-TE</m:t>
              </m:r>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den>
          </m:f>
          <m:r>
            <m:rPr>
              <m:sty m:val="bi"/>
            </m:rPr>
            <w:rPr>
              <w:rFonts w:ascii="Cambria Math" w:hAnsi="Cambria Math"/>
            </w:rPr>
            <m:t>)exp(-bD)</m:t>
          </m:r>
        </m:oMath>
      </m:oMathPara>
    </w:p>
    <w:p w:rsidR="00E168B2" w:rsidRDefault="00D7544F" w:rsidP="00D7544F">
      <w:pPr>
        <w:pStyle w:val="Heading2"/>
      </w:pPr>
      <w:bookmarkStart w:id="20" w:name="_Toc41086737"/>
      <w:r>
        <w:rPr>
          <w:rFonts w:ascii="Times New Roman" w:hAnsi="Times New Roman"/>
          <w:szCs w:val="32"/>
        </w:rPr>
        <w:lastRenderedPageBreak/>
        <w:t xml:space="preserve">SSFP </w:t>
      </w:r>
      <w:r>
        <w:rPr>
          <w:rFonts w:ascii="Times New Roman" w:hAnsi="Times New Roman"/>
          <w:caps w:val="0"/>
          <w:szCs w:val="32"/>
        </w:rPr>
        <w:t>diffusion-weighted imaging</w:t>
      </w:r>
      <w:bookmarkEnd w:id="20"/>
    </w:p>
    <w:p w:rsidR="00D7544F" w:rsidRPr="00D7544F" w:rsidRDefault="00D7544F" w:rsidP="00D7544F">
      <w:pPr>
        <w:spacing w:after="0" w:line="240" w:lineRule="auto"/>
        <w:ind w:firstLine="720"/>
        <w:jc w:val="both"/>
        <w:rPr>
          <w:rFonts w:asciiTheme="majorBidi" w:hAnsiTheme="majorBidi" w:cstheme="majorBidi"/>
          <w:szCs w:val="24"/>
        </w:rPr>
      </w:pPr>
      <w:r w:rsidRPr="00D7544F">
        <w:rPr>
          <w:rFonts w:asciiTheme="majorBidi" w:hAnsiTheme="majorBidi" w:cstheme="majorBidi"/>
          <w:szCs w:val="24"/>
        </w:rPr>
        <w:t xml:space="preserve">When a train of equidistant RF pulses with flip angle and TR &lt; T2 is added, a state of steady state free precession (SSFP) may develop; because of the very brief TR SSFP imagery, rapid image creation is feasible. </w:t>
      </w:r>
      <w:r w:rsidRPr="00D7544F">
        <w:rPr>
          <w:rFonts w:asciiTheme="majorBidi" w:hAnsiTheme="majorBidi" w:cstheme="majorBidi"/>
          <w:szCs w:val="24"/>
          <w:lang w:val="en-GB"/>
        </w:rPr>
        <w:t>In the presence of magnetic field gradients SSFP imaging has long been known for its high flow and diffusion sensitivity</w:t>
      </w:r>
      <w:r w:rsidRPr="00D7544F">
        <w:rPr>
          <w:rFonts w:asciiTheme="majorBidi" w:hAnsiTheme="majorBidi" w:cstheme="majorBidi"/>
          <w:szCs w:val="24"/>
        </w:rPr>
        <w:t xml:space="preserve"> </w:t>
      </w:r>
      <w:r w:rsidRPr="00D7544F">
        <w:rPr>
          <w:rFonts w:asciiTheme="majorBidi" w:hAnsiTheme="majorBidi" w:cstheme="majorBidi"/>
          <w:b/>
          <w:bCs/>
          <w:szCs w:val="24"/>
        </w:rPr>
        <w:t>(Fig. 3)</w:t>
      </w:r>
      <w:r w:rsidRPr="00D7544F">
        <w:rPr>
          <w:rFonts w:asciiTheme="majorBidi" w:hAnsiTheme="majorBidi" w:cstheme="majorBidi"/>
          <w:szCs w:val="24"/>
        </w:rPr>
        <w:t xml:space="preserve"> and has therefore received some attention from a number of research groups</w:t>
      </w:r>
      <w:r w:rsidR="00613FF1">
        <w:rPr>
          <w:rFonts w:asciiTheme="majorBidi" w:hAnsiTheme="majorBidi" w:cstheme="majorBidi"/>
          <w:szCs w:val="24"/>
        </w:rPr>
        <w:fldChar w:fldCharType="begin" w:fldLock="1"/>
      </w:r>
      <w:r w:rsidR="00613FF1">
        <w:rPr>
          <w:rFonts w:asciiTheme="majorBidi" w:hAnsiTheme="majorBidi" w:cstheme="majorBidi"/>
          <w:szCs w:val="24"/>
        </w:rPr>
        <w:instrText>ADDIN CSL_CITATION {"citationItems":[{"id":"ITEM-1","itemData":{"DOI":"10.1002/mrm.1910100305","ISSN":"15222594","PMID":"2733589","abstract":"A theoretical analysis of the effects of diffusion and perfusion in steady‐state free precession (SSFP) imaging sequences sensitized to intravoxel incoherent motions by magnetic field gradients is presented and supported by phantom studies. The capability of such sequences to image diffusion and perfusion quickly was recently demonstrated. The possible residual effects of T1 and T2 in diffusion measurements are evaluated, as are the effects of the sequence design and the acquisition parameters (repetition time, flip angle, gradient pulses). It is shown theoretically and confirmed by experiments on phantoms that diffusion coefficients can be directly measured from SSFP images when large enough diffusion gradient pulses are used. © 1989 Academic Press, Inc. Copyright © 1989 Wiley‐Liss, Inc., A Wiley Company","author":[{"dropping-particle":"Le","family":"Bihan","given":"D.","non-dropping-particle":"","parse-names":false,"suffix":""},{"dropping-particle":"","family":"Turner","given":"R.","non-dropping-particle":"","parse-names":false,"suffix":""},{"dropping-particle":"","family":"Macfall","given":"J. R.","non-dropping-particle":"","parse-names":false,"suffix":""}],"container-title":"Magnetic Resonance in Medicine","id":"ITEM-1","issued":{"date-parts":[["1989"]]},"title":"Effects of intravoxel incoherent motions (IVIM) in steady‐state free precession (SSFP) imaging: application to molecular diffusion imaging","type":"article-journal"},"uris":["http://www.mendeley.com/documents/?uuid=72b6a4e7-8014-48a7-a1c0-302aff59315b"]}],"mendeley":{"formattedCitation":"[4]","plainTextFormattedCitation":"[4]","previouslyFormattedCitation":"[4]"},"properties":{"noteIndex":0},"schema":"https://github.com/citation-style-language/schema/raw/master/csl-citation.json"}</w:instrText>
      </w:r>
      <w:r w:rsidR="00613FF1">
        <w:rPr>
          <w:rFonts w:asciiTheme="majorBidi" w:hAnsiTheme="majorBidi" w:cstheme="majorBidi"/>
          <w:szCs w:val="24"/>
        </w:rPr>
        <w:fldChar w:fldCharType="separate"/>
      </w:r>
      <w:r w:rsidR="00613FF1" w:rsidRPr="00613FF1">
        <w:rPr>
          <w:rFonts w:asciiTheme="majorBidi" w:hAnsiTheme="majorBidi" w:cstheme="majorBidi"/>
          <w:noProof/>
          <w:szCs w:val="24"/>
        </w:rPr>
        <w:t>[4]</w:t>
      </w:r>
      <w:r w:rsidR="00613FF1">
        <w:rPr>
          <w:rFonts w:asciiTheme="majorBidi" w:hAnsiTheme="majorBidi" w:cstheme="majorBidi"/>
          <w:szCs w:val="24"/>
        </w:rPr>
        <w:fldChar w:fldCharType="end"/>
      </w:r>
      <w:r w:rsidRPr="00D7544F">
        <w:rPr>
          <w:rFonts w:asciiTheme="majorBidi" w:hAnsiTheme="majorBidi" w:cstheme="majorBidi"/>
          <w:szCs w:val="24"/>
        </w:rPr>
        <w:t>.</w:t>
      </w:r>
      <w:r>
        <w:rPr>
          <w:rFonts w:asciiTheme="majorBidi" w:hAnsiTheme="majorBidi" w:cstheme="majorBidi"/>
          <w:szCs w:val="24"/>
        </w:rPr>
        <w:t xml:space="preserve"> In </w:t>
      </w:r>
      <w:r w:rsidRPr="00D7544F">
        <w:rPr>
          <w:rFonts w:asciiTheme="majorBidi" w:hAnsiTheme="majorBidi" w:cstheme="majorBidi"/>
          <w:b/>
          <w:bCs/>
          <w:szCs w:val="24"/>
        </w:rPr>
        <w:t>Fig. 3</w:t>
      </w:r>
      <w:r>
        <w:rPr>
          <w:rFonts w:asciiTheme="majorBidi" w:hAnsiTheme="majorBidi" w:cstheme="majorBidi"/>
          <w:b/>
          <w:bCs/>
          <w:szCs w:val="24"/>
        </w:rPr>
        <w:t xml:space="preserve">, </w:t>
      </w:r>
      <w:r w:rsidRPr="00D7544F">
        <w:rPr>
          <w:rFonts w:asciiTheme="majorBidi" w:hAnsiTheme="majorBidi" w:cstheme="majorBidi"/>
          <w:szCs w:val="24"/>
        </w:rPr>
        <w:t>The ECHO part is usually very responsive to diffusion. For this example chain, all gradients are fully balanced and the overall effective gradient is equivalent in each cycle to create a steady state</w:t>
      </w:r>
      <w:r w:rsidR="00613FF1">
        <w:rPr>
          <w:rFonts w:asciiTheme="majorBidi" w:hAnsiTheme="majorBidi" w:cstheme="majorBidi"/>
          <w:szCs w:val="24"/>
        </w:rPr>
        <w:fldChar w:fldCharType="begin" w:fldLock="1"/>
      </w:r>
      <w:r w:rsidR="00613FF1">
        <w:rPr>
          <w:rFonts w:asciiTheme="majorBidi" w:hAnsiTheme="majorBidi" w:cstheme="majorBidi"/>
          <w:szCs w:val="24"/>
        </w:rPr>
        <w:instrText>ADDIN CSL_CITATION {"citationItems":[{"id":"ITEM-1","itemData":{"DOI":"10.1016/0022-2364(90)90131-R","ISSN":"00222364","abstract":"Steady-state free precession with pulsed field gradients in the presence of spin diffusion is investigated. The exact effect of diffusion on SSFP magnetization and its dependence on the pulsed field gradient amplitudes and timing, the relaxation and repetition times, and the flip angle are established theoretically. A relatively simple form is given for the average transverse magnetization when we assume that the precession angles within each voxel range from 0 to 2π uniformly, which is likely to be true in most imaging situations. Some illustrative numerical results are presented to show the different effects of diffusion in two common types of steady-state fast imaging pulse sequences: those which use the coherent transverse magnetization after the RF pulse as the signal for imaging and those which use the coherent magnetization just before the RF pulse for imaging. The magnitude of the effects calculated with this theoretical expression is compared with two approximate solutions proposed by other investigators. © 1990.","author":[{"dropping-particle":"","family":"Wu","given":"Ed X.","non-dropping-particle":"","parse-names":false,"suffix":""},{"dropping-particle":"","family":"Buxton","given":"Richard B.","non-dropping-particle":"","parse-names":false,"suffix":""}],"container-title":"Journal of Magnetic Resonance (1969)","id":"ITEM-1","issued":{"date-parts":[["1990"]]},"title":"Effect of diffusion on the steady-state magnetization with pulsed field gradients","type":"article-journal"},"uris":["http://www.mendeley.com/documents/?uuid=f57a331e-4b13-4719-b2c0-7aab944653e1"]}],"mendeley":{"formattedCitation":"[5]","plainTextFormattedCitation":"[5]","previouslyFormattedCitation":"[5]"},"properties":{"noteIndex":0},"schema":"https://github.com/citation-style-language/schema/raw/master/csl-citation.json"}</w:instrText>
      </w:r>
      <w:r w:rsidR="00613FF1">
        <w:rPr>
          <w:rFonts w:asciiTheme="majorBidi" w:hAnsiTheme="majorBidi" w:cstheme="majorBidi"/>
          <w:szCs w:val="24"/>
        </w:rPr>
        <w:fldChar w:fldCharType="separate"/>
      </w:r>
      <w:r w:rsidR="00613FF1" w:rsidRPr="00613FF1">
        <w:rPr>
          <w:rFonts w:asciiTheme="majorBidi" w:hAnsiTheme="majorBidi" w:cstheme="majorBidi"/>
          <w:noProof/>
          <w:szCs w:val="24"/>
        </w:rPr>
        <w:t>[5]</w:t>
      </w:r>
      <w:r w:rsidR="00613FF1">
        <w:rPr>
          <w:rFonts w:asciiTheme="majorBidi" w:hAnsiTheme="majorBidi" w:cstheme="majorBidi"/>
          <w:szCs w:val="24"/>
        </w:rPr>
        <w:fldChar w:fldCharType="end"/>
      </w:r>
      <w:r w:rsidRPr="00D7544F">
        <w:rPr>
          <w:rFonts w:asciiTheme="majorBidi" w:hAnsiTheme="majorBidi" w:cstheme="majorBidi"/>
          <w:szCs w:val="24"/>
        </w:rPr>
        <w:t>. To minimize the voluminous motion response, bipolar diffusion gradients can be used to decrease the first gradient moment and even (spiral) navigator echoes can be used</w:t>
      </w:r>
      <w:r w:rsidR="00613FF1">
        <w:rPr>
          <w:rFonts w:asciiTheme="majorBidi" w:hAnsiTheme="majorBidi" w:cstheme="majorBidi"/>
          <w:szCs w:val="24"/>
        </w:rPr>
        <w:fldChar w:fldCharType="begin" w:fldLock="1"/>
      </w:r>
      <w:r w:rsidR="00613FF1">
        <w:rPr>
          <w:rFonts w:asciiTheme="majorBidi" w:hAnsiTheme="majorBidi" w:cstheme="majorBidi"/>
          <w:szCs w:val="24"/>
        </w:rPr>
        <w:instrText>ADDIN CSL_CITATION {"citationItems":[{"id":"ITEM-1","itemData":{"DOI":"10.1002/mrm.1910290212","ISSN":"15222594","abstract":"Steady‐state free precession (SSFP) imaging with an added field gradient pulse is strongly sensitive to self‐diffusion and other motions of water. In an earlier theoretical analysis of diffusion attenuation due to a single gradient pulse Wu and Buxton (J. Magn. Reson. 90, 243, 1990) concluded that the diffusion sensitivity would be increased with smaller flip angles. In this paper a partial partition analysis of the different echo pathways contributing to the signal is used to illustrate the contribution of stimulated echo pathways with long diffusion times as the source of the enhanced diffusion sensitivity with low flip angles. Experimental imaging studies in phantoms and the brain of a human subject demonstrate substantially greater signal attenuation with small flip angles (&lt;30°). The theoretical equation of Wu and Buxton provides a reasonable fit to the experimental data, accounting for the flip angle and TR dependence, but the estimated diffusion coefficients are larger than expected from previous studies. The large attenuation observed in the human studies, particularly in cerebrospinal fluid, is most likely due to other tissue motions. Both the theoretical calculations and the experimental data show that for the same gradient strength the diffusion sensitivity of SSFP is much greater than the diffusion sensitivity of conventional spin‐echo methods. Copyright © 1993 Wiley‐Liss, Inc., A Wiley Company","author":[{"dropping-particle":"","family":"Buxton","given":"Richard B.","non-dropping-particle":"","parse-names":false,"suffix":""}],"container-title":"Magnetic Resonance in Medicine","id":"ITEM-1","issued":{"date-parts":[["1993"]]},"title":"The diffusion sensitivity of fast steady‐state free precession imaging","type":"article-journal"},"uris":["http://www.mendeley.com/documents/?uuid=c79b716c-51fa-487b-bbcc-e66689870ca3"]}],"mendeley":{"formattedCitation":"[6]","plainTextFormattedCitation":"[6]","previouslyFormattedCitation":"[6]"},"properties":{"noteIndex":0},"schema":"https://github.com/citation-style-language/schema/raw/master/csl-citation.json"}</w:instrText>
      </w:r>
      <w:r w:rsidR="00613FF1">
        <w:rPr>
          <w:rFonts w:asciiTheme="majorBidi" w:hAnsiTheme="majorBidi" w:cstheme="majorBidi"/>
          <w:szCs w:val="24"/>
        </w:rPr>
        <w:fldChar w:fldCharType="separate"/>
      </w:r>
      <w:r w:rsidR="00613FF1" w:rsidRPr="00613FF1">
        <w:rPr>
          <w:rFonts w:asciiTheme="majorBidi" w:hAnsiTheme="majorBidi" w:cstheme="majorBidi"/>
          <w:noProof/>
          <w:szCs w:val="24"/>
        </w:rPr>
        <w:t>[6]</w:t>
      </w:r>
      <w:r w:rsidR="00613FF1">
        <w:rPr>
          <w:rFonts w:asciiTheme="majorBidi" w:hAnsiTheme="majorBidi" w:cstheme="majorBidi"/>
          <w:szCs w:val="24"/>
        </w:rPr>
        <w:fldChar w:fldCharType="end"/>
      </w:r>
      <w:r w:rsidRPr="00D7544F">
        <w:rPr>
          <w:rFonts w:asciiTheme="majorBidi" w:hAnsiTheme="majorBidi" w:cstheme="majorBidi"/>
          <w:szCs w:val="24"/>
        </w:rPr>
        <w:t>.</w:t>
      </w:r>
    </w:p>
    <w:p w:rsidR="00E168B2" w:rsidRDefault="00D7544F">
      <w:pPr>
        <w:spacing w:after="0" w:line="240" w:lineRule="auto"/>
        <w:ind w:firstLine="360"/>
        <w:jc w:val="center"/>
        <w:rPr>
          <w:rFonts w:ascii="Times New Roman" w:hAnsi="Times New Roman"/>
          <w:szCs w:val="24"/>
        </w:rPr>
      </w:pPr>
      <w:r>
        <w:rPr>
          <w:noProof/>
          <w:lang w:val="en-GB" w:eastAsia="en-GB"/>
        </w:rPr>
        <w:drawing>
          <wp:inline distT="0" distB="0" distL="0" distR="0" wp14:anchorId="491E6597" wp14:editId="2E2C3523">
            <wp:extent cx="4619548" cy="3943441"/>
            <wp:effectExtent l="0" t="0" r="0" b="0"/>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19548" cy="3943441"/>
                    </a:xfrm>
                    <a:prstGeom prst="rect">
                      <a:avLst/>
                    </a:prstGeom>
                    <a:ln>
                      <a:noFill/>
                      <a:prstDash/>
                    </a:ln>
                  </pic:spPr>
                </pic:pic>
              </a:graphicData>
            </a:graphic>
          </wp:inline>
        </w:drawing>
      </w:r>
    </w:p>
    <w:p w:rsidR="00D7544F" w:rsidRDefault="00CA557B" w:rsidP="00563818">
      <w:pPr>
        <w:pStyle w:val="Figures"/>
        <w:jc w:val="center"/>
      </w:pPr>
      <w:bookmarkStart w:id="21" w:name="_Toc40596302"/>
      <w:bookmarkStart w:id="22" w:name="_Toc41086219"/>
      <w:r>
        <w:t xml:space="preserve">Figure3: </w:t>
      </w:r>
      <w:bookmarkEnd w:id="21"/>
      <w:r w:rsidR="00D7544F">
        <w:t>One cycle of a diffusion-weighted SSFP sequence</w:t>
      </w:r>
      <w:bookmarkEnd w:id="22"/>
    </w:p>
    <w:p w:rsidR="00563818" w:rsidRDefault="00D7544F" w:rsidP="00563818">
      <w:pPr>
        <w:spacing w:after="0" w:line="240" w:lineRule="auto"/>
        <w:ind w:firstLine="360"/>
        <w:rPr>
          <w:rFonts w:asciiTheme="majorBidi" w:hAnsiTheme="majorBidi" w:cstheme="majorBidi"/>
          <w:szCs w:val="24"/>
        </w:rPr>
      </w:pPr>
      <w:r w:rsidRPr="00D7544F">
        <w:rPr>
          <w:rFonts w:asciiTheme="majorBidi" w:hAnsiTheme="majorBidi" w:cstheme="majorBidi"/>
          <w:szCs w:val="24"/>
        </w:rPr>
        <w:t xml:space="preserve">Compared to spin and stimulated echoes, the signal construction in SSFP is, however, a complex mixture between various spin and stimulated echoes, which can be established </w:t>
      </w:r>
      <w:r w:rsidRPr="00D7544F">
        <w:rPr>
          <w:rFonts w:asciiTheme="majorBidi" w:hAnsiTheme="majorBidi" w:cstheme="majorBidi"/>
          <w:szCs w:val="24"/>
          <w:lang w:val="en-GB"/>
        </w:rPr>
        <w:t>A multitude of coherent directions, constrained only by the natural T1 and T2 decay periods</w:t>
      </w:r>
      <w:r w:rsidR="00613FF1">
        <w:rPr>
          <w:rFonts w:asciiTheme="majorBidi" w:hAnsiTheme="majorBidi" w:cstheme="majorBidi"/>
          <w:szCs w:val="24"/>
          <w:lang w:val="en-GB"/>
        </w:rPr>
        <w:fldChar w:fldCharType="begin" w:fldLock="1"/>
      </w:r>
      <w:r w:rsidR="00613FF1">
        <w:rPr>
          <w:rFonts w:asciiTheme="majorBidi" w:hAnsiTheme="majorBidi" w:cstheme="majorBidi"/>
          <w:szCs w:val="24"/>
          <w:lang w:val="en-GB"/>
        </w:rPr>
        <w:instrText>ADDIN CSL_CITATION {"citationItems":[{"id":"ITEM-1","itemData":{"DOI":"10.1002/cmr.1820030302","ISSN":"10990534","abstract":"Spin echoes have been known since 1950. Although their formal description by use of the Bloch equations is straightforward, it does not lead to an intuitive understanding of their behavior except for the special cases of 180° or 90° pulses, especially when many pulses are applied before the magnetization has returned into thermal equilibrium. The extended‐phasegraph algorithm, which takes into account that the total magnetization in spin‐echo sequences is a superposition of many isochromats, allows the recognition of all possible echo signals in arbitrary pulse sequences. Its application to multi‐echo sequences leads to a number of surprising results. It can be demonstrated that refocusing pulses with flip angles much lower than 180° generate an unexpectedly high signal intensity after a few echo periods. Apart from leading to a simple algorithm for the exact calculation of echo intensities in arbitrary multi‐pulse sequences, the phase‐graph algorithm leads to a simple understanding of the contrast behavior of different gradient echo sequences and gives a rational means for the design of MR‐imaging sequences that are free from spurious echoes. Copyright © 1991 Wiley Periodicals, Inc., A Wiley Company","author":[{"dropping-particle":"","family":"Hennig","given":"Jürgen","non-dropping-particle":"","parse-names":false,"suffix":""}],"container-title":"Concepts in Magnetic Resonance","id":"ITEM-1","issued":{"date-parts":[["1991"]]},"title":"Echoes—how to generate, recognize, use or avoid them in MR‐imaging sequences. Part I: Fundamental and not so fundamental properties of spin echoes","type":"article-journal"},"uris":["http://www.mendeley.com/documents/?uuid=068f498b-ab49-4647-83f9-66ca994de532"]}],"mendeley":{"formattedCitation":"[7]","plainTextFormattedCitation":"[7]","previouslyFormattedCitation":"[7]"},"properties":{"noteIndex":0},"schema":"https://github.com/citation-style-language/schema/raw/master/csl-citation.json"}</w:instrText>
      </w:r>
      <w:r w:rsidR="00613FF1">
        <w:rPr>
          <w:rFonts w:asciiTheme="majorBidi" w:hAnsiTheme="majorBidi" w:cstheme="majorBidi"/>
          <w:szCs w:val="24"/>
          <w:lang w:val="en-GB"/>
        </w:rPr>
        <w:fldChar w:fldCharType="separate"/>
      </w:r>
      <w:r w:rsidR="00613FF1" w:rsidRPr="00613FF1">
        <w:rPr>
          <w:rFonts w:asciiTheme="majorBidi" w:hAnsiTheme="majorBidi" w:cstheme="majorBidi"/>
          <w:noProof/>
          <w:szCs w:val="24"/>
          <w:lang w:val="en-GB"/>
        </w:rPr>
        <w:t>[7]</w:t>
      </w:r>
      <w:r w:rsidR="00613FF1">
        <w:rPr>
          <w:rFonts w:asciiTheme="majorBidi" w:hAnsiTheme="majorBidi" w:cstheme="majorBidi"/>
          <w:szCs w:val="24"/>
          <w:lang w:val="en-GB"/>
        </w:rPr>
        <w:fldChar w:fldCharType="end"/>
      </w:r>
      <w:r w:rsidRPr="00D7544F">
        <w:rPr>
          <w:rFonts w:asciiTheme="majorBidi" w:hAnsiTheme="majorBidi" w:cstheme="majorBidi"/>
          <w:szCs w:val="24"/>
          <w:lang w:val="en-GB"/>
        </w:rPr>
        <w:t xml:space="preserve">.  </w:t>
      </w:r>
      <w:r w:rsidRPr="00D7544F">
        <w:rPr>
          <w:rFonts w:asciiTheme="majorBidi" w:hAnsiTheme="majorBidi" w:cstheme="majorBidi"/>
          <w:szCs w:val="24"/>
        </w:rPr>
        <w:t>This complex signal structure allows the measurement of diffusion very complicated and the diffusion attenuation (b-factor) that differ from tissue to tissue, as the b-factor for this series is often defined by parameters such as relaxation periods and B1-uniformity.</w:t>
      </w:r>
    </w:p>
    <w:p w:rsidR="00531AD0" w:rsidRDefault="00D7544F" w:rsidP="00563818">
      <w:pPr>
        <w:spacing w:after="0" w:line="240" w:lineRule="auto"/>
        <w:ind w:firstLine="360"/>
        <w:rPr>
          <w:rFonts w:asciiTheme="majorBidi" w:hAnsiTheme="majorBidi" w:cstheme="majorBidi"/>
          <w:szCs w:val="24"/>
        </w:rPr>
      </w:pPr>
      <w:r w:rsidRPr="00D7544F">
        <w:rPr>
          <w:rFonts w:asciiTheme="majorBidi" w:hAnsiTheme="majorBidi" w:cstheme="majorBidi"/>
          <w:szCs w:val="24"/>
        </w:rPr>
        <w:lastRenderedPageBreak/>
        <w:t>Thus, in comparison to spin echo and induced DWI-based echo, one has to contend not only with 'T2-shine-trough' results, but also with the possibility that b-values are weighted by the underlying stimulation periods and other conflicting variables</w:t>
      </w:r>
      <w:r w:rsidR="00613FF1">
        <w:rPr>
          <w:rFonts w:asciiTheme="majorBidi" w:hAnsiTheme="majorBidi" w:cstheme="majorBidi"/>
          <w:szCs w:val="24"/>
        </w:rPr>
        <w:fldChar w:fldCharType="begin" w:fldLock="1"/>
      </w:r>
      <w:r w:rsidR="00530CA4">
        <w:rPr>
          <w:rFonts w:asciiTheme="majorBidi" w:hAnsiTheme="majorBidi" w:cstheme="majorBidi"/>
          <w:szCs w:val="24"/>
        </w:rPr>
        <w:instrText>ADDIN CSL_CITATION {"citationItems":[{"id":"ITEM-1","itemData":{"DOI":"10.1002/(SICI)1099-0534(1999)11:5&lt;291::AID-CMR2&gt;3.0.CO;2-J","ISSN":"10437347","abstract":"Magnetic resonance imaging in biochemical and clinical research requires rapid imaging sequences. Time-resolved imaging of heart movement and the acquisition of a three-dimensional image block within the circulation time of a contrast agent bolus are two typical examples. Rapid imaging sequences are characterized by a very fast train of radiofrequency (rf) and gradient pulses. Between these rf pulses, the excited magnetization is unable to return to its thermal equilibrium. As a consequence, further rf pulses will influence both the remaining transversal and the remaining equilibrium state. The steady-state magnetization of a multi-rf pulse and gradient pulse experiment is thus a mixture or superposition of different transversal and longitudinal states and the acquired image amplitude becomes a complex function of the investigated tissue's relaxation properties. Based on the works of Woessner, Kaiser, and Hennig, this article intends to give a pictorial description of rapid multipulse imaging experiments. It also provides an extension of this theory applied to modern imaging sequences such as TRUE FISP and rf-spoiled techniques. © 1999 John Wiley &amp; Sons, Inc.","author":[{"dropping-particle":"","family":"Scheffler","given":"Klaus","non-dropping-particle":"","parse-names":false,"suffix":""}],"container-title":"Concepts in Magnetic Resonance","id":"ITEM-1","issued":{"date-parts":[["1999"]]},"title":"A pictorial description of steady-states in rapid magnetic resonance imaging","type":"article-journal"},"uris":["http://www.mendeley.com/documents/?uuid=d41d2666-5b01-4bcd-a8e3-83ed78cf2225"]}],"mendeley":{"formattedCitation":"[8]","plainTextFormattedCitation":"[8]","previouslyFormattedCitation":"[8]"},"properties":{"noteIndex":0},"schema":"https://github.com/citation-style-language/schema/raw/master/csl-citation.json"}</w:instrText>
      </w:r>
      <w:r w:rsidR="00613FF1">
        <w:rPr>
          <w:rFonts w:asciiTheme="majorBidi" w:hAnsiTheme="majorBidi" w:cstheme="majorBidi"/>
          <w:szCs w:val="24"/>
        </w:rPr>
        <w:fldChar w:fldCharType="separate"/>
      </w:r>
      <w:r w:rsidR="00613FF1" w:rsidRPr="00613FF1">
        <w:rPr>
          <w:rFonts w:asciiTheme="majorBidi" w:hAnsiTheme="majorBidi" w:cstheme="majorBidi"/>
          <w:noProof/>
          <w:szCs w:val="24"/>
        </w:rPr>
        <w:t>[8]</w:t>
      </w:r>
      <w:r w:rsidR="00613FF1">
        <w:rPr>
          <w:rFonts w:asciiTheme="majorBidi" w:hAnsiTheme="majorBidi" w:cstheme="majorBidi"/>
          <w:szCs w:val="24"/>
        </w:rPr>
        <w:fldChar w:fldCharType="end"/>
      </w:r>
      <w:r w:rsidRPr="00D7544F">
        <w:rPr>
          <w:rFonts w:asciiTheme="majorBidi" w:hAnsiTheme="majorBidi" w:cstheme="majorBidi"/>
          <w:szCs w:val="24"/>
        </w:rPr>
        <w:t>.</w:t>
      </w:r>
    </w:p>
    <w:p w:rsidR="004130E6" w:rsidRDefault="004130E6" w:rsidP="004130E6">
      <w:pPr>
        <w:pStyle w:val="Heading1"/>
      </w:pPr>
      <w:bookmarkStart w:id="23" w:name="_Toc41086738"/>
      <w:r w:rsidRPr="00531AD0">
        <w:t>MR</w:t>
      </w:r>
      <w:r w:rsidR="00732C34">
        <w:t>I</w:t>
      </w:r>
      <w:r w:rsidRPr="00531AD0">
        <w:t xml:space="preserve"> </w:t>
      </w:r>
      <w:r>
        <w:t>INSTRUMENTATION</w:t>
      </w:r>
      <w:bookmarkEnd w:id="23"/>
    </w:p>
    <w:p w:rsidR="004130E6" w:rsidRPr="006E1CA3" w:rsidRDefault="004130E6" w:rsidP="00776641">
      <w:pPr>
        <w:pStyle w:val="Heading2"/>
        <w:rPr>
          <w:caps w:val="0"/>
          <w:lang w:bidi="ar-EG"/>
        </w:rPr>
      </w:pPr>
      <w:bookmarkStart w:id="24" w:name="_Toc41086739"/>
      <w:r w:rsidRPr="004130E6">
        <w:rPr>
          <w:caps w:val="0"/>
          <w:lang w:bidi="ar-EG"/>
        </w:rPr>
        <w:t>Diffusion-weighted</w:t>
      </w:r>
      <w:r w:rsidR="00776641">
        <w:rPr>
          <w:caps w:val="0"/>
          <w:lang w:bidi="ar-EG"/>
        </w:rPr>
        <w:t xml:space="preserve"> imaging (DWI)</w:t>
      </w:r>
      <w:bookmarkEnd w:id="24"/>
    </w:p>
    <w:p w:rsidR="004130E6" w:rsidRDefault="004130E6" w:rsidP="00563818">
      <w:pPr>
        <w:spacing w:after="0" w:line="240" w:lineRule="auto"/>
        <w:ind w:firstLine="360"/>
        <w:rPr>
          <w:rFonts w:asciiTheme="majorBidi" w:hAnsiTheme="majorBidi" w:cstheme="majorBidi"/>
          <w:szCs w:val="24"/>
        </w:rPr>
      </w:pPr>
      <w:r w:rsidRPr="004130E6">
        <w:rPr>
          <w:rFonts w:asciiTheme="majorBidi" w:hAnsiTheme="majorBidi" w:cstheme="majorBidi"/>
          <w:szCs w:val="24"/>
        </w:rPr>
        <w:t>The water diffusion can be detected or measured using the diffusion-weighted imaging (DWI) technology. DWI is sensitized to the water molecular motion in tissue by applying magnetic field gradients (diffusion gradients) in the RF pulse sequence. In a DWI sequence, the diffusion weighting is determined by a parameter called “</w:t>
      </w:r>
      <w:r w:rsidRPr="004130E6">
        <w:rPr>
          <w:rFonts w:asciiTheme="majorBidi" w:hAnsiTheme="majorBidi" w:cstheme="majorBidi"/>
          <w:i/>
          <w:iCs/>
          <w:szCs w:val="24"/>
        </w:rPr>
        <w:t>b</w:t>
      </w:r>
      <w:r w:rsidRPr="004130E6">
        <w:rPr>
          <w:rFonts w:asciiTheme="majorBidi" w:hAnsiTheme="majorBidi" w:cstheme="majorBidi"/>
          <w:szCs w:val="24"/>
        </w:rPr>
        <w:t>-value,” which is in the unit of second per square millimeter (s/mm</w:t>
      </w:r>
      <w:r w:rsidRPr="004130E6">
        <w:rPr>
          <w:rFonts w:asciiTheme="majorBidi" w:hAnsiTheme="majorBidi" w:cstheme="majorBidi"/>
          <w:szCs w:val="24"/>
          <w:vertAlign w:val="superscript"/>
        </w:rPr>
        <w:t>2</w:t>
      </w:r>
      <w:r w:rsidRPr="004130E6">
        <w:rPr>
          <w:rFonts w:asciiTheme="majorBidi" w:hAnsiTheme="majorBidi" w:cstheme="majorBidi"/>
          <w:szCs w:val="24"/>
        </w:rPr>
        <w:t>). High “</w:t>
      </w:r>
      <w:r w:rsidRPr="004130E6">
        <w:rPr>
          <w:rFonts w:asciiTheme="majorBidi" w:hAnsiTheme="majorBidi" w:cstheme="majorBidi"/>
          <w:i/>
          <w:iCs/>
          <w:szCs w:val="24"/>
        </w:rPr>
        <w:t>b</w:t>
      </w:r>
      <w:r w:rsidRPr="004130E6">
        <w:rPr>
          <w:rFonts w:asciiTheme="majorBidi" w:hAnsiTheme="majorBidi" w:cstheme="majorBidi"/>
          <w:szCs w:val="24"/>
        </w:rPr>
        <w:t xml:space="preserve">-value” generates high diffusion weighting, and no diffusion weighting is generated when </w:t>
      </w:r>
      <w:r w:rsidRPr="004130E6">
        <w:rPr>
          <w:rFonts w:asciiTheme="majorBidi" w:hAnsiTheme="majorBidi" w:cstheme="majorBidi"/>
          <w:i/>
          <w:iCs/>
          <w:szCs w:val="24"/>
        </w:rPr>
        <w:t>b</w:t>
      </w:r>
      <w:r w:rsidRPr="004130E6">
        <w:rPr>
          <w:rFonts w:asciiTheme="majorBidi" w:hAnsiTheme="majorBidi" w:cstheme="majorBidi"/>
          <w:szCs w:val="24"/>
        </w:rPr>
        <w:t> = 0. On a diffusion-weighted image, the tissue that contains high diffusing water</w:t>
      </w:r>
      <w:r w:rsidR="00563818">
        <w:rPr>
          <w:rFonts w:asciiTheme="majorBidi" w:hAnsiTheme="majorBidi" w:cstheme="majorBidi"/>
          <w:szCs w:val="24"/>
        </w:rPr>
        <w:t xml:space="preserve"> generates hypointense signal</w:t>
      </w:r>
      <w:r w:rsidR="00530CA4">
        <w:rPr>
          <w:rFonts w:asciiTheme="majorBidi" w:hAnsiTheme="majorBidi" w:cstheme="majorBidi"/>
          <w:szCs w:val="24"/>
        </w:rPr>
        <w:fldChar w:fldCharType="begin" w:fldLock="1"/>
      </w:r>
      <w:r w:rsidR="00530CA4">
        <w:rPr>
          <w:rFonts w:asciiTheme="majorBidi" w:hAnsiTheme="majorBidi" w:cstheme="majorBidi"/>
          <w:szCs w:val="24"/>
        </w:rPr>
        <w:instrText>ADDIN CSL_CITATION {"citationItems":[{"id":"ITEM-1","itemData":{"DOI":"10.1016/S0720-048X(02)00303-0","ISSN":"0720048X","PMID":"12595101","abstract":"In diffusion-weighted MRI (DWI), image contrast is determined by the random microscopic motion of water protons. During the last years, DWI has become an important modality in the diagnostic work-up of acute ischemia in the CNS. There are also a few promising reports about the application of DWI to other regions in the human body, such as the vertebral column or the abdomen. This manuscript provides an introduction into the basics of DWI and Diffusion Tensor imaging. The potential of various MR sequences in concert with diffusion preparation are discussed with respect to acquisition speed, spatial resolution, and sensitivity to bulk physiologic motion. More advanced diffusion measurement techniques, such as high angular resolution diffusion imaging, are also addressed. © 2002 Elsevier Science Ireland Ltd. All rights reserved.","author":[{"dropping-particle":"","family":"Bammer","given":"Roland","non-dropping-particle":"","parse-names":false,"suffix":""}],"container-title":"European Journal of Radiology","id":"ITEM-1","issued":{"date-parts":[["2003"]]},"title":"Basic principles of diffusion-weighted imaging","type":"article-journal"},"uris":["http://www.mendeley.com/documents/?uuid=62d2ac52-6852-4869-bd31-94f7e9be124f"]}],"mendeley":{"formattedCitation":"[9]","plainTextFormattedCitation":"[9]","previouslyFormattedCitation":"[9]"},"properties":{"noteIndex":0},"schema":"https://github.com/citation-style-language/schema/raw/master/csl-citation.json"}</w:instrText>
      </w:r>
      <w:r w:rsidR="00530CA4">
        <w:rPr>
          <w:rFonts w:asciiTheme="majorBidi" w:hAnsiTheme="majorBidi" w:cstheme="majorBidi"/>
          <w:szCs w:val="24"/>
        </w:rPr>
        <w:fldChar w:fldCharType="separate"/>
      </w:r>
      <w:r w:rsidR="00530CA4" w:rsidRPr="00530CA4">
        <w:rPr>
          <w:rFonts w:asciiTheme="majorBidi" w:hAnsiTheme="majorBidi" w:cstheme="majorBidi"/>
          <w:noProof/>
          <w:szCs w:val="24"/>
        </w:rPr>
        <w:t>[9]</w:t>
      </w:r>
      <w:r w:rsidR="00530CA4">
        <w:rPr>
          <w:rFonts w:asciiTheme="majorBidi" w:hAnsiTheme="majorBidi" w:cstheme="majorBidi"/>
          <w:szCs w:val="24"/>
        </w:rPr>
        <w:fldChar w:fldCharType="end"/>
      </w:r>
      <w:r w:rsidR="00563818">
        <w:rPr>
          <w:rFonts w:asciiTheme="majorBidi" w:hAnsiTheme="majorBidi" w:cstheme="majorBidi"/>
          <w:szCs w:val="24"/>
        </w:rPr>
        <w:t xml:space="preserve">. </w:t>
      </w:r>
    </w:p>
    <w:p w:rsidR="00563818" w:rsidRDefault="00563818" w:rsidP="00563818">
      <w:pPr>
        <w:spacing w:after="0" w:line="240" w:lineRule="auto"/>
        <w:ind w:firstLine="360"/>
        <w:rPr>
          <w:rFonts w:asciiTheme="majorBidi" w:hAnsiTheme="majorBidi" w:cstheme="majorBidi"/>
          <w:szCs w:val="24"/>
        </w:rPr>
      </w:pPr>
    </w:p>
    <w:p w:rsidR="004130E6" w:rsidRDefault="004130E6" w:rsidP="004130E6">
      <w:pPr>
        <w:pStyle w:val="Heading2"/>
        <w:rPr>
          <w:caps w:val="0"/>
          <w:lang w:bidi="ar-EG"/>
        </w:rPr>
      </w:pPr>
      <w:bookmarkStart w:id="25" w:name="_Toc41086740"/>
      <w:r w:rsidRPr="004130E6">
        <w:rPr>
          <w:caps w:val="0"/>
          <w:lang w:bidi="ar-EG"/>
        </w:rPr>
        <w:t>DWI application</w:t>
      </w:r>
      <w:bookmarkEnd w:id="25"/>
    </w:p>
    <w:p w:rsidR="004130E6" w:rsidRDefault="004130E6" w:rsidP="00530CA4">
      <w:pPr>
        <w:spacing w:after="0" w:line="240" w:lineRule="auto"/>
        <w:ind w:firstLine="360"/>
        <w:rPr>
          <w:rFonts w:asciiTheme="majorBidi" w:hAnsiTheme="majorBidi" w:cstheme="majorBidi"/>
          <w:szCs w:val="24"/>
        </w:rPr>
      </w:pPr>
      <w:r w:rsidRPr="004130E6">
        <w:rPr>
          <w:rFonts w:asciiTheme="majorBidi" w:hAnsiTheme="majorBidi" w:cstheme="majorBidi"/>
          <w:szCs w:val="24"/>
        </w:rPr>
        <w:t xml:space="preserve">The use of DWI on neurological studies has been shown that a wide range of neuropathology causes DWI signal changes. One of the most successful applications is in the stroke study. </w:t>
      </w:r>
      <w:r w:rsidRPr="004130E6">
        <w:rPr>
          <w:rFonts w:asciiTheme="majorBidi" w:hAnsiTheme="majorBidi" w:cstheme="majorBidi"/>
          <w:i/>
          <w:iCs/>
          <w:szCs w:val="24"/>
        </w:rPr>
        <w:t>T</w:t>
      </w:r>
      <w:r w:rsidRPr="004130E6">
        <w:rPr>
          <w:rFonts w:asciiTheme="majorBidi" w:hAnsiTheme="majorBidi" w:cstheme="majorBidi"/>
          <w:szCs w:val="24"/>
          <w:vertAlign w:val="subscript"/>
        </w:rPr>
        <w:t>1</w:t>
      </w:r>
      <w:r w:rsidRPr="004130E6">
        <w:rPr>
          <w:rFonts w:asciiTheme="majorBidi" w:hAnsiTheme="majorBidi" w:cstheme="majorBidi"/>
          <w:szCs w:val="24"/>
        </w:rPr>
        <w:t xml:space="preserve">- and </w:t>
      </w:r>
      <w:r w:rsidRPr="004130E6">
        <w:rPr>
          <w:rFonts w:asciiTheme="majorBidi" w:hAnsiTheme="majorBidi" w:cstheme="majorBidi"/>
          <w:i/>
          <w:iCs/>
          <w:szCs w:val="24"/>
        </w:rPr>
        <w:t>T</w:t>
      </w:r>
      <w:r w:rsidRPr="004130E6">
        <w:rPr>
          <w:rFonts w:asciiTheme="majorBidi" w:hAnsiTheme="majorBidi" w:cstheme="majorBidi"/>
          <w:szCs w:val="24"/>
          <w:vertAlign w:val="subscript"/>
        </w:rPr>
        <w:t>2</w:t>
      </w:r>
      <w:r w:rsidRPr="004130E6">
        <w:rPr>
          <w:rFonts w:asciiTheme="majorBidi" w:hAnsiTheme="majorBidi" w:cstheme="majorBidi"/>
          <w:szCs w:val="24"/>
        </w:rPr>
        <w:t xml:space="preserve">-wt MRI failed to detect the ischemic lesion in acute stroke. Oppositely, the lesion can be detected using DWI. DWI can reveal the immediate temporal changes in ADC that occur upon induction of ischemia. </w:t>
      </w:r>
      <w:r w:rsidR="00776641" w:rsidRPr="00776641">
        <w:rPr>
          <w:rFonts w:asciiTheme="majorBidi" w:hAnsiTheme="majorBidi" w:cstheme="majorBidi"/>
          <w:b/>
          <w:bCs/>
          <w:szCs w:val="24"/>
        </w:rPr>
        <w:t>Fig. 4</w:t>
      </w:r>
      <w:r w:rsidRPr="004130E6">
        <w:rPr>
          <w:rFonts w:asciiTheme="majorBidi" w:hAnsiTheme="majorBidi" w:cstheme="majorBidi"/>
          <w:szCs w:val="24"/>
        </w:rPr>
        <w:t xml:space="preserve"> shows the DWI and the ADC map of a stroke model using rats</w:t>
      </w:r>
      <w:r w:rsidR="00530CA4">
        <w:rPr>
          <w:rFonts w:asciiTheme="majorBidi" w:hAnsiTheme="majorBidi" w:cstheme="majorBidi"/>
          <w:szCs w:val="24"/>
        </w:rPr>
        <w:fldChar w:fldCharType="begin" w:fldLock="1"/>
      </w:r>
      <w:r w:rsidR="00530CA4">
        <w:rPr>
          <w:rFonts w:asciiTheme="majorBidi" w:hAnsiTheme="majorBidi" w:cstheme="majorBidi"/>
          <w:szCs w:val="24"/>
        </w:rPr>
        <w:instrText>ADDIN CSL_CITATION {"citationItems":[{"id":"ITEM-1","itemData":{"DOI":"10.18535/jmscr/v6i2.95","ISSN":"01956108","PMID":"11415902","abstract":"BACKGROUND AND PURPOSE: Diffusion-weighted images (DWIs) have been used to study various diseases, particularly since echo-planar techniques shorten examination time. Our hypothesis was that DWIs and tumor apparent diffusion coefficients (ADCs) could provide additional useful information in the diagnosis of patients with brain tumors. METHODS: Using a 1.5-T MR unit, we examined 56 patients with histologically verified or clinically diagnosed brain tumors (17 gliomas, 21 metastatic tumors, and 18 meningiomas). We determined ADC values and signal intensities on DWIs both in the solid portion of the tumor and in the peritumoral, hyperintense areas on T2-weighted images. We also evaluated the correlation between ADC values and tumor cellularity in both gliomas and meningiomas. RESULTS: The ADCs of low-grade (grade II) astrocytomas were significantly higher (P = .0004) than those of other tumors. Among astrocytic tumors, ADCs were higher in grade II astrocytomas (1.14 ± 0.18) than in glioblastomas (0.82 ± 0.13). ADCs and DWIs were not useful in determining the presence of peritumoral neoplastic cell infiltration. The ADC values correlated with tumor cellularity for both astrocytic tumors (r = -.77) and meningiomas (r = -.67) CONCLUSION: The ADC may predict the degree of malignancy of astrocytic tumors, although there is some overlap between ADCs of grade II astrocytomas and glioblastomas.","author":[{"dropping-particle":"","family":"Kono","given":"K.","non-dropping-particle":"","parse-names":false,"suffix":""},{"dropping-particle":"","family":"Inoue","given":"Y.","non-dropping-particle":"","parse-names":false,"suffix":""},{"dropping-particle":"","family":"Nakayama","given":"K.","non-dropping-particle":"","parse-names":false,"suffix":""},{"dropping-particle":"","family":"Shakudo","given":"M.","non-dropping-particle":"","parse-names":false,"suffix":""},{"dropping-particle":"","family":"Morino","given":"M.","non-dropping-particle":"","parse-names":false,"suffix":""},{"dropping-particle":"","family":"Ohata","given":"K.","non-dropping-particle":"","parse-names":false,"suffix":""},{"dropping-particle":"","family":"Wakasa","given":"K.","non-dropping-particle":"","parse-names":false,"suffix":""},{"dropping-particle":"","family":"Yamada","given":"R.","non-dropping-particle":"","parse-names":false,"suffix":""}],"container-title":"American Journal of Neuroradiology","id":"ITEM-1","issue":"6","issued":{"date-parts":[["2001"]]},"page":"1081-1088","title":"The role of diffusion-weighted imaging in patients with brain tumors","type":"article-journal","volume":"22"},"uris":["http://www.mendeley.com/documents/?uuid=da24bf6e-9be6-4ca7-b210-6f2f510a25ef"]}],"mendeley":{"formattedCitation":"[10]","plainTextFormattedCitation":"[10]","previouslyFormattedCitation":"[10]"},"properties":{"noteIndex":0},"schema":"https://github.com/citation-style-language/schema/raw/master/csl-citation.json"}</w:instrText>
      </w:r>
      <w:r w:rsidR="00530CA4">
        <w:rPr>
          <w:rFonts w:asciiTheme="majorBidi" w:hAnsiTheme="majorBidi" w:cstheme="majorBidi"/>
          <w:szCs w:val="24"/>
        </w:rPr>
        <w:fldChar w:fldCharType="separate"/>
      </w:r>
      <w:r w:rsidR="00530CA4" w:rsidRPr="00530CA4">
        <w:rPr>
          <w:rFonts w:asciiTheme="majorBidi" w:hAnsiTheme="majorBidi" w:cstheme="majorBidi"/>
          <w:noProof/>
          <w:szCs w:val="24"/>
        </w:rPr>
        <w:t>[10]</w:t>
      </w:r>
      <w:r w:rsidR="00530CA4">
        <w:rPr>
          <w:rFonts w:asciiTheme="majorBidi" w:hAnsiTheme="majorBidi" w:cstheme="majorBidi"/>
          <w:szCs w:val="24"/>
        </w:rPr>
        <w:fldChar w:fldCharType="end"/>
      </w:r>
      <w:r w:rsidRPr="004130E6">
        <w:rPr>
          <w:rFonts w:asciiTheme="majorBidi" w:hAnsiTheme="majorBidi" w:cstheme="majorBidi"/>
          <w:szCs w:val="24"/>
        </w:rPr>
        <w:t xml:space="preserve">. The ischemic region has elevated DWI signal intensity indicating decreased water diffusion in this region. ADC map calculated from the DWI shows decreased ADC in the same region.  </w:t>
      </w:r>
    </w:p>
    <w:p w:rsidR="004130E6" w:rsidRPr="004130E6" w:rsidRDefault="004130E6" w:rsidP="004130E6">
      <w:pPr>
        <w:spacing w:after="0" w:line="240" w:lineRule="auto"/>
        <w:ind w:firstLine="360"/>
        <w:rPr>
          <w:rFonts w:asciiTheme="majorBidi" w:hAnsiTheme="majorBidi" w:cstheme="majorBidi"/>
          <w:szCs w:val="24"/>
        </w:rPr>
      </w:pPr>
    </w:p>
    <w:p w:rsidR="004130E6" w:rsidRPr="004130E6" w:rsidRDefault="004130E6" w:rsidP="004130E6">
      <w:pPr>
        <w:spacing w:after="0" w:line="240" w:lineRule="auto"/>
        <w:jc w:val="center"/>
        <w:rPr>
          <w:rFonts w:asciiTheme="majorBidi" w:hAnsiTheme="majorBidi" w:cstheme="majorBidi"/>
          <w:szCs w:val="24"/>
        </w:rPr>
      </w:pPr>
      <w:r>
        <w:rPr>
          <w:noProof/>
          <w:lang w:val="en-GB" w:eastAsia="en-GB"/>
        </w:rPr>
        <w:drawing>
          <wp:inline distT="0" distB="0" distL="0" distR="0" wp14:anchorId="70FF4D0A" wp14:editId="0D3B63DC">
            <wp:extent cx="5486400" cy="729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29336"/>
                    </a:xfrm>
                    <a:prstGeom prst="rect">
                      <a:avLst/>
                    </a:prstGeom>
                    <a:noFill/>
                    <a:ln>
                      <a:noFill/>
                    </a:ln>
                  </pic:spPr>
                </pic:pic>
              </a:graphicData>
            </a:graphic>
          </wp:inline>
        </w:drawing>
      </w:r>
    </w:p>
    <w:p w:rsidR="00776641" w:rsidRDefault="004130E6" w:rsidP="00563818">
      <w:pPr>
        <w:pStyle w:val="Figures"/>
        <w:jc w:val="center"/>
        <w:rPr>
          <w:rFonts w:asciiTheme="majorBidi" w:hAnsiTheme="majorBidi" w:cstheme="majorBidi"/>
          <w:szCs w:val="24"/>
        </w:rPr>
      </w:pPr>
      <w:bookmarkStart w:id="26" w:name="_Toc41086220"/>
      <w:r>
        <w:t xml:space="preserve">Figure4: </w:t>
      </w:r>
      <w:r w:rsidRPr="004130E6">
        <w:rPr>
          <w:rFonts w:asciiTheme="majorBidi" w:hAnsiTheme="majorBidi" w:cstheme="majorBidi"/>
          <w:szCs w:val="24"/>
        </w:rPr>
        <w:t>DWI and the ADC map of a stroke model using rats</w:t>
      </w:r>
      <w:bookmarkEnd w:id="26"/>
    </w:p>
    <w:p w:rsidR="00776641" w:rsidRDefault="00776641" w:rsidP="00776641">
      <w:pPr>
        <w:spacing w:after="0" w:line="240" w:lineRule="auto"/>
        <w:ind w:firstLine="360"/>
        <w:rPr>
          <w:rFonts w:asciiTheme="majorBidi" w:hAnsiTheme="majorBidi" w:cstheme="majorBidi"/>
          <w:szCs w:val="24"/>
        </w:rPr>
      </w:pPr>
      <w:r w:rsidRPr="00776641">
        <w:rPr>
          <w:rFonts w:asciiTheme="majorBidi" w:hAnsiTheme="majorBidi" w:cstheme="majorBidi"/>
          <w:szCs w:val="24"/>
        </w:rPr>
        <w:t xml:space="preserve">The underlying pathology of the ADC change during ischemia remains unclear. Several theories explain the observation. One of them is the cell swelling theory. This theory assumes that water diffusion is slower inside cells than in the extracellular space. The disruption of blood supply in stroke induces cell swelling (cellular edema). Water molecules then spend more time diffusing in swollen cells, and thus decreasing ADC. Another theory assumes that the changes in cell membrane permeability may contribute </w:t>
      </w:r>
      <w:r w:rsidRPr="00776641">
        <w:rPr>
          <w:rFonts w:asciiTheme="majorBidi" w:hAnsiTheme="majorBidi" w:cstheme="majorBidi"/>
          <w:szCs w:val="24"/>
        </w:rPr>
        <w:lastRenderedPageBreak/>
        <w:t>to the ADC reduction. A loss of active intracellular water transport with energy failure may be another cause of the de</w:t>
      </w:r>
      <w:r>
        <w:rPr>
          <w:rFonts w:asciiTheme="majorBidi" w:hAnsiTheme="majorBidi" w:cstheme="majorBidi"/>
          <w:szCs w:val="24"/>
        </w:rPr>
        <w:t>creased water diffusion.</w:t>
      </w:r>
    </w:p>
    <w:p w:rsidR="00776641" w:rsidRPr="00776641" w:rsidRDefault="00776641" w:rsidP="00776641">
      <w:pPr>
        <w:spacing w:after="0" w:line="240" w:lineRule="auto"/>
        <w:ind w:firstLine="360"/>
        <w:rPr>
          <w:rFonts w:asciiTheme="majorBidi" w:hAnsiTheme="majorBidi" w:cstheme="majorBidi"/>
          <w:szCs w:val="24"/>
        </w:rPr>
      </w:pPr>
    </w:p>
    <w:p w:rsidR="00776641" w:rsidRDefault="00776641" w:rsidP="00776641">
      <w:pPr>
        <w:pStyle w:val="Heading2"/>
        <w:rPr>
          <w:caps w:val="0"/>
          <w:lang w:bidi="ar-EG"/>
        </w:rPr>
      </w:pPr>
      <w:bookmarkStart w:id="27" w:name="_Toc41086741"/>
      <w:r w:rsidRPr="00776641">
        <w:rPr>
          <w:caps w:val="0"/>
          <w:lang w:bidi="ar-EG"/>
        </w:rPr>
        <w:t>Diffusion Tensor Imaging (DTI)</w:t>
      </w:r>
      <w:bookmarkEnd w:id="27"/>
    </w:p>
    <w:p w:rsidR="00776641" w:rsidRDefault="00776641" w:rsidP="00776641">
      <w:pPr>
        <w:spacing w:after="0" w:line="240" w:lineRule="auto"/>
        <w:ind w:firstLine="360"/>
        <w:rPr>
          <w:rFonts w:asciiTheme="majorBidi" w:hAnsiTheme="majorBidi" w:cstheme="majorBidi"/>
          <w:szCs w:val="24"/>
        </w:rPr>
      </w:pPr>
      <w:r w:rsidRPr="00776641">
        <w:rPr>
          <w:rFonts w:asciiTheme="majorBidi" w:hAnsiTheme="majorBidi" w:cstheme="majorBidi"/>
          <w:szCs w:val="24"/>
        </w:rPr>
        <w:t>DTI is an extension of DWI. Diffusion is a three-dimensional process. In a uniform environment, it is isotropic in all directions and can be represented by a sphere. If water molecule movement is restricted in certain directions, the diffusion becomes anisotropic, represented by an ellipsoid. For example, in fiber-like cell structures, such as white matter tracts, the diffusion is relatively free along the long axis of the fiber tract, but restricted in the other two dimensions. The diffusion in cellular structures is described mathematically by a tensor. A tensor is a 3 × 3 matrix. The tensor of diffusion</w:t>
      </w:r>
      <w:r w:rsidR="00530CA4">
        <w:rPr>
          <w:rFonts w:asciiTheme="majorBidi" w:hAnsiTheme="majorBidi" w:cstheme="majorBidi"/>
          <w:szCs w:val="24"/>
        </w:rPr>
        <w:fldChar w:fldCharType="begin" w:fldLock="1"/>
      </w:r>
      <w:r w:rsidR="00C74090">
        <w:rPr>
          <w:rFonts w:asciiTheme="majorBidi" w:hAnsiTheme="majorBidi" w:cstheme="majorBidi"/>
          <w:szCs w:val="24"/>
        </w:rPr>
        <w:instrText>ADDIN CSL_CITATION {"citationItems":[{"id":"ITEM-1","itemData":{"DOI":"10.1148/rg.26si065510","ISSN":"02715333","PMID":"17050517","abstract":"The complex structural organization of the white matter of the brain can be depicted in vivo in great detail with advanced diffusion magnetic resonance (MR) imaging schemes. Diffusion MR imaging techniques are increasingly varied, from the simplest and most commonly used technique - the mapping of apparent diffusion coefficient values - to the more complex, such as diffusion tensor imaging, q-ball imaging, diffusion spectrum imaging, and tractography. The type of structural information obtained differs according to the technique used. To fully understand how diffusion MR imaging works, it is helpful to be familiar with the physical principles of water diffusion in the brain and the conceptual basis of each imaging technique. Knowledge of the technique-specific requirements with regard to hardware and acquisition time, as well as the advantages, limitations, and potential interpretation pitfalls of each technique, is especially useful. ©RSNA, 2006.","author":[{"dropping-particle":"","family":"Hagmann","given":"Patric","non-dropping-particle":"","parse-names":false,"suffix":""},{"dropping-particle":"","family":"Jonasson","given":"Lisa","non-dropping-particle":"","parse-names":false,"suffix":""},{"dropping-particle":"","family":"Maeder","given":"Philippe","non-dropping-particle":"","parse-names":false,"suffix":""},{"dropping-particle":"","family":"Thiran","given":"Jean Philippe","non-dropping-particle":"","parse-names":false,"suffix":""},{"dropping-particle":"Van","family":"Wedeen","given":"J.","non-dropping-particle":"","parse-names":false,"suffix":""},{"dropping-particle":"","family":"Meuli","given":"Reto","non-dropping-particle":"","parse-names":false,"suffix":""}],"container-title":"Radiographics","id":"ITEM-1","issue":"SPEC. ISS.","issued":{"date-parts":[["2006"]]},"page":"205-224","title":"Understanding diffusion MR imaging techniques: From scalar diffusion-weighted imaging to diffusion tensor imaging and beyond","type":"article-journal","volume":"26"},"uris":["http://www.mendeley.com/documents/?uuid=6113f1ad-9e28-4ad1-9feb-6a6a4207d9f7"]}],"mendeley":{"formattedCitation":"[11]","plainTextFormattedCitation":"[11]","previouslyFormattedCitation":"[11]"},"properties":{"noteIndex":0},"schema":"https://github.com/citation-style-language/schema/raw/master/csl-citation.json"}</w:instrText>
      </w:r>
      <w:r w:rsidR="00530CA4">
        <w:rPr>
          <w:rFonts w:asciiTheme="majorBidi" w:hAnsiTheme="majorBidi" w:cstheme="majorBidi"/>
          <w:szCs w:val="24"/>
        </w:rPr>
        <w:fldChar w:fldCharType="separate"/>
      </w:r>
      <w:r w:rsidR="00530CA4" w:rsidRPr="00530CA4">
        <w:rPr>
          <w:rFonts w:asciiTheme="majorBidi" w:hAnsiTheme="majorBidi" w:cstheme="majorBidi"/>
          <w:noProof/>
          <w:szCs w:val="24"/>
        </w:rPr>
        <w:t>[11]</w:t>
      </w:r>
      <w:r w:rsidR="00530CA4">
        <w:rPr>
          <w:rFonts w:asciiTheme="majorBidi" w:hAnsiTheme="majorBidi" w:cstheme="majorBidi"/>
          <w:szCs w:val="24"/>
        </w:rPr>
        <w:fldChar w:fldCharType="end"/>
      </w:r>
      <w:r w:rsidRPr="00776641">
        <w:rPr>
          <w:rFonts w:asciiTheme="majorBidi" w:hAnsiTheme="majorBidi" w:cstheme="majorBidi"/>
          <w:szCs w:val="24"/>
        </w:rPr>
        <w:t xml:space="preserve"> is measured using DTI with diffusion gradients in appropriate strength. After a series of mathematical manipulations, the axes of the ellipsoid diffusion and the diffusion magnitudes along the axes can be calculated.</w:t>
      </w:r>
    </w:p>
    <w:p w:rsidR="00776641" w:rsidRPr="00776641" w:rsidRDefault="00776641" w:rsidP="00776641">
      <w:pPr>
        <w:spacing w:after="0" w:line="240" w:lineRule="auto"/>
        <w:ind w:firstLine="360"/>
        <w:rPr>
          <w:rFonts w:asciiTheme="majorBidi" w:hAnsiTheme="majorBidi" w:cstheme="majorBidi"/>
          <w:szCs w:val="24"/>
        </w:rPr>
      </w:pPr>
    </w:p>
    <w:p w:rsidR="00776641" w:rsidRDefault="00776641" w:rsidP="00776641">
      <w:pPr>
        <w:spacing w:after="0" w:line="240" w:lineRule="auto"/>
        <w:jc w:val="center"/>
        <w:rPr>
          <w:rFonts w:asciiTheme="majorBidi" w:hAnsiTheme="majorBidi" w:cstheme="majorBidi"/>
          <w:szCs w:val="24"/>
        </w:rPr>
      </w:pPr>
      <w:r>
        <w:rPr>
          <w:noProof/>
          <w:lang w:val="en-GB" w:eastAsia="en-GB"/>
        </w:rPr>
        <w:drawing>
          <wp:inline distT="0" distB="0" distL="0" distR="0" wp14:anchorId="3A729FB3" wp14:editId="5A657962">
            <wp:extent cx="5147310" cy="1423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7310" cy="1423670"/>
                    </a:xfrm>
                    <a:prstGeom prst="rect">
                      <a:avLst/>
                    </a:prstGeom>
                    <a:noFill/>
                    <a:ln>
                      <a:noFill/>
                    </a:ln>
                  </pic:spPr>
                </pic:pic>
              </a:graphicData>
            </a:graphic>
          </wp:inline>
        </w:drawing>
      </w:r>
    </w:p>
    <w:p w:rsidR="00776641" w:rsidRDefault="00776641" w:rsidP="00776641">
      <w:pPr>
        <w:pStyle w:val="Figures"/>
        <w:jc w:val="center"/>
        <w:rPr>
          <w:rFonts w:asciiTheme="majorBidi" w:hAnsiTheme="majorBidi" w:cstheme="majorBidi"/>
          <w:szCs w:val="24"/>
        </w:rPr>
      </w:pPr>
      <w:bookmarkStart w:id="28" w:name="_Toc41086221"/>
      <w:r>
        <w:t xml:space="preserve">Figure5: </w:t>
      </w:r>
      <w:r>
        <w:rPr>
          <w:rFonts w:asciiTheme="majorBidi" w:hAnsiTheme="majorBidi" w:cstheme="majorBidi"/>
          <w:szCs w:val="24"/>
        </w:rPr>
        <w:t>DTI imaging process</w:t>
      </w:r>
      <w:bookmarkEnd w:id="28"/>
    </w:p>
    <w:p w:rsidR="00776641" w:rsidRDefault="00776641" w:rsidP="00563818">
      <w:pPr>
        <w:pStyle w:val="Figures"/>
        <w:rPr>
          <w:rFonts w:asciiTheme="majorBidi" w:hAnsiTheme="majorBidi" w:cstheme="majorBidi"/>
          <w:szCs w:val="24"/>
        </w:rPr>
      </w:pPr>
    </w:p>
    <w:p w:rsidR="00776641" w:rsidRDefault="00776641" w:rsidP="00776641">
      <w:pPr>
        <w:pStyle w:val="Heading2"/>
        <w:rPr>
          <w:caps w:val="0"/>
          <w:lang w:bidi="ar-EG"/>
        </w:rPr>
      </w:pPr>
      <w:bookmarkStart w:id="29" w:name="_Toc41086742"/>
      <w:r>
        <w:rPr>
          <w:caps w:val="0"/>
          <w:lang w:bidi="ar-EG"/>
        </w:rPr>
        <w:t>DT</w:t>
      </w:r>
      <w:r w:rsidRPr="004130E6">
        <w:rPr>
          <w:caps w:val="0"/>
          <w:lang w:bidi="ar-EG"/>
        </w:rPr>
        <w:t>I application</w:t>
      </w:r>
      <w:bookmarkEnd w:id="29"/>
    </w:p>
    <w:p w:rsidR="00776641" w:rsidRDefault="00776641" w:rsidP="00732C34">
      <w:pPr>
        <w:spacing w:after="0" w:line="240" w:lineRule="auto"/>
        <w:ind w:firstLine="360"/>
        <w:rPr>
          <w:rFonts w:asciiTheme="majorBidi" w:hAnsiTheme="majorBidi" w:cstheme="majorBidi"/>
          <w:szCs w:val="24"/>
        </w:rPr>
      </w:pPr>
      <w:r w:rsidRPr="00776641">
        <w:rPr>
          <w:rFonts w:asciiTheme="majorBidi" w:hAnsiTheme="majorBidi" w:cstheme="majorBidi"/>
          <w:szCs w:val="24"/>
        </w:rPr>
        <w:t xml:space="preserve">Apparently the principal axis (the axis with the maximum diffusion magnitude) of the diffusion ellipsoid points to the preferred diffusion direction. It is reasonable to think that for WM, the favorite diffusion direction is along the WM tracts, and thus the principal axis is parallel to fiber tract orientation. Several methods display the principal axis, one of which is the so-called color-encoding technique. In the color-encoding technique, the three components along the directions of the principal axis are encoded with the primary colors (red, </w:t>
      </w:r>
      <w:r w:rsidRPr="00776641">
        <w:rPr>
          <w:rFonts w:asciiTheme="majorBidi" w:hAnsiTheme="majorBidi" w:cstheme="majorBidi"/>
          <w:i/>
          <w:iCs/>
          <w:szCs w:val="24"/>
        </w:rPr>
        <w:t>x</w:t>
      </w:r>
      <w:r w:rsidRPr="00776641">
        <w:rPr>
          <w:rFonts w:asciiTheme="majorBidi" w:hAnsiTheme="majorBidi" w:cstheme="majorBidi"/>
          <w:szCs w:val="24"/>
        </w:rPr>
        <w:t xml:space="preserve"> component; green, </w:t>
      </w:r>
      <w:r w:rsidRPr="00776641">
        <w:rPr>
          <w:rFonts w:asciiTheme="majorBidi" w:hAnsiTheme="majorBidi" w:cstheme="majorBidi"/>
          <w:i/>
          <w:iCs/>
          <w:szCs w:val="24"/>
        </w:rPr>
        <w:t>y</w:t>
      </w:r>
      <w:r w:rsidRPr="00776641">
        <w:rPr>
          <w:rFonts w:asciiTheme="majorBidi" w:hAnsiTheme="majorBidi" w:cstheme="majorBidi"/>
          <w:szCs w:val="24"/>
        </w:rPr>
        <w:t xml:space="preserve"> component; and blue, </w:t>
      </w:r>
      <w:r w:rsidRPr="00776641">
        <w:rPr>
          <w:rFonts w:asciiTheme="majorBidi" w:hAnsiTheme="majorBidi" w:cstheme="majorBidi"/>
          <w:i/>
          <w:iCs/>
          <w:szCs w:val="24"/>
        </w:rPr>
        <w:t>z</w:t>
      </w:r>
      <w:r w:rsidRPr="00776641">
        <w:rPr>
          <w:rFonts w:asciiTheme="majorBidi" w:hAnsiTheme="majorBidi" w:cstheme="majorBidi"/>
          <w:szCs w:val="24"/>
        </w:rPr>
        <w:t xml:space="preserve"> component) and the brightness is scaled by an anisotropy index such as FA. </w:t>
      </w:r>
      <w:r w:rsidR="00732C34" w:rsidRPr="00732C34">
        <w:rPr>
          <w:rFonts w:asciiTheme="majorBidi" w:hAnsiTheme="majorBidi" w:cstheme="majorBidi"/>
          <w:b/>
          <w:bCs/>
          <w:szCs w:val="24"/>
        </w:rPr>
        <w:t>Fig. 6</w:t>
      </w:r>
      <w:r w:rsidRPr="00776641">
        <w:rPr>
          <w:rFonts w:asciiTheme="majorBidi" w:hAnsiTheme="majorBidi" w:cstheme="majorBidi"/>
          <w:szCs w:val="24"/>
        </w:rPr>
        <w:t xml:space="preserve"> explains this method on multiple image slices of a mouse brain where the brightness was scaled by the FA value</w:t>
      </w:r>
      <w:r w:rsidR="00C74090">
        <w:rPr>
          <w:rFonts w:asciiTheme="majorBidi" w:hAnsiTheme="majorBidi" w:cstheme="majorBidi"/>
          <w:szCs w:val="24"/>
        </w:rPr>
        <w:fldChar w:fldCharType="begin" w:fldLock="1"/>
      </w:r>
      <w:r w:rsidR="00C74090">
        <w:rPr>
          <w:rFonts w:asciiTheme="majorBidi" w:hAnsiTheme="majorBidi" w:cstheme="majorBidi"/>
          <w:szCs w:val="24"/>
        </w:rPr>
        <w:instrText>ADDIN CSL_CITATION {"citationItems":[{"id":"ITEM-1","itemData":{"DOI":"10.1148/rg.26si065510","ISSN":"02715333","PMID":"17050517","abstract":"The complex structural organization of the white matter of the brain can be depicted in vivo in great detail with advanced diffusion magnetic resonance (MR) imaging schemes. Diffusion MR imaging techniques are increasingly varied, from the simplest and most commonly used technique - the mapping of apparent diffusion coefficient values - to the more complex, such as diffusion tensor imaging, q-ball imaging, diffusion spectrum imaging, and tractography. The type of structural information obtained differs according to the technique used. To fully understand how diffusion MR imaging works, it is helpful to be familiar with the physical principles of water diffusion in the brain and the conceptual basis of each imaging technique. Knowledge of the technique-specific requirements with regard to hardware and acquisition time, as well as the advantages, limitations, and potential interpretation pitfalls of each technique, is especially useful. ©RSNA, 2006.","author":[{"dropping-particle":"","family":"Hagmann","given":"Patric","non-dropping-particle":"","parse-names":false,"suffix":""},{"dropping-particle":"","family":"Jonasson","given":"Lisa","non-dropping-particle":"","parse-names":false,"suffix":""},{"dropping-particle":"","family":"Maeder","given":"Philippe","non-dropping-particle":"","parse-names":false,"suffix":""},{"dropping-particle":"","family":"Thiran","given":"Jean Philippe","non-dropping-particle":"","parse-names":false,"suffix":""},{"dropping-particle":"Van","family":"Wedeen","given":"J.","non-dropping-particle":"","parse-names":false,"suffix":""},{"dropping-particle":"","family":"Meuli","given":"Reto","non-dropping-particle":"","parse-names":false,"suffix":""}],"container-title":"Radiographics","id":"ITEM-1","issue":"SPEC. ISS.","issued":{"date-parts":[["2006"]]},"page":"205-224","title":"Understanding diffusion MR imaging techniques: From scalar diffusion-weighted imaging to diffusion tensor imaging and beyond","type":"article-journal","volume":"26"},"uris":["http://www.mendeley.com/documents/?uuid=6113f1ad-9e28-4ad1-9feb-6a6a4207d9f7"]}],"mendeley":{"formattedCitation":"[11]","plainTextFormattedCitation":"[11]","previouslyFormattedCitation":"[11]"},"properties":{"noteIndex":0},"schema":"https://github.com/citation-style-language/schema/raw/master/csl-citation.json"}</w:instrText>
      </w:r>
      <w:r w:rsidR="00C74090">
        <w:rPr>
          <w:rFonts w:asciiTheme="majorBidi" w:hAnsiTheme="majorBidi" w:cstheme="majorBidi"/>
          <w:szCs w:val="24"/>
        </w:rPr>
        <w:fldChar w:fldCharType="separate"/>
      </w:r>
      <w:r w:rsidR="00C74090" w:rsidRPr="00C74090">
        <w:rPr>
          <w:rFonts w:asciiTheme="majorBidi" w:hAnsiTheme="majorBidi" w:cstheme="majorBidi"/>
          <w:noProof/>
          <w:szCs w:val="24"/>
        </w:rPr>
        <w:t>[11]</w:t>
      </w:r>
      <w:r w:rsidR="00C74090">
        <w:rPr>
          <w:rFonts w:asciiTheme="majorBidi" w:hAnsiTheme="majorBidi" w:cstheme="majorBidi"/>
          <w:szCs w:val="24"/>
        </w:rPr>
        <w:fldChar w:fldCharType="end"/>
      </w:r>
      <w:r w:rsidRPr="00776641">
        <w:rPr>
          <w:rFonts w:asciiTheme="majorBidi" w:hAnsiTheme="majorBidi" w:cstheme="majorBidi"/>
          <w:szCs w:val="24"/>
        </w:rPr>
        <w:t xml:space="preserve">. </w:t>
      </w:r>
    </w:p>
    <w:p w:rsidR="00732C34" w:rsidRPr="00776641" w:rsidRDefault="00732C34" w:rsidP="00732C34">
      <w:pPr>
        <w:spacing w:after="0" w:line="240" w:lineRule="auto"/>
        <w:jc w:val="center"/>
        <w:rPr>
          <w:rFonts w:asciiTheme="majorBidi" w:hAnsiTheme="majorBidi" w:cstheme="majorBidi"/>
          <w:szCs w:val="24"/>
        </w:rPr>
      </w:pPr>
      <w:r>
        <w:rPr>
          <w:noProof/>
          <w:lang w:val="en-GB" w:eastAsia="en-GB"/>
        </w:rPr>
        <w:lastRenderedPageBreak/>
        <w:drawing>
          <wp:inline distT="0" distB="0" distL="0" distR="0" wp14:anchorId="01EE78E6" wp14:editId="34A0D04B">
            <wp:extent cx="4308049" cy="185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710" cy="1860042"/>
                    </a:xfrm>
                    <a:prstGeom prst="rect">
                      <a:avLst/>
                    </a:prstGeom>
                    <a:noFill/>
                    <a:ln>
                      <a:noFill/>
                    </a:ln>
                  </pic:spPr>
                </pic:pic>
              </a:graphicData>
            </a:graphic>
          </wp:inline>
        </w:drawing>
      </w:r>
    </w:p>
    <w:p w:rsidR="00732C34" w:rsidRDefault="00732C34" w:rsidP="00732C34">
      <w:pPr>
        <w:pStyle w:val="Figures"/>
        <w:jc w:val="center"/>
        <w:rPr>
          <w:rFonts w:asciiTheme="majorBidi" w:hAnsiTheme="majorBidi" w:cstheme="majorBidi"/>
          <w:szCs w:val="24"/>
        </w:rPr>
      </w:pPr>
      <w:bookmarkStart w:id="30" w:name="_Toc41086222"/>
      <w:r>
        <w:t>Figure6:</w:t>
      </w:r>
      <w:r>
        <w:rPr>
          <w:rFonts w:asciiTheme="majorBidi" w:hAnsiTheme="majorBidi" w:cstheme="majorBidi"/>
          <w:szCs w:val="24"/>
        </w:rPr>
        <w:t xml:space="preserve"> </w:t>
      </w:r>
      <w:r w:rsidRPr="00732C34">
        <w:rPr>
          <w:rFonts w:asciiTheme="majorBidi" w:hAnsiTheme="majorBidi" w:cstheme="majorBidi"/>
          <w:szCs w:val="24"/>
        </w:rPr>
        <w:t>color-encoding technique</w:t>
      </w:r>
      <w:bookmarkEnd w:id="30"/>
    </w:p>
    <w:p w:rsidR="00732C34" w:rsidRDefault="00732C34" w:rsidP="00732C34">
      <w:pPr>
        <w:pStyle w:val="Heading1"/>
      </w:pPr>
      <w:bookmarkStart w:id="31" w:name="_Toc41086743"/>
      <w:r>
        <w:t xml:space="preserve">MRI </w:t>
      </w:r>
      <w:r w:rsidRPr="00732C34">
        <w:t>CONTRAST AND DWI</w:t>
      </w:r>
      <w:bookmarkEnd w:id="31"/>
    </w:p>
    <w:p w:rsidR="00732C34" w:rsidRDefault="00732C34" w:rsidP="00732C34">
      <w:pPr>
        <w:spacing w:after="0" w:line="240" w:lineRule="auto"/>
        <w:ind w:firstLine="360"/>
        <w:rPr>
          <w:rFonts w:asciiTheme="majorBidi" w:hAnsiTheme="majorBidi" w:cstheme="majorBidi"/>
          <w:szCs w:val="24"/>
        </w:rPr>
      </w:pPr>
      <w:r w:rsidRPr="00732C34">
        <w:rPr>
          <w:rFonts w:asciiTheme="majorBidi" w:hAnsiTheme="majorBidi" w:cstheme="majorBidi"/>
          <w:szCs w:val="24"/>
        </w:rPr>
        <w:t>Conventional MRI system changed a lot since it was created through diagnose and investigation of many different kinds of tumors in any organ of the body. Before MRI we were not able to detect any tumor</w:t>
      </w:r>
      <w:r w:rsidR="00C74090">
        <w:rPr>
          <w:rFonts w:asciiTheme="majorBidi" w:hAnsiTheme="majorBidi" w:cstheme="majorBidi"/>
          <w:szCs w:val="24"/>
        </w:rPr>
        <w:fldChar w:fldCharType="begin" w:fldLock="1"/>
      </w:r>
      <w:r w:rsidR="00C74090">
        <w:rPr>
          <w:rFonts w:asciiTheme="majorBidi" w:hAnsiTheme="majorBidi" w:cstheme="majorBidi"/>
          <w:szCs w:val="24"/>
        </w:rPr>
        <w:instrText>ADDIN CSL_CITATION {"citationItems":[{"id":"ITEM-1","itemData":{"DOI":"10.1007/978-1-4614-8794-4","ISBN":"9781461487937","abstract":"Current Laboratory Methods in Neuroscience Research is a research manual for both students and seasoned researchers. It focuses on commonly-used techniques employed in neuroscience research, presented in a simple, step-by-step manner for laboratory use. The manual also offers a “blueprint” for bench-to-bedside research designed to facilitate multidisciplinary neuroscience pursuits. Sections include coverage of neurohistological techniques, in vitro preparations, leukocyte isolation and application in neuroscience, standard laboratory nucleic acid and protein detections, nanomedicine, bioimaging, neuroelectrophysiology, immunohistochemistry and autoradiography, analysis of gene expression, and animal models.","author":[{"dropping-particle":"","family":"Gendelman","given":"Howard E","non-dropping-particle":"","parse-names":false,"suffix":""}],"edition":"illustrate","editor":[{"dropping-particle":"","family":"Huangui Xiong","given":"Howard E. Gendelman","non-dropping-particle":"","parse-names":false,"suffix":""}],"id":"ITEM-1","issued":{"date-parts":[["2013"]]},"number-of-pages":"585","publisher":"Springer New York, 2013","publisher-place":"New York","title":"Current lab methods in neuroscience research","type":"book"},"uris":["http://www.mendeley.com/documents/?uuid=ce46fe83-b3fb-4373-a632-c13b2bfbad6d"]}],"mendeley":{"formattedCitation":"[12]","plainTextFormattedCitation":"[12]","previouslyFormattedCitation":"[12]"},"properties":{"noteIndex":0},"schema":"https://github.com/citation-style-language/schema/raw/master/csl-citation.json"}</w:instrText>
      </w:r>
      <w:r w:rsidR="00C74090">
        <w:rPr>
          <w:rFonts w:asciiTheme="majorBidi" w:hAnsiTheme="majorBidi" w:cstheme="majorBidi"/>
          <w:szCs w:val="24"/>
        </w:rPr>
        <w:fldChar w:fldCharType="separate"/>
      </w:r>
      <w:r w:rsidR="00C74090" w:rsidRPr="00C74090">
        <w:rPr>
          <w:rFonts w:asciiTheme="majorBidi" w:hAnsiTheme="majorBidi" w:cstheme="majorBidi"/>
          <w:noProof/>
          <w:szCs w:val="24"/>
        </w:rPr>
        <w:t>[12]</w:t>
      </w:r>
      <w:r w:rsidR="00C74090">
        <w:rPr>
          <w:rFonts w:asciiTheme="majorBidi" w:hAnsiTheme="majorBidi" w:cstheme="majorBidi"/>
          <w:szCs w:val="24"/>
        </w:rPr>
        <w:fldChar w:fldCharType="end"/>
      </w:r>
      <w:r w:rsidRPr="00732C34">
        <w:rPr>
          <w:rFonts w:asciiTheme="majorBidi" w:hAnsiTheme="majorBidi" w:cstheme="majorBidi"/>
          <w:szCs w:val="24"/>
        </w:rPr>
        <w:t>. The process was through very hard method to figure out the body tumors, however with time and all technologies which we already have today we could improve the image of MRI as unfortunately it was not very precise on organs like brain and liver. The difference between DWI and conventional MRI that DWI illustrates the contrasts of the region using the diffusion of water in cells as any region even it was empty it has differences in tissues and microbodies will draw the contrast of the region which will give us a map like.</w:t>
      </w:r>
    </w:p>
    <w:p w:rsidR="00732C34" w:rsidRPr="00732C34" w:rsidRDefault="00732C34" w:rsidP="00732C34">
      <w:pPr>
        <w:spacing w:after="0" w:line="240" w:lineRule="auto"/>
        <w:ind w:firstLine="360"/>
        <w:rPr>
          <w:rFonts w:asciiTheme="majorBidi" w:hAnsiTheme="majorBidi" w:cstheme="majorBidi"/>
          <w:szCs w:val="24"/>
        </w:rPr>
      </w:pPr>
    </w:p>
    <w:p w:rsidR="00732C34" w:rsidRPr="00732C34" w:rsidRDefault="00732C34" w:rsidP="00732C34">
      <w:pPr>
        <w:pStyle w:val="Heading2"/>
        <w:rPr>
          <w:caps w:val="0"/>
          <w:lang w:bidi="ar-EG"/>
        </w:rPr>
      </w:pPr>
      <w:bookmarkStart w:id="32" w:name="_Toc41086744"/>
      <w:r w:rsidRPr="00732C34">
        <w:rPr>
          <w:caps w:val="0"/>
          <w:lang w:bidi="ar-EG"/>
        </w:rPr>
        <w:t>Using DWI with the conventional MRI</w:t>
      </w:r>
      <w:bookmarkEnd w:id="32"/>
    </w:p>
    <w:p w:rsidR="00732C34" w:rsidRDefault="00732C34" w:rsidP="00732C34">
      <w:pPr>
        <w:spacing w:after="0" w:line="240" w:lineRule="auto"/>
        <w:ind w:firstLine="360"/>
        <w:rPr>
          <w:rFonts w:asciiTheme="majorBidi" w:hAnsiTheme="majorBidi" w:cstheme="majorBidi"/>
          <w:szCs w:val="24"/>
        </w:rPr>
      </w:pPr>
      <w:r w:rsidRPr="00732C34">
        <w:rPr>
          <w:rFonts w:asciiTheme="majorBidi" w:hAnsiTheme="majorBidi" w:cstheme="majorBidi"/>
          <w:szCs w:val="24"/>
        </w:rPr>
        <w:t>Taking a case like the stroke which arises from ischemia</w:t>
      </w:r>
      <w:r>
        <w:rPr>
          <w:rFonts w:asciiTheme="majorBidi" w:hAnsiTheme="majorBidi" w:cstheme="majorBidi"/>
          <w:szCs w:val="24"/>
        </w:rPr>
        <w:t xml:space="preserve"> i</w:t>
      </w:r>
      <w:r w:rsidRPr="00732C34">
        <w:rPr>
          <w:rFonts w:asciiTheme="majorBidi" w:hAnsiTheme="majorBidi" w:cstheme="majorBidi"/>
          <w:szCs w:val="24"/>
        </w:rPr>
        <w:t>n case like this using MRI without DWI will not be helpful as it will detect the problem after couple of hours and possibly more, but using DWI will detect the problem only in half an hour and maybe less than that. The point is MRI good with tumors and big tissues differences but in a case like stroke we will not figure the problem, however DWI detects the changes in water in tissues so any stroke or different behavior will change the map which is drown by DWI.</w:t>
      </w:r>
      <w:r>
        <w:rPr>
          <w:rFonts w:asciiTheme="majorBidi" w:hAnsiTheme="majorBidi" w:cstheme="majorBidi"/>
          <w:szCs w:val="24"/>
        </w:rPr>
        <w:t xml:space="preserve"> </w:t>
      </w:r>
      <w:r w:rsidRPr="00732C34">
        <w:rPr>
          <w:rFonts w:asciiTheme="majorBidi" w:hAnsiTheme="majorBidi" w:cstheme="majorBidi"/>
          <w:szCs w:val="24"/>
        </w:rPr>
        <w:t>Unfortunately we can’t replace MRI with the DWI totally as it will not be very precise on the levels of tumors it will give a precise map for the region and the hyper and hypo intense signals based on the diffusion, however it will not give anatomical information about the tumor like the MRI sequence</w:t>
      </w:r>
      <w:r w:rsidR="00C74090">
        <w:rPr>
          <w:rFonts w:asciiTheme="majorBidi" w:hAnsiTheme="majorBidi" w:cstheme="majorBidi"/>
          <w:szCs w:val="24"/>
        </w:rPr>
        <w:fldChar w:fldCharType="begin" w:fldLock="1"/>
      </w:r>
      <w:r w:rsidR="00C74090">
        <w:rPr>
          <w:rFonts w:asciiTheme="majorBidi" w:hAnsiTheme="majorBidi" w:cstheme="majorBidi"/>
          <w:szCs w:val="24"/>
        </w:rPr>
        <w:instrText>ADDIN CSL_CITATION {"citationItems":[{"id":"ITEM-1","itemData":{"DOI":"10.3978/j.issn.2223-4292.2015.03.01","ISSN":"2223-4292","PMID":"26029644","abstract":"Since its inception in 1985, diffusion weighted magnetic resonance imaging has been evolving and is becoming instrumental in diagnosis and investigation of tissue functions in various organs including brain, cartilage, and liver. Even though brain related pathology and/or investigation remains as the main application, diffusion weighted magnetic resonance imaging (DWI) is becoming a standard in oncology and in several other applications. This review article provides a brief introduction of diffusion weighted magnetic resonance imaging, challenges involved and recent advancements.","author":[{"dropping-particle":"","family":"Chilla","given":"Geetha Soujanya","non-dropping-particle":"","parse-names":false,"suffix":""},{"dropping-particle":"","family":"Tan","given":"Cher Heng","non-dropping-particle":"","parse-names":false,"suffix":""},{"dropping-particle":"","family":"Xu","given":"Chenjie","non-dropping-particle":"","parse-names":false,"suffix":""},{"dropping-particle":"","family":"Poh","given":"Chueh Loo","non-dropping-particle":"","parse-names":false,"suffix":""}],"container-title":"Quantitative imaging in medicine and surgery","id":"ITEM-1","issue":"3","issued":{"date-parts":[["2015"]]},"page":"407-22","title":"Diffusion weighted magnetic resonance imaging and its recent trend-a survey.","type":"article-journal","volume":"5"},"uris":["http://www.mendeley.com/documents/?uuid=a3b19665-1f4f-4a94-967f-d406e817dbdf"]}],"mendeley":{"formattedCitation":"[13]","plainTextFormattedCitation":"[13]","previouslyFormattedCitation":"[13]"},"properties":{"noteIndex":0},"schema":"https://github.com/citation-style-language/schema/raw/master/csl-citation.json"}</w:instrText>
      </w:r>
      <w:r w:rsidR="00C74090">
        <w:rPr>
          <w:rFonts w:asciiTheme="majorBidi" w:hAnsiTheme="majorBidi" w:cstheme="majorBidi"/>
          <w:szCs w:val="24"/>
        </w:rPr>
        <w:fldChar w:fldCharType="separate"/>
      </w:r>
      <w:r w:rsidR="00C74090" w:rsidRPr="00C74090">
        <w:rPr>
          <w:rFonts w:asciiTheme="majorBidi" w:hAnsiTheme="majorBidi" w:cstheme="majorBidi"/>
          <w:noProof/>
          <w:szCs w:val="24"/>
        </w:rPr>
        <w:t>[13]</w:t>
      </w:r>
      <w:r w:rsidR="00C74090">
        <w:rPr>
          <w:rFonts w:asciiTheme="majorBidi" w:hAnsiTheme="majorBidi" w:cstheme="majorBidi"/>
          <w:szCs w:val="24"/>
        </w:rPr>
        <w:fldChar w:fldCharType="end"/>
      </w:r>
      <w:r w:rsidRPr="00732C34">
        <w:rPr>
          <w:rFonts w:asciiTheme="majorBidi" w:hAnsiTheme="majorBidi" w:cstheme="majorBidi"/>
          <w:szCs w:val="24"/>
        </w:rPr>
        <w:t>.</w:t>
      </w:r>
    </w:p>
    <w:p w:rsidR="00732C34" w:rsidRDefault="00732C34" w:rsidP="008775EA">
      <w:pPr>
        <w:spacing w:after="0" w:line="240" w:lineRule="auto"/>
        <w:ind w:firstLine="360"/>
        <w:rPr>
          <w:rFonts w:asciiTheme="majorBidi" w:hAnsiTheme="majorBidi" w:cstheme="majorBidi"/>
          <w:szCs w:val="24"/>
        </w:rPr>
      </w:pPr>
      <w:r w:rsidRPr="00732C34">
        <w:rPr>
          <w:rFonts w:asciiTheme="majorBidi" w:hAnsiTheme="majorBidi" w:cstheme="majorBidi"/>
          <w:szCs w:val="24"/>
        </w:rPr>
        <w:t xml:space="preserve">Using both MRI and DWI together makes the image more complete and precise. Studies show that combining both of them helps in differentiating between benign and malignant tumors which only MRI sequence was not able to differentiate between them correctly before DWI. Another case is prostate cancer. A study by heider et al explains that using both of conventional MRI and DWI together gives a more precise and detailed </w:t>
      </w:r>
      <w:r w:rsidRPr="00732C34">
        <w:rPr>
          <w:rFonts w:asciiTheme="majorBidi" w:hAnsiTheme="majorBidi" w:cstheme="majorBidi"/>
          <w:szCs w:val="24"/>
        </w:rPr>
        <w:lastRenderedPageBreak/>
        <w:t xml:space="preserve">imaging. Another benefit of DWI is that it does not require any hardware system; therefore it is very easy to use it on a MRI device to get the best result. </w:t>
      </w:r>
      <w:r w:rsidR="008775EA" w:rsidRPr="008775EA">
        <w:rPr>
          <w:rFonts w:asciiTheme="majorBidi" w:hAnsiTheme="majorBidi" w:cstheme="majorBidi"/>
          <w:b/>
          <w:bCs/>
          <w:szCs w:val="24"/>
        </w:rPr>
        <w:t>Fig. 7</w:t>
      </w:r>
      <w:r w:rsidRPr="00732C34">
        <w:rPr>
          <w:rFonts w:asciiTheme="majorBidi" w:hAnsiTheme="majorBidi" w:cstheme="majorBidi"/>
          <w:szCs w:val="24"/>
        </w:rPr>
        <w:t xml:space="preserve"> shows a T2WI (conventional MRI) images and DWI images of a prostate cancer patient. Figure B is DWI and C, D are corresponding ADC maps in gray and color scale.</w:t>
      </w:r>
      <w:r>
        <w:rPr>
          <w:rFonts w:asciiTheme="majorBidi" w:hAnsiTheme="majorBidi" w:cstheme="majorBidi"/>
          <w:szCs w:val="24"/>
        </w:rPr>
        <w:t xml:space="preserve"> </w:t>
      </w:r>
    </w:p>
    <w:p w:rsidR="00732C34" w:rsidRDefault="00732C34" w:rsidP="00732C34">
      <w:pPr>
        <w:spacing w:after="0" w:line="240" w:lineRule="auto"/>
        <w:ind w:firstLine="360"/>
        <w:rPr>
          <w:rFonts w:asciiTheme="majorBidi" w:hAnsiTheme="majorBidi" w:cstheme="majorBidi"/>
          <w:szCs w:val="24"/>
        </w:rPr>
      </w:pPr>
    </w:p>
    <w:p w:rsidR="00732C34" w:rsidRPr="00732C34" w:rsidRDefault="00732C34" w:rsidP="00732C34">
      <w:pPr>
        <w:spacing w:after="0" w:line="240" w:lineRule="auto"/>
        <w:jc w:val="center"/>
        <w:rPr>
          <w:rFonts w:asciiTheme="majorBidi" w:hAnsiTheme="majorBidi" w:cstheme="majorBidi"/>
          <w:szCs w:val="24"/>
        </w:rPr>
      </w:pPr>
      <w:r>
        <w:rPr>
          <w:noProof/>
          <w:lang w:val="en-GB" w:eastAsia="en-GB"/>
        </w:rPr>
        <w:drawing>
          <wp:inline distT="0" distB="0" distL="0" distR="0" wp14:anchorId="1863A4B1" wp14:editId="41B1E3CE">
            <wp:extent cx="3044614" cy="2261831"/>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2559" cy="2334594"/>
                    </a:xfrm>
                    <a:prstGeom prst="rect">
                      <a:avLst/>
                    </a:prstGeom>
                    <a:noFill/>
                    <a:ln>
                      <a:noFill/>
                    </a:ln>
                  </pic:spPr>
                </pic:pic>
              </a:graphicData>
            </a:graphic>
          </wp:inline>
        </w:drawing>
      </w:r>
    </w:p>
    <w:p w:rsidR="00732C34" w:rsidRDefault="00732C34" w:rsidP="002D3A85">
      <w:pPr>
        <w:pStyle w:val="Figures"/>
        <w:jc w:val="center"/>
        <w:rPr>
          <w:rFonts w:asciiTheme="majorBidi" w:hAnsiTheme="majorBidi" w:cstheme="majorBidi"/>
          <w:szCs w:val="24"/>
        </w:rPr>
      </w:pPr>
      <w:bookmarkStart w:id="33" w:name="_Toc41086223"/>
      <w:r>
        <w:t>Figure7:</w:t>
      </w:r>
      <w:r>
        <w:rPr>
          <w:rFonts w:asciiTheme="majorBidi" w:hAnsiTheme="majorBidi" w:cstheme="majorBidi"/>
          <w:szCs w:val="24"/>
        </w:rPr>
        <w:t xml:space="preserve"> conventional MRI and DWI images </w:t>
      </w:r>
      <w:r w:rsidR="002D3A85">
        <w:rPr>
          <w:rFonts w:asciiTheme="majorBidi" w:hAnsiTheme="majorBidi" w:cstheme="majorBidi"/>
          <w:szCs w:val="24"/>
        </w:rPr>
        <w:t>and their</w:t>
      </w:r>
      <w:r>
        <w:rPr>
          <w:rFonts w:asciiTheme="majorBidi" w:hAnsiTheme="majorBidi" w:cstheme="majorBidi"/>
          <w:szCs w:val="24"/>
        </w:rPr>
        <w:t xml:space="preserve"> ADC maps</w:t>
      </w:r>
      <w:bookmarkEnd w:id="33"/>
    </w:p>
    <w:p w:rsidR="008775EA" w:rsidRDefault="008775EA" w:rsidP="00732C34">
      <w:pPr>
        <w:pStyle w:val="Figures"/>
        <w:jc w:val="center"/>
        <w:rPr>
          <w:rFonts w:asciiTheme="majorBidi" w:hAnsiTheme="majorBidi" w:cstheme="majorBidi"/>
          <w:szCs w:val="24"/>
        </w:rPr>
      </w:pPr>
    </w:p>
    <w:p w:rsidR="008775EA" w:rsidRDefault="008775EA" w:rsidP="008775EA">
      <w:pPr>
        <w:pStyle w:val="Heading2"/>
        <w:rPr>
          <w:caps w:val="0"/>
          <w:lang w:bidi="ar-EG"/>
        </w:rPr>
      </w:pPr>
      <w:bookmarkStart w:id="34" w:name="_Toc41086745"/>
      <w:r w:rsidRPr="008775EA">
        <w:rPr>
          <w:caps w:val="0"/>
          <w:lang w:bidi="ar-EG"/>
        </w:rPr>
        <w:t>Brain imaging</w:t>
      </w:r>
      <w:bookmarkEnd w:id="34"/>
    </w:p>
    <w:p w:rsidR="008775EA" w:rsidRDefault="008775EA" w:rsidP="008775EA">
      <w:pPr>
        <w:spacing w:after="0" w:line="240" w:lineRule="auto"/>
        <w:ind w:firstLine="360"/>
        <w:rPr>
          <w:rFonts w:asciiTheme="majorBidi" w:hAnsiTheme="majorBidi" w:cstheme="majorBidi"/>
          <w:szCs w:val="24"/>
        </w:rPr>
      </w:pPr>
      <w:r w:rsidRPr="008775EA">
        <w:rPr>
          <w:rFonts w:asciiTheme="majorBidi" w:hAnsiTheme="majorBidi" w:cstheme="majorBidi"/>
          <w:szCs w:val="24"/>
        </w:rPr>
        <w:t>Diffusion tensor imaging (DTI) is one of the main branches of DWI. Its process is by taking several images from every direction of the region to develop the tensor image. Using DTI enables us to get better images when it comes to fiber tracking. It also helps a lot in studying the white matter of brain depending on the diffusion which assumed to be highest parallel to the tract so it will help in studying the pathways of the brain.</w:t>
      </w:r>
    </w:p>
    <w:p w:rsidR="008775EA" w:rsidRDefault="008775EA" w:rsidP="008775EA">
      <w:pPr>
        <w:spacing w:after="0" w:line="240" w:lineRule="auto"/>
        <w:ind w:firstLine="360"/>
        <w:rPr>
          <w:rFonts w:asciiTheme="majorBidi" w:hAnsiTheme="majorBidi" w:cstheme="majorBidi"/>
          <w:szCs w:val="24"/>
        </w:rPr>
      </w:pPr>
    </w:p>
    <w:p w:rsidR="008775EA" w:rsidRDefault="008775EA" w:rsidP="008775EA">
      <w:pPr>
        <w:pStyle w:val="Heading2"/>
        <w:rPr>
          <w:caps w:val="0"/>
          <w:lang w:bidi="ar-EG"/>
        </w:rPr>
      </w:pPr>
      <w:bookmarkStart w:id="35" w:name="_Toc41086746"/>
      <w:r w:rsidRPr="008775EA">
        <w:rPr>
          <w:caps w:val="0"/>
          <w:lang w:bidi="ar-EG"/>
        </w:rPr>
        <w:t>DWI Deficiencies</w:t>
      </w:r>
      <w:bookmarkEnd w:id="35"/>
    </w:p>
    <w:p w:rsidR="008775EA" w:rsidRPr="008775EA" w:rsidRDefault="008775EA" w:rsidP="008775EA">
      <w:pPr>
        <w:spacing w:after="0" w:line="240" w:lineRule="auto"/>
        <w:ind w:firstLine="360"/>
        <w:rPr>
          <w:rFonts w:asciiTheme="majorBidi" w:hAnsiTheme="majorBidi" w:cstheme="majorBidi"/>
          <w:szCs w:val="24"/>
          <w:lang w:bidi="ar-EG"/>
        </w:rPr>
      </w:pPr>
      <w:r w:rsidRPr="008775EA">
        <w:rPr>
          <w:rFonts w:asciiTheme="majorBidi" w:hAnsiTheme="majorBidi" w:cstheme="majorBidi"/>
          <w:szCs w:val="24"/>
          <w:lang w:bidi="ar-EG"/>
        </w:rPr>
        <w:t>Theoretically DWI is a perfect tool for tumors and detecting any small change in the region we want to explore. Unfortunately practically the image of DWI depends on a lot of factors which may reduce its efficiency like the field homogeneity, slow gradient changes and the hardware limitations. Also low strength scanners leads to lower resolution which is one of the main reasons that DWI is not efficient alone and needs MRI sequence.</w:t>
      </w:r>
    </w:p>
    <w:p w:rsidR="008775EA" w:rsidRPr="008775EA" w:rsidRDefault="008775EA" w:rsidP="008775EA">
      <w:pPr>
        <w:spacing w:after="0" w:line="240" w:lineRule="auto"/>
        <w:ind w:firstLine="360"/>
        <w:rPr>
          <w:rFonts w:asciiTheme="majorBidi" w:hAnsiTheme="majorBidi" w:cstheme="majorBidi"/>
          <w:b/>
          <w:bCs/>
          <w:szCs w:val="24"/>
          <w:rtl/>
          <w:lang w:bidi="ar-EG"/>
        </w:rPr>
      </w:pPr>
    </w:p>
    <w:p w:rsidR="008775EA" w:rsidRDefault="008775EA" w:rsidP="008775EA">
      <w:pPr>
        <w:spacing w:after="0" w:line="240" w:lineRule="auto"/>
        <w:ind w:firstLine="360"/>
        <w:rPr>
          <w:rFonts w:asciiTheme="majorBidi" w:hAnsiTheme="majorBidi" w:cstheme="majorBidi"/>
          <w:szCs w:val="24"/>
          <w:lang w:bidi="ar-EG"/>
        </w:rPr>
      </w:pPr>
    </w:p>
    <w:p w:rsidR="004130E6" w:rsidRDefault="004130E6" w:rsidP="008775EA">
      <w:pPr>
        <w:spacing w:after="0" w:line="240" w:lineRule="auto"/>
        <w:rPr>
          <w:rFonts w:asciiTheme="majorBidi" w:hAnsiTheme="majorBidi" w:cstheme="majorBidi"/>
          <w:szCs w:val="24"/>
        </w:rPr>
      </w:pPr>
    </w:p>
    <w:p w:rsidR="00531AD0" w:rsidRDefault="00531AD0" w:rsidP="00531AD0">
      <w:pPr>
        <w:pStyle w:val="Heading1"/>
      </w:pPr>
      <w:bookmarkStart w:id="36" w:name="_Toc41086747"/>
      <w:r w:rsidRPr="00531AD0">
        <w:lastRenderedPageBreak/>
        <w:t>MR FORMATION</w:t>
      </w:r>
      <w:bookmarkEnd w:id="36"/>
    </w:p>
    <w:p w:rsidR="00EE1D0F" w:rsidRDefault="00531AD0" w:rsidP="00EE1D0F">
      <w:pPr>
        <w:ind w:firstLine="720"/>
        <w:rPr>
          <w:lang w:val="en-GB"/>
        </w:rPr>
      </w:pPr>
      <w:r w:rsidRPr="00531AD0">
        <w:rPr>
          <w:iCs/>
        </w:rPr>
        <w:t xml:space="preserve">Modern </w:t>
      </w:r>
      <w:r w:rsidRPr="00531AD0">
        <w:t>diffusion-weighted (DW) sequences all trace their origin to </w:t>
      </w:r>
      <w:r w:rsidRPr="00531AD0">
        <w:rPr>
          <w:lang w:val="en-GB"/>
        </w:rPr>
        <w:t>the echo pulsed gradient spin (PGSE)</w:t>
      </w:r>
      <w:r w:rsidRPr="00531AD0">
        <w:t> </w:t>
      </w:r>
      <w:r w:rsidRPr="00531AD0">
        <w:rPr>
          <w:iCs/>
        </w:rPr>
        <w:t>technique</w:t>
      </w:r>
      <w:r w:rsidRPr="00531AD0">
        <w:t> developed by Edward Stejskal and John Tanner</w:t>
      </w:r>
      <w:r w:rsidR="00C74090">
        <w:fldChar w:fldCharType="begin" w:fldLock="1"/>
      </w:r>
      <w:r w:rsidR="00C74090">
        <w:instrText>ADDIN CSL_CITATION {"citationItems":[{"id":"ITEM-1","itemData":{"DOI":"10.1063/1.1695690","ISSN":"00219606","abstract":"A derivation is given of the effect of a time-dependent magnetic field gradient on the spin-echo experiment, particularly in the presence of spin diffusion. There are several reasons for preferring certain kinds of timedependent magnetic field gradients to the more usual steady gradient. If the gradient is reduced during the rf pulses, H1 need not be particularly large; if the gradient is small at the time of the echo, the echo will be broad and its amplitude easy to measure. Both of these relaxations of restrictions on the measurement of diffusion coefficients by the spin-echo technique serve to extend its range of applicability. Furthermore, a pulsed gradient can be recommended when it is critical to define the precise time period over which diffusion is being measured. The theoretical expression derived has been verified experimentally for several choices of time dependent magnetic field gradient. An apparatus is described suitable for the production of pulsed gradients with amplitudes as large as 100 G cm-1. The diffusion coefficient of dry glycerol at 26°±1°C has been found to be (2.5±0.2)×10-8 cm2 sec-1, a value smaller than can ordinarily be measured by the steady gradient method.","author":[{"dropping-particle":"","family":"Stejskal","given":"E. O.","non-dropping-particle":"","parse-names":false,"suffix":""},{"dropping-particle":"","family":"Tanner","given":"J. E.","non-dropping-particle":"","parse-names":false,"suffix":""}],"container-title":"The Journal of Chemical Physics","id":"ITEM-1","issued":{"date-parts":[["1965"]]},"title":"Spin diffusion measurements: Spin echoes in the presence of a time-dependent field gradient","type":"article-journal"},"uris":["http://www.mendeley.com/documents/?uuid=e6146490-6886-4ea3-9b1a-7b2ed8236c83"]}],"mendeley":{"formattedCitation":"[14]","plainTextFormattedCitation":"[14]","previouslyFormattedCitation":"[14]"},"properties":{"noteIndex":0},"schema":"https://github.com/citation-style-language/schema/raw/master/csl-citation.json"}</w:instrText>
      </w:r>
      <w:r w:rsidR="00C74090">
        <w:fldChar w:fldCharType="separate"/>
      </w:r>
      <w:r w:rsidR="00C74090" w:rsidRPr="00C74090">
        <w:rPr>
          <w:noProof/>
        </w:rPr>
        <w:t>[14]</w:t>
      </w:r>
      <w:r w:rsidR="00C74090">
        <w:fldChar w:fldCharType="end"/>
      </w:r>
      <w:r w:rsidRPr="00531AD0">
        <w:t xml:space="preserve"> in the mid-1960. As shown in the diagram right, symmetric, strong </w:t>
      </w:r>
      <w:r w:rsidRPr="00531AD0">
        <w:rPr>
          <w:iCs/>
        </w:rPr>
        <w:t xml:space="preserve">diffusion-sensitizing gradients </w:t>
      </w:r>
      <w:r w:rsidRPr="00531AD0">
        <w:rPr>
          <w:b/>
          <w:bCs/>
          <w:iCs/>
        </w:rPr>
        <w:t>(DG's)</w:t>
      </w:r>
      <w:r w:rsidRPr="00531AD0">
        <w:t xml:space="preserve"> are applied on either side of the 180°-pulse. </w:t>
      </w:r>
      <w:r w:rsidRPr="00531AD0">
        <w:rPr>
          <w:lang w:val="en-GB"/>
        </w:rPr>
        <w:t xml:space="preserve">The stationary spin phases are uninfluenced by the DG pair as any phase accumulation from the first gradient lobe is reversed by the second. However, diffusing spins move around in various locations results difference between the first and second lobes, drop out of phase and lose signal. </w:t>
      </w:r>
    </w:p>
    <w:p w:rsidR="00EE1D0F" w:rsidRDefault="00EE1D0F" w:rsidP="00EE1D0F">
      <w:pPr>
        <w:ind w:firstLine="720"/>
        <w:rPr>
          <w:lang w:val="en-GB"/>
        </w:rPr>
      </w:pPr>
      <w:r w:rsidRPr="00E61173">
        <w:rPr>
          <w:rFonts w:asciiTheme="majorBidi" w:hAnsiTheme="majorBidi" w:cstheme="majorBidi"/>
          <w:noProof/>
          <w:color w:val="333333"/>
          <w:sz w:val="25"/>
          <w:lang w:val="en-GB" w:eastAsia="en-GB"/>
        </w:rPr>
        <w:drawing>
          <wp:anchor distT="0" distB="0" distL="114300" distR="114300" simplePos="0" relativeHeight="251659264" behindDoc="0" locked="0" layoutInCell="1" allowOverlap="1" wp14:anchorId="607D36F1" wp14:editId="3EB1A4FA">
            <wp:simplePos x="0" y="0"/>
            <wp:positionH relativeFrom="column">
              <wp:posOffset>785495</wp:posOffset>
            </wp:positionH>
            <wp:positionV relativeFrom="paragraph">
              <wp:posOffset>28575</wp:posOffset>
            </wp:positionV>
            <wp:extent cx="3933190" cy="2857500"/>
            <wp:effectExtent l="0" t="0" r="0" b="0"/>
            <wp:wrapSquare wrapText="bothSides"/>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933190" cy="2857500"/>
                    </a:xfrm>
                    <a:prstGeom prst="rect">
                      <a:avLst/>
                    </a:prstGeom>
                  </pic:spPr>
                </pic:pic>
              </a:graphicData>
            </a:graphic>
          </wp:anchor>
        </w:drawing>
      </w: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Pr="00EE1D0F" w:rsidRDefault="00EE1D0F" w:rsidP="00EE1D0F">
      <w:pPr>
        <w:ind w:firstLine="720"/>
        <w:rPr>
          <w:lang w:val="en-GB"/>
        </w:rPr>
      </w:pPr>
    </w:p>
    <w:p w:rsidR="00E168B2" w:rsidRDefault="00E168B2">
      <w:pPr>
        <w:spacing w:after="0" w:line="240" w:lineRule="auto"/>
        <w:ind w:firstLine="360"/>
        <w:jc w:val="center"/>
        <w:rPr>
          <w:rFonts w:ascii="Times New Roman" w:hAnsi="Times New Roman"/>
          <w:szCs w:val="24"/>
        </w:rPr>
      </w:pPr>
    </w:p>
    <w:p w:rsidR="00E168B2" w:rsidRPr="00563818" w:rsidRDefault="00BD37B6" w:rsidP="00563818">
      <w:pPr>
        <w:pStyle w:val="Figures"/>
        <w:jc w:val="center"/>
      </w:pPr>
      <w:bookmarkStart w:id="37" w:name="_Toc40596303"/>
      <w:bookmarkStart w:id="38" w:name="_Toc41086224"/>
      <w:r>
        <w:t>Figure8</w:t>
      </w:r>
      <w:r w:rsidR="00CA557B">
        <w:t xml:space="preserve">: </w:t>
      </w:r>
      <w:bookmarkEnd w:id="37"/>
      <w:r w:rsidR="00EE1D0F">
        <w:t>Image acquisition module</w:t>
      </w:r>
      <w:bookmarkEnd w:id="38"/>
    </w:p>
    <w:p w:rsidR="00EE1D0F" w:rsidRDefault="00EE1D0F" w:rsidP="00EE1D0F">
      <w:pPr>
        <w:spacing w:after="0" w:line="240" w:lineRule="auto"/>
        <w:ind w:firstLine="720"/>
        <w:rPr>
          <w:rFonts w:ascii="Times New Roman" w:hAnsi="Times New Roman"/>
          <w:szCs w:val="24"/>
          <w:lang w:val="en-GB"/>
        </w:rPr>
      </w:pPr>
      <w:r w:rsidRPr="00EE1D0F">
        <w:rPr>
          <w:rFonts w:ascii="Times New Roman" w:hAnsi="Times New Roman"/>
          <w:szCs w:val="24"/>
          <w:lang w:val="en-GB"/>
        </w:rPr>
        <w:t>Immediately after the second DG a module for image acquisition is played out. That is usually an echo-planar sequence with phase and frequency gradients oscillating rapidly generating multiple echoes of gradients. Generally speedy image acquisition is needed minimizing impacts of bulk motion (such as vascular pulsations) on DW images. Other modules (such as the rapid spin echo) are possible, but are currently not as widely used.</w:t>
      </w:r>
    </w:p>
    <w:p w:rsidR="00EE1D0F" w:rsidRPr="00EE1D0F" w:rsidRDefault="00EE1D0F" w:rsidP="00EE1D0F">
      <w:pPr>
        <w:spacing w:after="0" w:line="240" w:lineRule="auto"/>
        <w:ind w:firstLine="720"/>
        <w:rPr>
          <w:rFonts w:ascii="Times New Roman" w:hAnsi="Times New Roman"/>
          <w:szCs w:val="24"/>
          <w:lang w:val="en-GB"/>
        </w:rPr>
      </w:pPr>
      <w:r w:rsidRPr="00EE1D0F">
        <w:rPr>
          <w:rFonts w:ascii="Times New Roman" w:hAnsi="Times New Roman"/>
          <w:szCs w:val="24"/>
          <w:lang w:val="en-GB"/>
        </w:rPr>
        <w:t>Modern DWI implementations maintain the core features of the original PGSE technique used by Stejskal and Tanner</w:t>
      </w:r>
      <w:r w:rsidR="00C74090">
        <w:rPr>
          <w:rFonts w:ascii="Times New Roman" w:hAnsi="Times New Roman"/>
          <w:szCs w:val="24"/>
          <w:lang w:val="en-GB"/>
        </w:rPr>
        <w:fldChar w:fldCharType="begin" w:fldLock="1"/>
      </w:r>
      <w:r w:rsidR="00C74090">
        <w:rPr>
          <w:rFonts w:ascii="Times New Roman" w:hAnsi="Times New Roman"/>
          <w:szCs w:val="24"/>
          <w:lang w:val="en-GB"/>
        </w:rPr>
        <w:instrText>ADDIN CSL_CITATION {"citationItems":[{"id":"ITEM-1","itemData":{"DOI":"10.1063/1.1695690","ISSN":"00219606","abstract":"A derivation is given of the effect of a time-dependent magnetic field gradient on the spin-echo experiment, particularly in the presence of spin diffusion. There are several reasons for preferring certain kinds of timedependent magnetic field gradients to the more usual steady gradient. If the gradient is reduced during the rf pulses, H1 need not be particularly large; if the gradient is small at the time of the echo, the echo will be broad and its amplitude easy to measure. Both of these relaxations of restrictions on the measurement of diffusion coefficients by the spin-echo technique serve to extend its range of applicability. Furthermore, a pulsed gradient can be recommended when it is critical to define the precise time period over which diffusion is being measured. The theoretical expression derived has been verified experimentally for several choices of time dependent magnetic field gradient. An apparatus is described suitable for the production of pulsed gradients with amplitudes as large as 100 G cm-1. The diffusion coefficient of dry glycerol at 26°±1°C has been found to be (2.5±0.2)×10-8 cm2 sec-1, a value smaller than can ordinarily be measured by the steady gradient method.","author":[{"dropping-particle":"","family":"Stejskal","given":"E. O.","non-dropping-particle":"","parse-names":false,"suffix":""},{"dropping-particle":"","family":"Tanner","given":"J. E.","non-dropping-particle":"","parse-names":false,"suffix":""}],"container-title":"The Journal of Chemical Physics","id":"ITEM-1","issued":{"date-parts":[["1965"]]},"title":"Spin diffusion measurements: Spin echoes in the presence of a time-dependent field gradient","type":"article-journal"},"uris":["http://www.mendeley.com/documents/?uuid=e6146490-6886-4ea3-9b1a-7b2ed8236c83"]}],"mendeley":{"formattedCitation":"[14]","plainTextFormattedCitation":"[14]","previouslyFormattedCitation":"[14]"},"properties":{"noteIndex":0},"schema":"https://github.com/citation-style-language/schema/raw/master/csl-citation.json"}</w:instrText>
      </w:r>
      <w:r w:rsidR="00C74090">
        <w:rPr>
          <w:rFonts w:ascii="Times New Roman" w:hAnsi="Times New Roman"/>
          <w:szCs w:val="24"/>
          <w:lang w:val="en-GB"/>
        </w:rPr>
        <w:fldChar w:fldCharType="separate"/>
      </w:r>
      <w:r w:rsidR="00C74090" w:rsidRPr="00C74090">
        <w:rPr>
          <w:rFonts w:ascii="Times New Roman" w:hAnsi="Times New Roman"/>
          <w:noProof/>
          <w:szCs w:val="24"/>
          <w:lang w:val="en-GB"/>
        </w:rPr>
        <w:t>[14]</w:t>
      </w:r>
      <w:r w:rsidR="00C74090">
        <w:rPr>
          <w:rFonts w:ascii="Times New Roman" w:hAnsi="Times New Roman"/>
          <w:szCs w:val="24"/>
          <w:lang w:val="en-GB"/>
        </w:rPr>
        <w:fldChar w:fldCharType="end"/>
      </w:r>
      <w:r w:rsidRPr="00EE1D0F">
        <w:rPr>
          <w:rFonts w:ascii="Times New Roman" w:hAnsi="Times New Roman" w:hint="cs"/>
          <w:szCs w:val="24"/>
          <w:rtl/>
          <w:lang w:val="en-GB" w:bidi="ar-EG"/>
        </w:rPr>
        <w:t xml:space="preserve"> </w:t>
      </w:r>
      <w:r w:rsidRPr="00EE1D0F">
        <w:rPr>
          <w:rFonts w:ascii="Times New Roman" w:hAnsi="Times New Roman"/>
          <w:szCs w:val="24"/>
        </w:rPr>
        <w:t>with some modifications</w:t>
      </w:r>
      <w:r w:rsidR="00C74090">
        <w:rPr>
          <w:rFonts w:ascii="Times New Roman" w:hAnsi="Times New Roman"/>
          <w:szCs w:val="24"/>
        </w:rPr>
        <w:fldChar w:fldCharType="begin" w:fldLock="1"/>
      </w:r>
      <w:r w:rsidR="00C74090">
        <w:rPr>
          <w:rFonts w:ascii="Times New Roman" w:hAnsi="Times New Roman"/>
          <w:szCs w:val="24"/>
        </w:rPr>
        <w:instrText>ADDIN CSL_CITATION {"citationItems":[{"id":"ITEM-1","itemData":{"DOI":"10.1002/cmr.a.21223","ISSN":"15466086","abstract":"The widely known Stejskal-Tanner (ST) equation is central to any diffusion NMR or so-called pulsed gradient spin-echo experiment, describing the signal attenuation due to loss of coherence caused by diffusion as a function of the experimental parameters. What is less widely known is that the equation itself is not invariable when applying different pulse sequences or different gradient pulse shapes and should thus be modified accordingly. This concept is not new, but nevertheless experimentalists applying diffusion NMR in their research often overlook or are completely oblivious to this fact. In this article, the derivation of the ST equation through the Bloch-Torrey equations is discussed in detail, followed by a discussion of the most basic NMR experiments that measure free diffusion. This derivation is performed here in a novel way, leading to expressions for the ST equation that do not assume any gradient shape beforehand, leaving only a few parameters that are determined solely by the gradient pulse shape. This new approach to presenting the ST equation increases awareness of its dependence on gradient shape. Moreover, it relieves designers of future diffusion NMR pulse sequences of struggling with the cumbersome task of deriving and reporting the equation for each gradient shape separately. A quick reference table of the ST equation for the basic diffusion NMR pulse sequences for any gradient shape is given, as well as an overview for most other diffusion NMR pulse sequences described in the literature. © 2012 Wiley Periodicals, Inc.","author":[{"dropping-particle":"","family":"Sinnaeve","given":"Davy","non-dropping-particle":"","parse-names":false,"suffix":""}],"container-title":"Concepts in Magnetic Resonance Part A: Bridging Education and Research","id":"ITEM-1","issued":{"date-parts":[["2012"]]},"title":"The Stejskal-Tanner equation generalized for any gradient shape-An overview of most pulse sequences measuring free diffusion","type":"article-journal"},"uris":["http://www.mendeley.com/documents/?uuid=ab68b668-ec86-4a89-b48a-fd292a7b92bd"]}],"mendeley":{"formattedCitation":"[15]","plainTextFormattedCitation":"[15]","previouslyFormattedCitation":"[15]"},"properties":{"noteIndex":0},"schema":"https://github.com/citation-style-language/schema/raw/master/csl-citation.json"}</w:instrText>
      </w:r>
      <w:r w:rsidR="00C74090">
        <w:rPr>
          <w:rFonts w:ascii="Times New Roman" w:hAnsi="Times New Roman"/>
          <w:szCs w:val="24"/>
        </w:rPr>
        <w:fldChar w:fldCharType="separate"/>
      </w:r>
      <w:r w:rsidR="00C74090" w:rsidRPr="00C74090">
        <w:rPr>
          <w:rFonts w:ascii="Times New Roman" w:hAnsi="Times New Roman"/>
          <w:noProof/>
          <w:szCs w:val="24"/>
        </w:rPr>
        <w:t>[15]</w:t>
      </w:r>
      <w:r w:rsidR="00C74090">
        <w:rPr>
          <w:rFonts w:ascii="Times New Roman" w:hAnsi="Times New Roman"/>
          <w:szCs w:val="24"/>
        </w:rPr>
        <w:fldChar w:fldCharType="end"/>
      </w:r>
      <w:r w:rsidRPr="00EE1D0F">
        <w:rPr>
          <w:rFonts w:ascii="Times New Roman" w:hAnsi="Times New Roman"/>
          <w:szCs w:val="24"/>
        </w:rPr>
        <w:t xml:space="preserve">. </w:t>
      </w:r>
      <w:r w:rsidRPr="00EE1D0F">
        <w:rPr>
          <w:rFonts w:ascii="Times New Roman" w:hAnsi="Times New Roman"/>
          <w:szCs w:val="24"/>
          <w:lang w:val="en-GB"/>
        </w:rPr>
        <w:t>All commercial DWI sequences use some form of fat suppression method to suppress artifacts from chemical shifts. This can be a chemical-selective fat saturation pulse or a non-selective inverting pulse "STIR-like" applied immediately before the 90 ° pulse. Alternatively, it is possible to selectively tune the 90 ° -pulse itself to only excites water protons. Suppress eddy currents and decrease artifacts of spatial distortion</w:t>
      </w:r>
      <w:r w:rsidR="00C74090">
        <w:rPr>
          <w:rFonts w:ascii="Times New Roman" w:hAnsi="Times New Roman"/>
          <w:szCs w:val="24"/>
          <w:lang w:val="en-GB"/>
        </w:rPr>
        <w:fldChar w:fldCharType="begin" w:fldLock="1"/>
      </w:r>
      <w:r w:rsidR="00C74090">
        <w:rPr>
          <w:rFonts w:ascii="Times New Roman" w:hAnsi="Times New Roman"/>
          <w:szCs w:val="24"/>
          <w:lang w:val="en-GB"/>
        </w:rPr>
        <w:instrText>ADDIN CSL_CITATION {"citationItems":[{"id":"ITEM-1","itemData":{"DOI":"10.1002/mrm.1910380623","ISSN":"07403194","PMID":"9402204","abstract":"Small gradient fields resulting from incompletely canceled eddy currents can cause geometric distortion in echo-planar images. Although this distortion is negligible in most echoplanar applications, the large gradient pulses used in diffusion-weighted echo-planar imaging can result in significant image distortion. In this report, it is shown that this distortion can be significantly reduced by the application of bipolar gradient waveforms. Both bipolar diffusion-sensitizing gradients and an inverted gradient preparatory pulse were examined for minimizing the eddy currents responsible for these distortions.","author":[{"dropping-particle":"","family":"Alexander","given":"Andrew L.","non-dropping-particle":"","parse-names":false,"suffix":""},{"dropping-particle":"","family":"Tsuruda","given":"Jay S.","non-dropping-particle":"","parse-names":false,"suffix":""},{"dropping-particle":"","family":"Parker","given":"Dennis L.","non-dropping-particle":"","parse-names":false,"suffix":""}],"container-title":"Magnetic Resonance in Medicine","id":"ITEM-1","issued":{"date-parts":[["1997"]]},"title":"Elimination of eddy current artifacts in diffusion-weighted echo-planar images: The use of bipolar gradients","type":"article-journal"},"uris":["http://www.mendeley.com/documents/?uuid=8871a2dc-74e9-4dc6-a4c4-05703f96eda2"]}],"mendeley":{"formattedCitation":"[16]","plainTextFormattedCitation":"[16]","previouslyFormattedCitation":"[16]"},"properties":{"noteIndex":0},"schema":"https://github.com/citation-style-language/schema/raw/master/csl-citation.json"}</w:instrText>
      </w:r>
      <w:r w:rsidR="00C74090">
        <w:rPr>
          <w:rFonts w:ascii="Times New Roman" w:hAnsi="Times New Roman"/>
          <w:szCs w:val="24"/>
          <w:lang w:val="en-GB"/>
        </w:rPr>
        <w:fldChar w:fldCharType="separate"/>
      </w:r>
      <w:r w:rsidR="00C74090" w:rsidRPr="00C74090">
        <w:rPr>
          <w:rFonts w:ascii="Times New Roman" w:hAnsi="Times New Roman"/>
          <w:noProof/>
          <w:szCs w:val="24"/>
          <w:lang w:val="en-GB"/>
        </w:rPr>
        <w:t>[16]</w:t>
      </w:r>
      <w:r w:rsidR="00C74090">
        <w:rPr>
          <w:rFonts w:ascii="Times New Roman" w:hAnsi="Times New Roman"/>
          <w:szCs w:val="24"/>
          <w:lang w:val="en-GB"/>
        </w:rPr>
        <w:fldChar w:fldCharType="end"/>
      </w:r>
      <w:r w:rsidRPr="00EE1D0F">
        <w:rPr>
          <w:rFonts w:ascii="Times New Roman" w:hAnsi="Times New Roman" w:hint="cs"/>
          <w:szCs w:val="24"/>
          <w:rtl/>
          <w:lang w:val="en-GB" w:bidi="ar-EG"/>
        </w:rPr>
        <w:t xml:space="preserve"> </w:t>
      </w:r>
      <w:r w:rsidRPr="00EE1D0F">
        <w:rPr>
          <w:rFonts w:ascii="Times New Roman" w:hAnsi="Times New Roman"/>
          <w:szCs w:val="24"/>
        </w:rPr>
        <w:t xml:space="preserve">a "twice-refocused" PGSE sequence can be used. </w:t>
      </w:r>
      <w:r w:rsidRPr="00EE1D0F">
        <w:rPr>
          <w:rFonts w:ascii="Times New Roman" w:hAnsi="Times New Roman"/>
          <w:szCs w:val="24"/>
          <w:lang w:val="en-GB"/>
        </w:rPr>
        <w:t xml:space="preserve">This technique uses a second 180 ° </w:t>
      </w:r>
      <w:r w:rsidRPr="00EE1D0F">
        <w:rPr>
          <w:rFonts w:ascii="Times New Roman" w:hAnsi="Times New Roman"/>
          <w:szCs w:val="24"/>
        </w:rPr>
        <w:t>-</w:t>
      </w:r>
      <w:r w:rsidRPr="00EE1D0F">
        <w:rPr>
          <w:rFonts w:ascii="Times New Roman" w:hAnsi="Times New Roman"/>
          <w:szCs w:val="24"/>
          <w:lang w:val="en-GB"/>
        </w:rPr>
        <w:t>refocusing pulse at</w:t>
      </w:r>
      <w:r w:rsidR="00C74090">
        <w:rPr>
          <w:rFonts w:ascii="Times New Roman" w:hAnsi="Times New Roman"/>
          <w:szCs w:val="24"/>
          <w:lang w:val="en-GB"/>
        </w:rPr>
        <w:fldChar w:fldCharType="begin" w:fldLock="1"/>
      </w:r>
      <w:r w:rsidR="00C74090">
        <w:rPr>
          <w:rFonts w:ascii="Times New Roman" w:hAnsi="Times New Roman"/>
          <w:szCs w:val="24"/>
          <w:lang w:val="en-GB"/>
        </w:rPr>
        <w:instrText>ADDIN CSL_CITATION {"citationItems":[{"id":"ITEM-1","itemData":{"DOI":"10.1002/mrm.10308","ISSN":"07403194","abstract":"Image distortion due to field gradient eddy currents can create image artifacts in diffusion-weighted MR images. These images, acquired by measuring the attenuation of NMR signal due to directionally dependent diffusion, have recently been shown to be useful in the diagnosis and assessment of acute stroke and in mapping of tissue structure. This work presents an improvement on the spin-echo (SE) diffusion sequence that displays less distortion and consequently improves image quality. Adding a second refocusing pulse provides better image quality with less distortion at no cost in scanning efficiency or effectiveness, and allows more flexible diffusion gradient timing. By adjusting the timing of the diffusion gradients, eddy currents with a single exponential decay constant can be nulled, and eddy currents with similar decay constants can be greatly reduced. This new sequence is demonstrated in phantom measurements and in diffusion anisotropy images of normal human brain. © 2003 Wiley-Liss, Inc.","author":[{"dropping-particle":"","family":"Reese","given":"Timothy G.","non-dropping-particle":"","parse-names":false,"suffix":""},{"dropping-particle":"","family":"Heid","given":"O.","non-dropping-particle":"","parse-names":false,"suffix":""},{"dropping-particle":"","family":"Weisskoff","given":"R. M.","non-dropping-particle":"","parse-names":false,"suffix":""},{"dropping-particle":"","family":"Wedeen","given":"V. J.","non-dropping-particle":"","parse-names":false,"suffix":""}],"container-title":"Magnetic Resonance in Medicine","id":"ITEM-1","issued":{"date-parts":[["2003"]]},"title":"Reduction of eddy-current-induced distortion in diffusion MRI using a twice-refocused spin echo","type":"article-journal"},"uris":["http://www.mendeley.com/documents/?uuid=6abd71d2-2b59-43dc-adce-4855d106a81d"]}],"mendeley":{"formattedCitation":"[17]","plainTextFormattedCitation":"[17]","previouslyFormattedCitation":"[17]"},"properties":{"noteIndex":0},"schema":"https://github.com/citation-style-language/schema/raw/master/csl-citation.json"}</w:instrText>
      </w:r>
      <w:r w:rsidR="00C74090">
        <w:rPr>
          <w:rFonts w:ascii="Times New Roman" w:hAnsi="Times New Roman"/>
          <w:szCs w:val="24"/>
          <w:lang w:val="en-GB"/>
        </w:rPr>
        <w:fldChar w:fldCharType="separate"/>
      </w:r>
      <w:r w:rsidR="00C74090" w:rsidRPr="00C74090">
        <w:rPr>
          <w:rFonts w:ascii="Times New Roman" w:hAnsi="Times New Roman"/>
          <w:noProof/>
          <w:szCs w:val="24"/>
          <w:lang w:val="en-GB"/>
        </w:rPr>
        <w:t>[17]</w:t>
      </w:r>
      <w:r w:rsidR="00C74090">
        <w:rPr>
          <w:rFonts w:ascii="Times New Roman" w:hAnsi="Times New Roman"/>
          <w:szCs w:val="24"/>
          <w:lang w:val="en-GB"/>
        </w:rPr>
        <w:fldChar w:fldCharType="end"/>
      </w:r>
      <w:r w:rsidRPr="00EE1D0F">
        <w:rPr>
          <w:rFonts w:ascii="Times New Roman" w:hAnsi="Times New Roman"/>
          <w:szCs w:val="24"/>
          <w:lang w:val="en-GB"/>
        </w:rPr>
        <w:t xml:space="preserve"> the use </w:t>
      </w:r>
      <w:r w:rsidRPr="00EE1D0F">
        <w:rPr>
          <w:rFonts w:ascii="Times New Roman" w:hAnsi="Times New Roman"/>
          <w:szCs w:val="24"/>
          <w:lang w:val="en-GB"/>
        </w:rPr>
        <w:lastRenderedPageBreak/>
        <w:t xml:space="preserve">of bipolar (rather than unipolar) DG's is a third common modification to reduce eddy current artifacts. </w:t>
      </w:r>
    </w:p>
    <w:p w:rsidR="002027D1" w:rsidRDefault="00EE1D0F" w:rsidP="002027D1">
      <w:pPr>
        <w:spacing w:after="0" w:line="240" w:lineRule="auto"/>
        <w:ind w:firstLine="720"/>
        <w:rPr>
          <w:rFonts w:ascii="Times New Roman" w:hAnsi="Times New Roman"/>
          <w:szCs w:val="24"/>
          <w:lang w:val="en-GB"/>
        </w:rPr>
      </w:pPr>
      <w:r w:rsidRPr="00EE1D0F">
        <w:rPr>
          <w:rFonts w:ascii="Times New Roman" w:hAnsi="Times New Roman"/>
          <w:szCs w:val="24"/>
          <w:lang w:val="en-GB"/>
        </w:rPr>
        <w:t xml:space="preserve"> With the core pulse sequence defined as above, DW images and their associated maps are automatically generated with the following steps</w:t>
      </w:r>
      <w:r w:rsidR="00C74090">
        <w:rPr>
          <w:rFonts w:ascii="Times New Roman" w:hAnsi="Times New Roman"/>
          <w:szCs w:val="24"/>
          <w:lang w:val="en-GB"/>
        </w:rPr>
        <w:fldChar w:fldCharType="begin" w:fldLock="1"/>
      </w:r>
      <w:r w:rsidR="00C74090">
        <w:rPr>
          <w:rFonts w:ascii="Times New Roman" w:hAnsi="Times New Roman"/>
          <w:szCs w:val="24"/>
          <w:lang w:val="en-GB"/>
        </w:rPr>
        <w:instrText>ADDIN CSL_CITATION {"citationItems":[{"id":"ITEM-1","itemData":{"ISBN":"0199708703","abstract":"Since its initial development in the mid-1980's, and wide accessibility to perform diffusion MRI on all MRI scanners, the use of diffusion MRI has exploded. Nearly every MRI centre carries out diffusion MRI of some kind. Obtaining good quality diffusion MRI and making sound and robust inferences from the data is not trivial, however, and involves a long chain of events from ensuring that the hardware is performing optimally, the pulse sequence is carefully designed, the acquisition is optimal, the data quality is maximized while artifacts are minimized, the appropriate post-processing is used, and, where appropriate, the appropriate statistical testing is used, and the data are interpreted correctly. Professor Derek Jones, a world authority on diffusion MRI, has assembled most of the world's leading scientists and clinicians developing and applying diffusion MRI to produce an authorship list that reads like a \"Who's Who\" of the field and a definitive, didactic and essential reference volume for those working with diffusion MRI. Renowned for the clarity of his presentations, Prof Jones has worked closely with each author to ensure that the material is presented in the best possible and accessible manner. The book is aimed at those wishing to really understand where the diffusion signal comes from, and obtain a thorough grounding in the theory, methods and applications of diffusion MRI. The aim here is not to 'skim the surface' - but to dig deep into each topic - so that a thorough grounding is obtained. In assembling these topics (many of which have never previously appeared in a text book on the topic), Prof Jones carefully balances theoretical treatments with practical considerations. Destined to be a modern classic, this definitive and richly illustrated reference volume deserves a place on the bookshelf of all imaging centres.","author":[{"dropping-particle":"","family":"Jones","given":"Derek K.","non-dropping-particle":"","parse-names":false,"suffix":""}],"container-title":"Oxford University Press","id":"ITEM-1","issued":{"date-parts":[["2010"]]},"number-of-pages":"784","publisher":"Oxford University Press, 2010","publisher-place":"Oxford","title":"Diffusion MRI Theory, Methods, and Applications","type":"book"},"uris":["http://www.mendeley.com/documents/?uuid=6132eed6-b882-4290-a21c-8bc5b1495831"]}],"mendeley":{"formattedCitation":"[18]","plainTextFormattedCitation":"[18]","previouslyFormattedCitation":"[18]"},"properties":{"noteIndex":0},"schema":"https://github.com/citation-style-language/schema/raw/master/csl-citation.json"}</w:instrText>
      </w:r>
      <w:r w:rsidR="00C74090">
        <w:rPr>
          <w:rFonts w:ascii="Times New Roman" w:hAnsi="Times New Roman"/>
          <w:szCs w:val="24"/>
          <w:lang w:val="en-GB"/>
        </w:rPr>
        <w:fldChar w:fldCharType="separate"/>
      </w:r>
      <w:r w:rsidR="00C74090" w:rsidRPr="00C74090">
        <w:rPr>
          <w:rFonts w:ascii="Times New Roman" w:hAnsi="Times New Roman"/>
          <w:noProof/>
          <w:szCs w:val="24"/>
          <w:lang w:val="en-GB"/>
        </w:rPr>
        <w:t>[18]</w:t>
      </w:r>
      <w:r w:rsidR="00C74090">
        <w:rPr>
          <w:rFonts w:ascii="Times New Roman" w:hAnsi="Times New Roman"/>
          <w:szCs w:val="24"/>
          <w:lang w:val="en-GB"/>
        </w:rPr>
        <w:fldChar w:fldCharType="end"/>
      </w:r>
      <w:r w:rsidRPr="00EE1D0F">
        <w:rPr>
          <w:rFonts w:ascii="Times New Roman" w:hAnsi="Times New Roman"/>
          <w:szCs w:val="24"/>
          <w:lang w:val="en-GB"/>
        </w:rPr>
        <w:t xml:space="preserve">: </w:t>
      </w:r>
    </w:p>
    <w:p w:rsidR="002027D1" w:rsidRPr="00EE1D0F" w:rsidRDefault="002027D1" w:rsidP="002027D1">
      <w:pPr>
        <w:spacing w:after="0" w:line="240" w:lineRule="auto"/>
        <w:rPr>
          <w:rFonts w:ascii="Times New Roman" w:hAnsi="Times New Roman"/>
          <w:szCs w:val="24"/>
          <w:lang w:val="en-GB"/>
        </w:rPr>
      </w:pPr>
    </w:p>
    <w:p w:rsidR="002027D1" w:rsidRPr="006E1CA3" w:rsidRDefault="002027D1" w:rsidP="002027D1">
      <w:pPr>
        <w:pStyle w:val="Heading2"/>
        <w:rPr>
          <w:caps w:val="0"/>
          <w:lang w:bidi="ar-EG"/>
        </w:rPr>
      </w:pPr>
      <w:bookmarkStart w:id="39" w:name="_Toc41086748"/>
      <w:r w:rsidRPr="006E1CA3">
        <w:rPr>
          <w:lang w:bidi="ar-EG"/>
        </w:rPr>
        <w:t xml:space="preserve">B0 </w:t>
      </w:r>
      <w:r w:rsidRPr="006E1CA3">
        <w:rPr>
          <w:caps w:val="0"/>
          <w:lang w:bidi="ar-EG"/>
        </w:rPr>
        <w:t>image</w:t>
      </w:r>
      <w:bookmarkEnd w:id="39"/>
    </w:p>
    <w:p w:rsidR="002027D1" w:rsidRPr="002027D1" w:rsidRDefault="002027D1" w:rsidP="007A781C">
      <w:pPr>
        <w:ind w:firstLine="720"/>
        <w:rPr>
          <w:lang w:bidi="ar-EG"/>
        </w:rPr>
      </w:pPr>
      <w:r w:rsidRPr="002027D1">
        <w:rPr>
          <w:lang w:val="en-GB" w:bidi="ar-EG"/>
        </w:rPr>
        <w:t xml:space="preserve">The DW pulse sequence is initially executed with the DG turned off or set the value to very low. This generates a set of T2-weighted </w:t>
      </w:r>
      <w:r w:rsidRPr="002027D1">
        <w:rPr>
          <w:b/>
          <w:bCs/>
          <w:lang w:val="en-GB" w:bidi="ar-EG"/>
        </w:rPr>
        <w:t>b0 ("b-zero") images</w:t>
      </w:r>
      <w:r w:rsidRPr="002027D1">
        <w:rPr>
          <w:lang w:val="en-GB" w:bidi="ar-EG"/>
        </w:rPr>
        <w:t xml:space="preserve"> which will serve as the basis for the later calculated maps. (</w:t>
      </w:r>
      <w:r w:rsidRPr="002027D1">
        <w:rPr>
          <w:b/>
          <w:bCs/>
          <w:lang w:val="en-GB" w:bidi="ar-EG"/>
        </w:rPr>
        <w:t>B50 images</w:t>
      </w:r>
      <w:r w:rsidRPr="002027D1">
        <w:rPr>
          <w:lang w:val="en-GB" w:bidi="ar-EG"/>
        </w:rPr>
        <w:t xml:space="preserve"> are also collected for abdominal imaging, the low but non-null amplitude gradient helps to block signal in vessels). </w:t>
      </w:r>
      <w:r w:rsidR="00BD37B6">
        <w:rPr>
          <w:b/>
          <w:bCs/>
          <w:lang w:bidi="ar-EG"/>
        </w:rPr>
        <w:t>Fig. 9</w:t>
      </w:r>
      <w:r w:rsidRPr="002027D1">
        <w:rPr>
          <w:lang w:bidi="ar-EG"/>
        </w:rPr>
        <w:t xml:space="preserve"> shows an example of b0 images.</w:t>
      </w:r>
    </w:p>
    <w:p w:rsidR="00E168B2" w:rsidRDefault="002027D1">
      <w:pPr>
        <w:spacing w:after="0" w:line="240" w:lineRule="auto"/>
        <w:jc w:val="center"/>
        <w:rPr>
          <w:rFonts w:asciiTheme="majorBidi" w:hAnsiTheme="majorBidi" w:cstheme="majorBidi"/>
          <w:szCs w:val="24"/>
        </w:rPr>
      </w:pPr>
      <w:r>
        <w:rPr>
          <w:rFonts w:asciiTheme="majorBidi" w:hAnsiTheme="majorBidi" w:cstheme="majorBidi"/>
          <w:noProof/>
          <w:lang w:val="en-GB" w:eastAsia="en-GB"/>
        </w:rPr>
        <w:drawing>
          <wp:inline distT="0" distB="0" distL="0" distR="0" wp14:anchorId="4012D41A" wp14:editId="2D5FB5A6">
            <wp:extent cx="2286000" cy="2545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 image.jpg"/>
                    <pic:cNvPicPr/>
                  </pic:nvPicPr>
                  <pic:blipFill>
                    <a:blip r:embed="rId18">
                      <a:extLst>
                        <a:ext uri="{28A0092B-C50C-407E-A947-70E740481C1C}">
                          <a14:useLocalDpi xmlns:a14="http://schemas.microsoft.com/office/drawing/2010/main" val="0"/>
                        </a:ext>
                      </a:extLst>
                    </a:blip>
                    <a:stretch>
                      <a:fillRect/>
                    </a:stretch>
                  </pic:blipFill>
                  <pic:spPr>
                    <a:xfrm>
                      <a:off x="0" y="0"/>
                      <a:ext cx="2286000" cy="2545080"/>
                    </a:xfrm>
                    <a:prstGeom prst="rect">
                      <a:avLst/>
                    </a:prstGeom>
                  </pic:spPr>
                </pic:pic>
              </a:graphicData>
            </a:graphic>
          </wp:inline>
        </w:drawing>
      </w:r>
    </w:p>
    <w:p w:rsidR="00E168B2" w:rsidRDefault="00BD37B6" w:rsidP="002027D1">
      <w:pPr>
        <w:pStyle w:val="Figures"/>
        <w:jc w:val="center"/>
      </w:pPr>
      <w:bookmarkStart w:id="40" w:name="_Toc40596304"/>
      <w:bookmarkStart w:id="41" w:name="_Toc41086225"/>
      <w:r>
        <w:t>Figure9</w:t>
      </w:r>
      <w:r w:rsidR="00CA557B">
        <w:t xml:space="preserve">: </w:t>
      </w:r>
      <w:bookmarkEnd w:id="40"/>
      <w:r w:rsidR="002027D1">
        <w:t>B0 image</w:t>
      </w:r>
      <w:bookmarkEnd w:id="41"/>
    </w:p>
    <w:p w:rsidR="00E168B2" w:rsidRDefault="00E168B2">
      <w:pPr>
        <w:spacing w:after="0" w:line="240" w:lineRule="auto"/>
        <w:rPr>
          <w:rFonts w:asciiTheme="majorBidi" w:hAnsiTheme="majorBidi" w:cstheme="majorBidi"/>
          <w:szCs w:val="24"/>
        </w:rPr>
      </w:pPr>
    </w:p>
    <w:p w:rsidR="002027D1" w:rsidRPr="006E1CA3" w:rsidRDefault="002027D1" w:rsidP="002027D1">
      <w:pPr>
        <w:pStyle w:val="Heading2"/>
        <w:rPr>
          <w:lang w:bidi="ar-EG"/>
        </w:rPr>
      </w:pPr>
      <w:bookmarkStart w:id="42" w:name="_Toc41086749"/>
      <w:r w:rsidRPr="006E1CA3">
        <w:rPr>
          <w:lang w:bidi="ar-EG"/>
        </w:rPr>
        <w:t xml:space="preserve">DW </w:t>
      </w:r>
      <w:r w:rsidRPr="006E1CA3">
        <w:rPr>
          <w:caps w:val="0"/>
          <w:lang w:bidi="ar-EG"/>
        </w:rPr>
        <w:t>source image</w:t>
      </w:r>
      <w:bookmarkEnd w:id="42"/>
    </w:p>
    <w:p w:rsidR="002027D1" w:rsidRDefault="002027D1" w:rsidP="007A781C">
      <w:pPr>
        <w:ind w:firstLine="720"/>
        <w:rPr>
          <w:lang w:bidi="ar-EG"/>
        </w:rPr>
      </w:pPr>
      <w:r w:rsidRPr="002027D1">
        <w:rPr>
          <w:lang w:val="en-GB" w:bidi="ar-EG"/>
        </w:rPr>
        <w:t xml:space="preserve">The DW sequence is then executed individually or in combination with the DG's turned on and at different strengths. It produces </w:t>
      </w:r>
      <w:r w:rsidRPr="002027D1">
        <w:rPr>
          <w:b/>
          <w:bCs/>
          <w:lang w:val="en-GB" w:bidi="ar-EG"/>
        </w:rPr>
        <w:t>DW source images</w:t>
      </w:r>
      <w:r w:rsidRPr="002027D1">
        <w:rPr>
          <w:lang w:val="en-GB" w:bidi="ar-EG"/>
        </w:rPr>
        <w:t xml:space="preserve"> that are sensitized to diffusion in several different directions. </w:t>
      </w:r>
      <w:r w:rsidRPr="002027D1">
        <w:rPr>
          <w:lang w:bidi="ar-EG"/>
        </w:rPr>
        <w:t xml:space="preserve"> </w:t>
      </w:r>
      <w:r w:rsidR="00BD37B6">
        <w:rPr>
          <w:b/>
          <w:bCs/>
          <w:lang w:bidi="ar-EG"/>
        </w:rPr>
        <w:t>Fig. 10</w:t>
      </w:r>
      <w:r w:rsidRPr="002027D1">
        <w:rPr>
          <w:lang w:bidi="ar-EG"/>
        </w:rPr>
        <w:t xml:space="preserve"> shows an example of DW source images.</w:t>
      </w:r>
    </w:p>
    <w:p w:rsidR="002027D1" w:rsidRDefault="002027D1" w:rsidP="002027D1">
      <w:pPr>
        <w:jc w:val="center"/>
        <w:rPr>
          <w:lang w:bidi="ar-EG"/>
        </w:rPr>
      </w:pPr>
      <w:r>
        <w:rPr>
          <w:rFonts w:asciiTheme="majorBidi" w:hAnsiTheme="majorBidi" w:cstheme="majorBidi"/>
          <w:noProof/>
          <w:lang w:val="en-GB" w:eastAsia="en-GB"/>
        </w:rPr>
        <w:lastRenderedPageBreak/>
        <w:drawing>
          <wp:inline distT="0" distB="0" distL="0" distR="0" wp14:anchorId="4BC870BA" wp14:editId="63997E16">
            <wp:extent cx="228600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 source image.jpg"/>
                    <pic:cNvPicPr/>
                  </pic:nvPicPr>
                  <pic:blipFill>
                    <a:blip r:embed="rId19">
                      <a:extLst>
                        <a:ext uri="{28A0092B-C50C-407E-A947-70E740481C1C}">
                          <a14:useLocalDpi xmlns:a14="http://schemas.microsoft.com/office/drawing/2010/main" val="0"/>
                        </a:ext>
                      </a:extLst>
                    </a:blip>
                    <a:stretch>
                      <a:fillRect/>
                    </a:stretch>
                  </pic:blipFill>
                  <pic:spPr>
                    <a:xfrm>
                      <a:off x="0" y="0"/>
                      <a:ext cx="2286000" cy="2636520"/>
                    </a:xfrm>
                    <a:prstGeom prst="rect">
                      <a:avLst/>
                    </a:prstGeom>
                  </pic:spPr>
                </pic:pic>
              </a:graphicData>
            </a:graphic>
          </wp:inline>
        </w:drawing>
      </w:r>
    </w:p>
    <w:p w:rsidR="002027D1" w:rsidRDefault="00BD37B6" w:rsidP="002027D1">
      <w:pPr>
        <w:pStyle w:val="Figures"/>
        <w:jc w:val="center"/>
      </w:pPr>
      <w:bookmarkStart w:id="43" w:name="_Toc41086226"/>
      <w:r>
        <w:t>Figure10</w:t>
      </w:r>
      <w:r w:rsidR="002027D1">
        <w:t>: DW source image</w:t>
      </w:r>
      <w:bookmarkEnd w:id="43"/>
    </w:p>
    <w:p w:rsidR="002027D1" w:rsidRPr="002027D1" w:rsidRDefault="002027D1" w:rsidP="002027D1">
      <w:pPr>
        <w:jc w:val="center"/>
        <w:rPr>
          <w:lang w:bidi="ar-EG"/>
        </w:rPr>
      </w:pPr>
    </w:p>
    <w:p w:rsidR="002027D1" w:rsidRPr="006E1CA3" w:rsidRDefault="002027D1" w:rsidP="002027D1">
      <w:pPr>
        <w:pStyle w:val="Heading2"/>
        <w:rPr>
          <w:lang w:bidi="ar-EG"/>
        </w:rPr>
      </w:pPr>
      <w:bookmarkStart w:id="44" w:name="_Toc41086750"/>
      <w:r w:rsidRPr="006E1CA3">
        <w:rPr>
          <w:lang w:bidi="ar-EG"/>
        </w:rPr>
        <w:t>T</w:t>
      </w:r>
      <w:r w:rsidRPr="006E1CA3">
        <w:rPr>
          <w:caps w:val="0"/>
          <w:lang w:bidi="ar-EG"/>
        </w:rPr>
        <w:t>race</w:t>
      </w:r>
      <w:r w:rsidRPr="006E1CA3">
        <w:rPr>
          <w:lang w:bidi="ar-EG"/>
        </w:rPr>
        <w:t xml:space="preserve"> DW</w:t>
      </w:r>
      <w:r w:rsidRPr="006E1CA3">
        <w:rPr>
          <w:caps w:val="0"/>
          <w:lang w:bidi="ar-EG"/>
        </w:rPr>
        <w:t xml:space="preserve"> image</w:t>
      </w:r>
      <w:bookmarkEnd w:id="44"/>
    </w:p>
    <w:p w:rsidR="002027D1" w:rsidRDefault="002027D1" w:rsidP="007A781C">
      <w:pPr>
        <w:ind w:firstLine="720"/>
        <w:rPr>
          <w:lang w:bidi="ar-EG"/>
        </w:rPr>
      </w:pPr>
      <w:r w:rsidRPr="002027D1">
        <w:rPr>
          <w:lang w:val="en-GB" w:bidi="ar-EG"/>
        </w:rPr>
        <w:t xml:space="preserve">A collection of </w:t>
      </w:r>
      <w:r w:rsidRPr="002027D1">
        <w:rPr>
          <w:b/>
          <w:bCs/>
          <w:lang w:val="en-GB" w:bidi="ar-EG"/>
        </w:rPr>
        <w:t>Trace DW images</w:t>
      </w:r>
      <w:r w:rsidRPr="002027D1">
        <w:rPr>
          <w:lang w:val="en-GB" w:bidi="ar-EG"/>
        </w:rPr>
        <w:t>, the firs</w:t>
      </w:r>
      <w:r>
        <w:rPr>
          <w:lang w:val="en-GB" w:bidi="ar-EG"/>
        </w:rPr>
        <w:t xml:space="preserve">t-line images used for clinical </w:t>
      </w:r>
      <w:r w:rsidRPr="002027D1">
        <w:rPr>
          <w:lang w:val="en-GB" w:bidi="ar-EG"/>
        </w:rPr>
        <w:t xml:space="preserve">diagnosis, are paired with the DW source images. </w:t>
      </w:r>
      <w:r w:rsidR="00BD37B6">
        <w:rPr>
          <w:b/>
          <w:bCs/>
          <w:lang w:bidi="ar-EG"/>
        </w:rPr>
        <w:t>Fig. 11</w:t>
      </w:r>
      <w:r w:rsidR="007A781C">
        <w:rPr>
          <w:lang w:bidi="ar-EG"/>
        </w:rPr>
        <w:t xml:space="preserve"> </w:t>
      </w:r>
      <w:r>
        <w:rPr>
          <w:lang w:bidi="ar-EG"/>
        </w:rPr>
        <w:t xml:space="preserve">below shows an </w:t>
      </w:r>
      <w:r w:rsidRPr="002027D1">
        <w:rPr>
          <w:lang w:bidi="ar-EG"/>
        </w:rPr>
        <w:t>example of Trace DW images.</w:t>
      </w:r>
    </w:p>
    <w:p w:rsidR="002027D1" w:rsidRDefault="002027D1" w:rsidP="002027D1">
      <w:pPr>
        <w:jc w:val="center"/>
        <w:rPr>
          <w:lang w:val="en-GB" w:bidi="ar-EG"/>
        </w:rPr>
      </w:pPr>
      <w:r>
        <w:rPr>
          <w:rFonts w:asciiTheme="majorBidi" w:hAnsiTheme="majorBidi" w:cstheme="majorBidi"/>
          <w:noProof/>
          <w:lang w:val="en-GB" w:eastAsia="en-GB"/>
        </w:rPr>
        <w:drawing>
          <wp:inline distT="0" distB="0" distL="0" distR="0" wp14:anchorId="12870F20" wp14:editId="625BFF23">
            <wp:extent cx="2286000" cy="259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 DW image.jpg"/>
                    <pic:cNvPicPr/>
                  </pic:nvPicPr>
                  <pic:blipFill>
                    <a:blip r:embed="rId20">
                      <a:extLst>
                        <a:ext uri="{28A0092B-C50C-407E-A947-70E740481C1C}">
                          <a14:useLocalDpi xmlns:a14="http://schemas.microsoft.com/office/drawing/2010/main" val="0"/>
                        </a:ext>
                      </a:extLst>
                    </a:blip>
                    <a:stretch>
                      <a:fillRect/>
                    </a:stretch>
                  </pic:blipFill>
                  <pic:spPr>
                    <a:xfrm>
                      <a:off x="0" y="0"/>
                      <a:ext cx="2286000" cy="2598420"/>
                    </a:xfrm>
                    <a:prstGeom prst="rect">
                      <a:avLst/>
                    </a:prstGeom>
                  </pic:spPr>
                </pic:pic>
              </a:graphicData>
            </a:graphic>
          </wp:inline>
        </w:drawing>
      </w:r>
    </w:p>
    <w:p w:rsidR="002027D1" w:rsidRDefault="00BD37B6" w:rsidP="002027D1">
      <w:pPr>
        <w:pStyle w:val="Figures"/>
        <w:jc w:val="center"/>
      </w:pPr>
      <w:bookmarkStart w:id="45" w:name="_Toc41086227"/>
      <w:r>
        <w:t>Figure11</w:t>
      </w:r>
      <w:r w:rsidR="002027D1">
        <w:t>: Trace DW image</w:t>
      </w:r>
      <w:bookmarkEnd w:id="45"/>
    </w:p>
    <w:p w:rsidR="002027D1" w:rsidRPr="006E1CA3" w:rsidRDefault="007A781C" w:rsidP="007A781C">
      <w:pPr>
        <w:pStyle w:val="Heading2"/>
        <w:rPr>
          <w:lang w:bidi="ar-EG"/>
        </w:rPr>
      </w:pPr>
      <w:bookmarkStart w:id="46" w:name="_Toc41086751"/>
      <w:r w:rsidRPr="006E1CA3">
        <w:rPr>
          <w:caps w:val="0"/>
          <w:lang w:bidi="ar-EG"/>
        </w:rPr>
        <w:lastRenderedPageBreak/>
        <w:t>Apparent diffusion coefficient (ADC) map</w:t>
      </w:r>
      <w:bookmarkEnd w:id="46"/>
      <w:r w:rsidRPr="006E1CA3">
        <w:rPr>
          <w:caps w:val="0"/>
          <w:lang w:bidi="ar-EG"/>
        </w:rPr>
        <w:t> </w:t>
      </w:r>
    </w:p>
    <w:p w:rsidR="007A781C" w:rsidRDefault="007A781C" w:rsidP="007A781C">
      <w:pPr>
        <w:ind w:firstLine="720"/>
        <w:rPr>
          <w:lang w:bidi="ar-EG"/>
        </w:rPr>
      </w:pPr>
      <w:r w:rsidRPr="007A781C">
        <w:rPr>
          <w:lang w:val="en-GB" w:bidi="ar-EG"/>
        </w:rPr>
        <w:t xml:space="preserve">Then a map of the </w:t>
      </w:r>
      <w:r w:rsidRPr="007A781C">
        <w:rPr>
          <w:b/>
          <w:bCs/>
          <w:lang w:val="en-GB" w:bidi="ar-EG"/>
        </w:rPr>
        <w:t>Apparent Diffusion Coefficient (ADC)</w:t>
      </w:r>
      <w:r w:rsidRPr="007A781C">
        <w:rPr>
          <w:lang w:val="en-GB" w:bidi="ar-EG"/>
        </w:rPr>
        <w:t xml:space="preserve"> is calculated using the b0 data and the source images. The ADC chart is used to explain any anomalies found on the trace images</w:t>
      </w:r>
      <w:r>
        <w:rPr>
          <w:lang w:val="en-GB" w:bidi="ar-EG"/>
        </w:rPr>
        <w:t>.</w:t>
      </w:r>
      <w:r w:rsidRPr="007A781C">
        <w:rPr>
          <w:lang w:bidi="ar-EG"/>
        </w:rPr>
        <w:t xml:space="preserve"> </w:t>
      </w:r>
      <w:r w:rsidR="00B463E2">
        <w:rPr>
          <w:b/>
          <w:bCs/>
          <w:lang w:bidi="ar-EG"/>
        </w:rPr>
        <w:t>Fig. 12</w:t>
      </w:r>
      <w:r w:rsidRPr="007A781C">
        <w:rPr>
          <w:lang w:bidi="ar-EG"/>
        </w:rPr>
        <w:t xml:space="preserve"> below shows an example of ADC map.</w:t>
      </w:r>
    </w:p>
    <w:p w:rsidR="007A781C" w:rsidRPr="007A781C" w:rsidRDefault="007A781C" w:rsidP="007A781C">
      <w:pPr>
        <w:jc w:val="center"/>
        <w:rPr>
          <w:lang w:val="en-GB" w:bidi="ar-EG"/>
        </w:rPr>
      </w:pPr>
      <w:r>
        <w:rPr>
          <w:rFonts w:asciiTheme="majorBidi" w:hAnsiTheme="majorBidi" w:cstheme="majorBidi"/>
          <w:noProof/>
          <w:lang w:val="en-GB" w:eastAsia="en-GB"/>
        </w:rPr>
        <w:drawing>
          <wp:inline distT="0" distB="0" distL="0" distR="0" wp14:anchorId="7E57CA9C" wp14:editId="0904CE44">
            <wp:extent cx="2286000" cy="240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 map.jpg"/>
                    <pic:cNvPicPr/>
                  </pic:nvPicPr>
                  <pic:blipFill>
                    <a:blip r:embed="rId21">
                      <a:extLst>
                        <a:ext uri="{28A0092B-C50C-407E-A947-70E740481C1C}">
                          <a14:useLocalDpi xmlns:a14="http://schemas.microsoft.com/office/drawing/2010/main" val="0"/>
                        </a:ext>
                      </a:extLst>
                    </a:blip>
                    <a:stretch>
                      <a:fillRect/>
                    </a:stretch>
                  </pic:blipFill>
                  <pic:spPr>
                    <a:xfrm>
                      <a:off x="0" y="0"/>
                      <a:ext cx="2286000" cy="2407920"/>
                    </a:xfrm>
                    <a:prstGeom prst="rect">
                      <a:avLst/>
                    </a:prstGeom>
                  </pic:spPr>
                </pic:pic>
              </a:graphicData>
            </a:graphic>
          </wp:inline>
        </w:drawing>
      </w:r>
    </w:p>
    <w:p w:rsidR="007A781C" w:rsidRDefault="00B463E2" w:rsidP="007A781C">
      <w:pPr>
        <w:pStyle w:val="Figures"/>
        <w:jc w:val="center"/>
      </w:pPr>
      <w:bookmarkStart w:id="47" w:name="_Toc41086228"/>
      <w:r>
        <w:t>Figure12</w:t>
      </w:r>
      <w:r w:rsidR="007A781C">
        <w:t>: ADC map</w:t>
      </w:r>
      <w:bookmarkEnd w:id="47"/>
    </w:p>
    <w:p w:rsidR="007A781C" w:rsidRDefault="007A781C" w:rsidP="007A781C">
      <w:pPr>
        <w:pStyle w:val="Figures"/>
        <w:jc w:val="center"/>
      </w:pPr>
    </w:p>
    <w:p w:rsidR="007A781C" w:rsidRPr="006E1CA3" w:rsidRDefault="007A781C" w:rsidP="007A781C">
      <w:pPr>
        <w:pStyle w:val="Heading2"/>
        <w:rPr>
          <w:lang w:bidi="ar-EG"/>
        </w:rPr>
      </w:pPr>
      <w:bookmarkStart w:id="48" w:name="_Toc41086752"/>
      <w:r w:rsidRPr="006E1CA3">
        <w:rPr>
          <w:caps w:val="0"/>
          <w:lang w:bidi="ar-EG"/>
        </w:rPr>
        <w:t>Additional calculated image sets</w:t>
      </w:r>
      <w:bookmarkEnd w:id="48"/>
    </w:p>
    <w:p w:rsidR="007A781C" w:rsidRPr="007A781C" w:rsidRDefault="007A781C" w:rsidP="00CC7B1E">
      <w:pPr>
        <w:ind w:firstLine="720"/>
        <w:rPr>
          <w:lang w:bidi="ar-EG"/>
        </w:rPr>
      </w:pPr>
      <w:r w:rsidRPr="007A781C">
        <w:rPr>
          <w:lang w:val="en-GB" w:bidi="ar-EG"/>
        </w:rPr>
        <w:t xml:space="preserve">Optionally, more advanced processing may be done, generating additional computed image sets for analysis. </w:t>
      </w:r>
      <w:r w:rsidRPr="007A781C">
        <w:rPr>
          <w:lang w:bidi="ar-EG"/>
        </w:rPr>
        <w:t xml:space="preserve">These may include </w:t>
      </w:r>
      <w:r>
        <w:rPr>
          <w:b/>
          <w:bCs/>
          <w:lang w:bidi="ar-EG"/>
        </w:rPr>
        <w:t xml:space="preserve">exponential ADC </w:t>
      </w:r>
      <w:r w:rsidRPr="007A781C">
        <w:rPr>
          <w:b/>
          <w:bCs/>
          <w:lang w:bidi="ar-EG"/>
        </w:rPr>
        <w:t>maps</w:t>
      </w:r>
      <w:r>
        <w:rPr>
          <w:b/>
          <w:bCs/>
          <w:lang w:bidi="ar-EG"/>
        </w:rPr>
        <w:t>,</w:t>
      </w:r>
      <w:r w:rsidRPr="007A781C">
        <w:rPr>
          <w:lang w:bidi="ar-EG"/>
        </w:rPr>
        <w:t> </w:t>
      </w:r>
      <w:r w:rsidRPr="007A781C">
        <w:rPr>
          <w:b/>
          <w:bCs/>
          <w:lang w:bidi="ar-EG"/>
        </w:rPr>
        <w:t>fractional anisotropy images</w:t>
      </w:r>
      <w:r w:rsidRPr="007A781C">
        <w:rPr>
          <w:lang w:bidi="ar-EG"/>
        </w:rPr>
        <w:t xml:space="preserve">, </w:t>
      </w:r>
      <w:r w:rsidRPr="007A781C">
        <w:rPr>
          <w:b/>
          <w:bCs/>
          <w:lang w:bidi="ar-EG"/>
        </w:rPr>
        <w:t>principal diffusion direction maps</w:t>
      </w:r>
      <w:r w:rsidRPr="007A781C">
        <w:rPr>
          <w:lang w:bidi="ar-EG"/>
        </w:rPr>
        <w:t>, and </w:t>
      </w:r>
      <w:r w:rsidRPr="007A781C">
        <w:rPr>
          <w:b/>
          <w:bCs/>
          <w:lang w:bidi="ar-EG"/>
        </w:rPr>
        <w:t>fiber tracking maps</w:t>
      </w:r>
      <w:r w:rsidRPr="007A781C">
        <w:rPr>
          <w:lang w:bidi="ar-EG"/>
        </w:rPr>
        <w:t xml:space="preserve">. </w:t>
      </w:r>
      <w:r w:rsidR="00B463E2">
        <w:rPr>
          <w:b/>
          <w:bCs/>
          <w:lang w:bidi="ar-EG"/>
        </w:rPr>
        <w:t>Fig. 13</w:t>
      </w:r>
      <w:r w:rsidRPr="007A781C">
        <w:rPr>
          <w:lang w:bidi="ar-EG"/>
        </w:rPr>
        <w:t xml:space="preserve"> </w:t>
      </w:r>
      <w:r w:rsidR="00CC7B1E" w:rsidRPr="007A781C">
        <w:rPr>
          <w:lang w:bidi="ar-EG"/>
        </w:rPr>
        <w:t>illustrates</w:t>
      </w:r>
      <w:r w:rsidRPr="007A781C">
        <w:rPr>
          <w:lang w:bidi="ar-EG"/>
        </w:rPr>
        <w:t xml:space="preserve"> these advanced processing and the additional image sets.</w:t>
      </w:r>
    </w:p>
    <w:p w:rsidR="007A781C" w:rsidRDefault="00CC7B1E" w:rsidP="007A781C">
      <w:pPr>
        <w:rPr>
          <w:lang w:bidi="ar-EG"/>
        </w:rPr>
      </w:pPr>
      <w:r>
        <w:rPr>
          <w:rFonts w:asciiTheme="majorBidi" w:hAnsiTheme="majorBidi" w:cstheme="majorBidi"/>
          <w:noProof/>
          <w:lang w:val="en-GB" w:eastAsia="en-GB"/>
        </w:rPr>
        <w:drawing>
          <wp:inline distT="0" distB="0" distL="0" distR="0" wp14:anchorId="1869C978" wp14:editId="2D62AE00">
            <wp:extent cx="5486400" cy="19872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imaging.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987252"/>
                    </a:xfrm>
                    <a:prstGeom prst="rect">
                      <a:avLst/>
                    </a:prstGeom>
                  </pic:spPr>
                </pic:pic>
              </a:graphicData>
            </a:graphic>
          </wp:inline>
        </w:drawing>
      </w:r>
    </w:p>
    <w:p w:rsidR="00CC7B1E" w:rsidRPr="00CC7B1E" w:rsidRDefault="00B463E2" w:rsidP="00CC7B1E">
      <w:pPr>
        <w:pStyle w:val="Figures"/>
        <w:jc w:val="center"/>
        <w:rPr>
          <w:b/>
          <w:bCs/>
        </w:rPr>
      </w:pPr>
      <w:bookmarkStart w:id="49" w:name="_Toc41086229"/>
      <w:r>
        <w:t>Figure13</w:t>
      </w:r>
      <w:r w:rsidR="00CC7B1E">
        <w:t xml:space="preserve">: </w:t>
      </w:r>
      <w:r w:rsidR="00CC7B1E" w:rsidRPr="00CC7B1E">
        <w:t>Additional calculated image sets</w:t>
      </w:r>
      <w:bookmarkEnd w:id="49"/>
    </w:p>
    <w:p w:rsidR="00CC7B1E" w:rsidRPr="00CC7B1E" w:rsidRDefault="00CC7B1E" w:rsidP="00CC7B1E">
      <w:pPr>
        <w:pStyle w:val="Heading1"/>
      </w:pPr>
      <w:bookmarkStart w:id="50" w:name="_Toc41086753"/>
      <w:r w:rsidRPr="00CC7B1E">
        <w:lastRenderedPageBreak/>
        <w:t>IMAGE QUALITY AND ARTIFACTS</w:t>
      </w:r>
      <w:bookmarkEnd w:id="50"/>
    </w:p>
    <w:p w:rsidR="00CC7B1E" w:rsidRPr="006E1CA3" w:rsidRDefault="00CC7B1E" w:rsidP="00CC7B1E">
      <w:pPr>
        <w:pStyle w:val="Heading2"/>
        <w:rPr>
          <w:lang w:val="en-GB" w:bidi="ar-EG"/>
        </w:rPr>
      </w:pPr>
      <w:bookmarkStart w:id="51" w:name="_Toc41086754"/>
      <w:r w:rsidRPr="006E1CA3">
        <w:rPr>
          <w:caps w:val="0"/>
          <w:lang w:val="en-GB" w:bidi="ar-EG"/>
        </w:rPr>
        <w:t xml:space="preserve">Resolution, SNR and contrast </w:t>
      </w:r>
      <w:r w:rsidRPr="006E1CA3">
        <w:rPr>
          <w:lang w:val="en-GB" w:bidi="ar-EG"/>
        </w:rPr>
        <w:t>A</w:t>
      </w:r>
      <w:r w:rsidRPr="006E1CA3">
        <w:rPr>
          <w:caps w:val="0"/>
          <w:lang w:val="en-GB" w:bidi="ar-EG"/>
        </w:rPr>
        <w:t>rtifacts</w:t>
      </w:r>
      <w:bookmarkEnd w:id="51"/>
    </w:p>
    <w:p w:rsidR="00CC7B1E" w:rsidRPr="00CC7B1E" w:rsidRDefault="00CC7B1E" w:rsidP="00CC7B1E">
      <w:pPr>
        <w:ind w:firstLine="720"/>
        <w:rPr>
          <w:lang w:val="en-GB" w:bidi="ar-EG"/>
        </w:rPr>
      </w:pPr>
      <w:r w:rsidRPr="00CC7B1E">
        <w:rPr>
          <w:lang w:val="en-GB" w:bidi="ar-EG"/>
        </w:rPr>
        <w:t xml:space="preserve">DW images tend to be of lower resolution than conventional MR images such as T2WI. This is due to multiple factors such as low resistance scanners, faster image acquisition methods such as Single-Shot Echo Planar Imaging and limitations of general acquisition parameters such as field of view (FOV) slice thickness etc. Lower strength scanners contribute weaker signals to the image co pared to high-resistance scanners and thus provide lower resolution than low-resistance scanners. Fast acquisition methods such as SS-EPI focus on </w:t>
      </w:r>
      <w:r w:rsidRPr="00CC7B1E">
        <w:rPr>
          <w:lang w:bidi="ar-EG"/>
        </w:rPr>
        <w:t>image acquisition</w:t>
      </w:r>
      <w:r w:rsidRPr="00CC7B1E">
        <w:rPr>
          <w:lang w:val="en-GB" w:bidi="ar-EG"/>
        </w:rPr>
        <w:t xml:space="preserve"> in a very short time before the complete decline of the signal and thus limit the maximum achievable resolution of DW images.</w:t>
      </w:r>
      <w:r w:rsidRPr="00CC7B1E">
        <w:rPr>
          <w:lang w:bidi="ar-EG"/>
        </w:rPr>
        <w:t xml:space="preserve"> </w:t>
      </w:r>
      <w:r w:rsidRPr="00CC7B1E">
        <w:rPr>
          <w:lang w:val="en-GB" w:bidi="ar-EG"/>
        </w:rPr>
        <w:t xml:space="preserve">Also related to spatial resolution are general MR acquisition parameters such as FOV, slice thickness, matrix size etc... Increasing FOV but maintaining the same matrix size would reduce image resolution (in-plan spatial image resolution can be calculated by dividing FOV with matrix size) and increase matrix size if FOV remains constant would increase in-plan resolution. In general, the resolution along the direction of the slice (through-plane) is lower than the direction of the image (in-plan). The maximum resolution that can be achieved by optimizing these parameters is therefore constrained by the scanner's hardware limitations. In radiotherapy planning, low resolution can be a challenge since DW images are used in conjunction with T2-weighted images along with ADC maps, which are typically of higher resolution. </w:t>
      </w:r>
      <w:r w:rsidRPr="00CC7B1E">
        <w:rPr>
          <w:lang w:bidi="ar-EG"/>
        </w:rPr>
        <w:t>Despite the disparity between</w:t>
      </w:r>
      <w:r w:rsidRPr="00CC7B1E">
        <w:rPr>
          <w:lang w:val="en-GB" w:bidi="ar-EG"/>
        </w:rPr>
        <w:t xml:space="preserve"> the respective resolutions, if ADC and T2WI were to be superimposed due to ADC / DWI's low resolution, it would overestimate the area of the lesion because of its lower resolution. </w:t>
      </w:r>
      <w:r w:rsidRPr="00CC7B1E">
        <w:rPr>
          <w:lang w:bidi="ar-EG"/>
        </w:rPr>
        <w:t xml:space="preserve"> </w:t>
      </w:r>
      <w:r w:rsidRPr="00CC7B1E">
        <w:rPr>
          <w:lang w:val="en-GB" w:bidi="ar-EG"/>
        </w:rPr>
        <w:t xml:space="preserve">And in general, images with higher resolution are preferred because compared to images with lower resolution; they offer more data and precise details. </w:t>
      </w:r>
    </w:p>
    <w:p w:rsidR="00CC7B1E" w:rsidRDefault="00CC7B1E" w:rsidP="00CC7B1E">
      <w:pPr>
        <w:ind w:firstLine="720"/>
        <w:rPr>
          <w:lang w:bidi="ar-EG"/>
        </w:rPr>
      </w:pPr>
      <w:r w:rsidRPr="00CC7B1E">
        <w:rPr>
          <w:lang w:bidi="ar-EG"/>
        </w:rPr>
        <w:t xml:space="preserve">DW images also suffer from low SNR due to the presence of large amounts of noise, in addition to the low resolution. </w:t>
      </w:r>
      <w:r w:rsidRPr="00CC7B1E">
        <w:rPr>
          <w:lang w:val="en-GB" w:bidi="ar-EG"/>
        </w:rPr>
        <w:t>Image contrast is also a crucial issue, since higher contrast is very beneficial in precisely delineating regions of abnormality using diffusion coefficient values from ADC maps</w:t>
      </w:r>
      <w:r w:rsidRPr="00CC7B1E">
        <w:rPr>
          <w:lang w:bidi="ar-EG"/>
        </w:rPr>
        <w:t>. Lower SNR and contrast-to-noise-ratio (CNR) will restrict the capability of accurate interpretation of ADC maps and DW images.</w:t>
      </w:r>
      <w:r>
        <w:rPr>
          <w:lang w:bidi="ar-EG"/>
        </w:rPr>
        <w:t xml:space="preserve"> </w:t>
      </w:r>
    </w:p>
    <w:p w:rsidR="00CC7B1E" w:rsidRDefault="00CC7B1E" w:rsidP="00CC7B1E">
      <w:pPr>
        <w:rPr>
          <w:lang w:bidi="ar-EG"/>
        </w:rPr>
      </w:pPr>
    </w:p>
    <w:p w:rsidR="00CC7B1E" w:rsidRPr="006E1CA3" w:rsidRDefault="00CC7B1E" w:rsidP="00CC7B1E">
      <w:pPr>
        <w:pStyle w:val="Heading2"/>
        <w:rPr>
          <w:lang w:val="en-GB" w:bidi="ar-EG"/>
        </w:rPr>
      </w:pPr>
      <w:bookmarkStart w:id="52" w:name="_Toc41086755"/>
      <w:r w:rsidRPr="006E1CA3">
        <w:rPr>
          <w:lang w:val="en-GB" w:bidi="ar-EG"/>
        </w:rPr>
        <w:t>A</w:t>
      </w:r>
      <w:r w:rsidRPr="006E1CA3">
        <w:rPr>
          <w:caps w:val="0"/>
          <w:lang w:val="en-GB" w:bidi="ar-EG"/>
        </w:rPr>
        <w:t>rtifacts</w:t>
      </w:r>
      <w:bookmarkEnd w:id="52"/>
    </w:p>
    <w:p w:rsidR="00CC7B1E" w:rsidRDefault="00CC7B1E" w:rsidP="00CC7B1E">
      <w:pPr>
        <w:ind w:firstLine="720"/>
        <w:rPr>
          <w:lang w:val="en-GB" w:bidi="ar-EG"/>
        </w:rPr>
      </w:pPr>
      <w:r w:rsidRPr="00CC7B1E">
        <w:rPr>
          <w:lang w:val="en-GB" w:bidi="ar-EG"/>
        </w:rPr>
        <w:t xml:space="preserve">DW images are often susceptible to a variety of artifacts such as distortion, ringing, etc. that arise from a host of factors. Distortion is one of the biggest artifacts in DW images. Distortion of the images may occur due to field inhomogeneity and magnetic susceptibility variations in the area being imaged. </w:t>
      </w:r>
    </w:p>
    <w:p w:rsidR="00CC7B1E" w:rsidRDefault="00CC7B1E" w:rsidP="00CC7B1E">
      <w:pPr>
        <w:ind w:firstLine="720"/>
        <w:rPr>
          <w:b/>
          <w:bCs/>
          <w:lang w:val="en-GB" w:bidi="ar-EG"/>
        </w:rPr>
      </w:pPr>
      <w:r w:rsidRPr="00CC7B1E">
        <w:rPr>
          <w:lang w:val="en-GB" w:bidi="ar-EG"/>
        </w:rPr>
        <w:lastRenderedPageBreak/>
        <w:t>In the early 2000s, widely used 3 T scanners were introduced and quickly adapted by their ability to attain higher spatial resolution, higher SNR, and better contrast than 1.5 T machines. However, increased field strength in the image contributed to higher artifacts related to magnetic susceptibility. The magnetic field B1, in which the patient is placed, becomes more inhomogeneous as the field strength increases, thus contributing to more errors in image acquisition</w:t>
      </w:r>
      <w:r w:rsidR="00C74090">
        <w:rPr>
          <w:lang w:val="en-GB" w:bidi="ar-EG"/>
        </w:rPr>
        <w:fldChar w:fldCharType="begin" w:fldLock="1"/>
      </w:r>
      <w:r w:rsidR="00231753">
        <w:rPr>
          <w:lang w:val="en-GB" w:bidi="ar-EG"/>
        </w:rPr>
        <w:instrText>ADDIN CSL_CITATION {"citationItems":[{"id":"ITEM-1","itemData":{"DOI":"10.1118/1.1999700","ISSN":"00942405","abstract":"Signal‐to‐noise ratio in conventional magnetic resonance imaging (MRI) is inextricably tied to the static magnetic field strength (B0). Until recently, most clinical MRI scanners operated at field strengths at or below 1.5 Tesla. However, due to technological advancements in magnet design and shielding, which ease siting requirements, 3 Tesla clinical scanners are now enjoying wide commercial availability and there is a push for even higher field whole body scanners (7–9Tesla) throughout the industry. The drive towards high‐field MRI is fueled by the benefits of potentially higher signal‐to‐noise ratios, contrast‐to‐noise ratios, and spectral resolution. In many cases, these benefits translate directly into higher spatial and/or temporal resolution than previously possible with MRI at lower fields as well as the ability to explore new territory, such as molecular imaging. There are, however, very real technological, physical and safety limitations that must be navigated and may limit the full realization of these benefits at high‐field. Technology issues include homogeneity of the static and radiofrequency magnetic fields, higher gradient coil performance and linearity, and the design of robust radiofrequency array coils for signal reception. At high‐field, physics concerns include changes in relaxation kinetics, increased susceptibility effects and other changes in contrast mechanisms. Safety limitations include higher power radiofrequency pulses and the potential for tissue heating or coil burns, stimulation effects from stronger, faster switching gradients and physiological effects of motion within the high‐field environment and, most prominently, the potential dangers associated with the main magnetic field, such as ferromagnetic projectiles in the scan room and effects on implanted medical devices, many of which have yet to be evaluated at fields above 1.5 Tesla. Ultimately, design of protocols and acquisition methods that account for these limitations need to be pursued in order to reap the benefits of high‐field MRI without compromising patient safety. Many MR imaging techniques have already seen demonstrable improvement at higher fields and have driven the development and distribution of high‐field systems. Techniques in functional magnetic resonance imaging relying on blood‐oxygen level dependent contrast mechanisms, techniques in angiography and techniques in dynamic susceptibility contrast perfusion imaging all benefit from higher fields. Cha…","author":[{"dropping-particle":"","family":"Stafford","given":"R. J.","non-dropping-particle":"","parse-names":false,"suffix":""}],"container-title":"Medical Physics","id":"ITEM-1","issued":{"date-parts":[["2005"]]},"title":"TU‐B‐I‐617‐01: High Field MRI — Technology, Applications, Safety, and Limitations","type":"article-journal"},"uris":["http://www.mendeley.com/documents/?uuid=edd91c99-6768-4f60-868a-4e5b6e527b66"]}],"mendeley":{"formattedCitation":"[19]","plainTextFormattedCitation":"[19]","previouslyFormattedCitation":"[19]"},"properties":{"noteIndex":0},"schema":"https://github.com/citation-style-language/schema/raw/master/csl-citation.json"}</w:instrText>
      </w:r>
      <w:r w:rsidR="00C74090">
        <w:rPr>
          <w:lang w:val="en-GB" w:bidi="ar-EG"/>
        </w:rPr>
        <w:fldChar w:fldCharType="separate"/>
      </w:r>
      <w:r w:rsidR="00C74090" w:rsidRPr="00C74090">
        <w:rPr>
          <w:noProof/>
          <w:lang w:val="en-GB" w:bidi="ar-EG"/>
        </w:rPr>
        <w:t>[19]</w:t>
      </w:r>
      <w:r w:rsidR="00C74090">
        <w:rPr>
          <w:lang w:val="en-GB" w:bidi="ar-EG"/>
        </w:rPr>
        <w:fldChar w:fldCharType="end"/>
      </w:r>
      <w:r w:rsidRPr="00CC7B1E">
        <w:rPr>
          <w:lang w:val="en-GB" w:bidi="ar-EG"/>
        </w:rPr>
        <w:t xml:space="preserve">. Sequences like EPI require very homogeneous magnetic fields to ensure that the spins of the proton adhere to the spin rate and do not dephase, thus ensuring accuracy of the signal.  However, in some instances, such as at air-tissue interfaces, protons at the interface undergo phase change that is different from the expected due to variations in magnetic susceptibility resulting in geometric distortion of the image.  </w:t>
      </w:r>
      <w:r w:rsidR="00B463E2">
        <w:rPr>
          <w:b/>
          <w:bCs/>
          <w:lang w:val="en-GB" w:bidi="ar-EG"/>
        </w:rPr>
        <w:t>Figure 14</w:t>
      </w:r>
      <w:r w:rsidRPr="00CC7B1E">
        <w:rPr>
          <w:b/>
          <w:bCs/>
          <w:lang w:val="en-GB" w:bidi="ar-EG"/>
        </w:rPr>
        <w:t>A</w:t>
      </w:r>
      <w:r w:rsidRPr="00CC7B1E">
        <w:rPr>
          <w:lang w:val="en-GB" w:bidi="ar-EG"/>
        </w:rPr>
        <w:t xml:space="preserve"> shows an image weighted by T2, and </w:t>
      </w:r>
      <w:r w:rsidR="00B443F1">
        <w:rPr>
          <w:b/>
          <w:bCs/>
          <w:lang w:val="en-GB" w:bidi="ar-EG"/>
        </w:rPr>
        <w:t>Figure</w:t>
      </w:r>
      <w:r w:rsidR="00B463E2">
        <w:rPr>
          <w:b/>
          <w:bCs/>
          <w:lang w:val="en-GB" w:bidi="ar-EG"/>
        </w:rPr>
        <w:t xml:space="preserve"> 14</w:t>
      </w:r>
      <w:r w:rsidRPr="00CC7B1E">
        <w:rPr>
          <w:b/>
          <w:bCs/>
          <w:lang w:val="en-GB" w:bidi="ar-EG"/>
        </w:rPr>
        <w:t>B</w:t>
      </w:r>
      <w:r w:rsidRPr="00CC7B1E">
        <w:rPr>
          <w:lang w:val="en-GB" w:bidi="ar-EG"/>
        </w:rPr>
        <w:t xml:space="preserve"> shows a phantom's corresponding DW image. In the DW image</w:t>
      </w:r>
      <w:r w:rsidR="00B463E2">
        <w:rPr>
          <w:b/>
          <w:bCs/>
          <w:lang w:val="en-GB" w:bidi="ar-EG"/>
        </w:rPr>
        <w:t>, Figure 14</w:t>
      </w:r>
      <w:r w:rsidRPr="00CC7B1E">
        <w:rPr>
          <w:b/>
          <w:bCs/>
          <w:lang w:val="en-GB" w:bidi="ar-EG"/>
        </w:rPr>
        <w:t>B</w:t>
      </w:r>
      <w:r w:rsidRPr="00CC7B1E">
        <w:rPr>
          <w:lang w:val="en-GB" w:bidi="ar-EG"/>
        </w:rPr>
        <w:t>, the phantom is put in the air and scanned because of the distortion occurring around the edges with air-interfacing.</w:t>
      </w:r>
      <w:r w:rsidRPr="00CC7B1E">
        <w:rPr>
          <w:b/>
          <w:bCs/>
          <w:lang w:val="en-GB" w:bidi="ar-EG"/>
        </w:rPr>
        <w:t xml:space="preserve">  </w:t>
      </w:r>
      <w:r>
        <w:rPr>
          <w:b/>
          <w:bCs/>
          <w:lang w:val="en-GB" w:bidi="ar-EG"/>
        </w:rPr>
        <w:t xml:space="preserve"> </w:t>
      </w:r>
    </w:p>
    <w:p w:rsidR="00CC7B1E" w:rsidRPr="00CC7B1E" w:rsidRDefault="00CC7B1E" w:rsidP="00CC7B1E">
      <w:pPr>
        <w:jc w:val="center"/>
        <w:rPr>
          <w:lang w:val="en-GB" w:bidi="ar-EG"/>
        </w:rPr>
      </w:pPr>
      <w:r>
        <w:rPr>
          <w:b/>
          <w:bCs/>
          <w:noProof/>
          <w:sz w:val="32"/>
          <w:szCs w:val="32"/>
          <w:lang w:val="en-GB" w:eastAsia="en-GB"/>
        </w:rPr>
        <w:drawing>
          <wp:inline distT="0" distB="0" distL="0" distR="0" wp14:anchorId="3DBA12B0" wp14:editId="266BB7DD">
            <wp:extent cx="5076896"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ac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6896" cy="1943100"/>
                    </a:xfrm>
                    <a:prstGeom prst="rect">
                      <a:avLst/>
                    </a:prstGeom>
                  </pic:spPr>
                </pic:pic>
              </a:graphicData>
            </a:graphic>
          </wp:inline>
        </w:drawing>
      </w:r>
    </w:p>
    <w:p w:rsidR="00B443F1" w:rsidRDefault="00B463E2" w:rsidP="00563818">
      <w:pPr>
        <w:pStyle w:val="Figures"/>
        <w:jc w:val="center"/>
      </w:pPr>
      <w:bookmarkStart w:id="53" w:name="_Toc41086230"/>
      <w:r>
        <w:t>Figure14</w:t>
      </w:r>
      <w:r w:rsidR="00CC7B1E">
        <w:t xml:space="preserve">: </w:t>
      </w:r>
      <w:r w:rsidR="00B443F1">
        <w:t>Comparison between DW image and traditional MR image</w:t>
      </w:r>
      <w:bookmarkEnd w:id="53"/>
    </w:p>
    <w:p w:rsidR="00B443F1" w:rsidRDefault="00B443F1" w:rsidP="00B443F1">
      <w:pPr>
        <w:ind w:firstLine="720"/>
        <w:rPr>
          <w:lang w:val="en-GB" w:bidi="ar-EG"/>
        </w:rPr>
      </w:pPr>
      <w:r w:rsidRPr="00B443F1">
        <w:rPr>
          <w:lang w:val="en-GB" w:bidi="ar-EG"/>
        </w:rPr>
        <w:t>This distortion can also be observed when imaging is done in metal implant tissues, due to region-wide field variation. The gradient system may also cause artifacts related to this susceptibility which could introduce magnetic field inhomogeneity. Strong and rapidly switching gradients because local currents, called eddy currents, which in effect create their own local magnetic fields and thus disrupt homogeneity in the field. Such eddy currents help to distort and shift images by manipulating the gradient strengths encountered by spins</w:t>
      </w:r>
      <w:r w:rsidR="00231753">
        <w:rPr>
          <w:lang w:val="en-GB" w:bidi="ar-EG"/>
        </w:rPr>
        <w:fldChar w:fldCharType="begin" w:fldLock="1"/>
      </w:r>
      <w:r w:rsidR="00231753">
        <w:rPr>
          <w:lang w:val="en-GB" w:bidi="ar-EG"/>
        </w:rPr>
        <w:instrText>ADDIN CSL_CITATION {"citationItems":[{"id":"ITEM-1","itemData":{"DOI":"10.1002/jmri.20683","ISSN":"10531807","PMID":"16897692","abstract":"Although over the last 20 years diffusion MRI has become an established technique with a great impact on health care and neurosciences, like any other MRI technique it remains subject to artifacts and pitfalls. In addition to common MRI artifacts, there are specific problems that one may encounter when using MRI scanner gradient hardware for diffusion MRI, especially in terms of eddy currents and sensitivity to motion. In this article we review those artifacts and pitfalls on a qualitative basis, and introduce possible strategies that have been developed to mitigate or overcome them. © 2006 Wiley-Liss, Inc.","author":[{"dropping-particle":"","family":"Bihan","given":"Denis","non-dropping-particle":"Le","parse-names":false,"suffix":""},{"dropping-particle":"","family":"Poupon","given":"Cyril","non-dropping-particle":"","parse-names":false,"suffix":""},{"dropping-particle":"","family":"Amadon","given":"Alexis","non-dropping-particle":"","parse-names":false,"suffix":""},{"dropping-particle":"","family":"Lethimonnier","given":"Franck","non-dropping-particle":"","parse-names":false,"suffix":""}],"container-title":"Journal of Magnetic Resonance Imaging","id":"ITEM-1","issued":{"date-parts":[["2006"]]},"title":"Artifacts and pitfalls in diffusion MRI","type":"article"},"uris":["http://www.mendeley.com/documents/?uuid=ab9d2301-4e08-4e72-bf68-d298c8bdc650"]}],"mendeley":{"formattedCitation":"[20]","plainTextFormattedCitation":"[20]","previouslyFormattedCitation":"[20]"},"properties":{"noteIndex":0},"schema":"https://github.com/citation-style-language/schema/raw/master/csl-citation.json"}</w:instrText>
      </w:r>
      <w:r w:rsidR="00231753">
        <w:rPr>
          <w:lang w:val="en-GB" w:bidi="ar-EG"/>
        </w:rPr>
        <w:fldChar w:fldCharType="separate"/>
      </w:r>
      <w:r w:rsidR="00231753" w:rsidRPr="00231753">
        <w:rPr>
          <w:noProof/>
          <w:lang w:val="en-GB" w:bidi="ar-EG"/>
        </w:rPr>
        <w:t>[20]</w:t>
      </w:r>
      <w:r w:rsidR="00231753">
        <w:rPr>
          <w:lang w:val="en-GB" w:bidi="ar-EG"/>
        </w:rPr>
        <w:fldChar w:fldCharType="end"/>
      </w:r>
      <w:r w:rsidRPr="00B443F1">
        <w:rPr>
          <w:lang w:val="en-GB" w:bidi="ar-EG"/>
        </w:rPr>
        <w:t>, which affect accurate interpretation of the image and ADC estimation and clinical diagnosis thereby. Other artifacts such as ghosting can also be a result from eddy currents</w:t>
      </w:r>
      <w:r w:rsidR="00231753">
        <w:rPr>
          <w:lang w:val="en-GB" w:bidi="ar-EG"/>
        </w:rPr>
        <w:fldChar w:fldCharType="begin" w:fldLock="1"/>
      </w:r>
      <w:r w:rsidR="00231753">
        <w:rPr>
          <w:lang w:val="en-GB" w:bidi="ar-EG"/>
        </w:rPr>
        <w:instrText>ADDIN CSL_CITATION {"citationItems":[{"id":"ITEM-1","itemData":{"DOI":"10.1002/jmri.20683","ISSN":"10531807","PMID":"16897692","abstract":"Although over the last 20 years diffusion MRI has become an established technique with a great impact on health care and neurosciences, like any other MRI technique it remains subject to artifacts and pitfalls. In addition to common MRI artifacts, there are specific problems that one may encounter when using MRI scanner gradient hardware for diffusion MRI, especially in terms of eddy currents and sensitivity to motion. In this article we review those artifacts and pitfalls on a qualitative basis, and introduce possible strategies that have been developed to mitigate or overcome them. © 2006 Wiley-Liss, Inc.","author":[{"dropping-particle":"","family":"Bihan","given":"Denis","non-dropping-particle":"Le","parse-names":false,"suffix":""},{"dropping-particle":"","family":"Poupon","given":"Cyril","non-dropping-particle":"","parse-names":false,"suffix":""},{"dropping-particle":"","family":"Amadon","given":"Alexis","non-dropping-particle":"","parse-names":false,"suffix":""},{"dropping-particle":"","family":"Lethimonnier","given":"Franck","non-dropping-particle":"","parse-names":false,"suffix":""}],"container-title":"Journal of Magnetic Resonance Imaging","id":"ITEM-1","issued":{"date-parts":[["2006"]]},"title":"Artifacts and pitfalls in diffusion MRI","type":"article"},"uris":["http://www.mendeley.com/documents/?uuid=ab9d2301-4e08-4e72-bf68-d298c8bdc650"]}],"mendeley":{"formattedCitation":"[20]","plainTextFormattedCitation":"[20]","previouslyFormattedCitation":"[20]"},"properties":{"noteIndex":0},"schema":"https://github.com/citation-style-language/schema/raw/master/csl-citation.json"}</w:instrText>
      </w:r>
      <w:r w:rsidR="00231753">
        <w:rPr>
          <w:lang w:val="en-GB" w:bidi="ar-EG"/>
        </w:rPr>
        <w:fldChar w:fldCharType="separate"/>
      </w:r>
      <w:r w:rsidR="00231753" w:rsidRPr="00231753">
        <w:rPr>
          <w:noProof/>
          <w:lang w:val="en-GB" w:bidi="ar-EG"/>
        </w:rPr>
        <w:t>[20]</w:t>
      </w:r>
      <w:r w:rsidR="00231753">
        <w:rPr>
          <w:lang w:val="en-GB" w:bidi="ar-EG"/>
        </w:rPr>
        <w:fldChar w:fldCharType="end"/>
      </w:r>
      <w:r w:rsidRPr="00B443F1">
        <w:rPr>
          <w:lang w:val="en-GB" w:bidi="ar-EG"/>
        </w:rPr>
        <w:t>.</w:t>
      </w:r>
    </w:p>
    <w:p w:rsidR="00B443F1" w:rsidRPr="006E1CA3" w:rsidRDefault="00B443F1" w:rsidP="00761F58">
      <w:pPr>
        <w:ind w:firstLine="720"/>
        <w:rPr>
          <w:lang w:val="en-GB" w:bidi="ar-EG"/>
        </w:rPr>
      </w:pPr>
      <w:r w:rsidRPr="00B443F1">
        <w:rPr>
          <w:lang w:val="en-GB" w:bidi="ar-EG"/>
        </w:rPr>
        <w:t xml:space="preserve">Apart from distortion, sequences of EPIs are sensitive to motion, whether microscopic or macroscopic, resulting from different factors. Macroscopic motion results in severe motion-related artifacts causing the DW image to ghost or blur. This could greatly affect the measurements of diffusion for DW imaging, and could render incorrect data. Although precautions can be taken to minimize the voluntary movement of patients, </w:t>
      </w:r>
      <w:r w:rsidRPr="00B443F1">
        <w:rPr>
          <w:lang w:val="en-GB" w:bidi="ar-EG"/>
        </w:rPr>
        <w:lastRenderedPageBreak/>
        <w:t xml:space="preserve">involuntary movements such as breathing, blood flow or mechanical vibrations resulting from the scanner's patient table remain unavoidable. </w:t>
      </w:r>
    </w:p>
    <w:p w:rsidR="00B443F1" w:rsidRPr="006E1CA3" w:rsidRDefault="00B443F1" w:rsidP="00B443F1">
      <w:pPr>
        <w:pStyle w:val="Heading2"/>
        <w:rPr>
          <w:caps w:val="0"/>
          <w:lang w:bidi="ar-EG"/>
        </w:rPr>
      </w:pPr>
      <w:bookmarkStart w:id="54" w:name="_Toc41086756"/>
      <w:r w:rsidRPr="006E1CA3">
        <w:rPr>
          <w:caps w:val="0"/>
          <w:lang w:bidi="ar-EG"/>
        </w:rPr>
        <w:t>Technological advancement in addressing the challenges</w:t>
      </w:r>
      <w:bookmarkEnd w:id="54"/>
    </w:p>
    <w:p w:rsidR="00B443F1" w:rsidRDefault="00B443F1" w:rsidP="00B443F1">
      <w:pPr>
        <w:ind w:firstLine="720"/>
        <w:rPr>
          <w:lang w:val="en-GB" w:bidi="ar-EG"/>
        </w:rPr>
      </w:pPr>
      <w:r w:rsidRPr="00B443F1">
        <w:rPr>
          <w:lang w:val="en-GB" w:bidi="ar-EG"/>
        </w:rPr>
        <w:t xml:space="preserve">DW images often have lower image quality compared to other traditional MR images due to problems with image quality such as distortion, noise, poor resolution and the presence of artifacts, most of which result from the use of faster image acquisition techniques such as EPI, necessary to capture the diffusion signal until it becomes null. </w:t>
      </w:r>
    </w:p>
    <w:p w:rsidR="006E1CA3" w:rsidRDefault="00B443F1" w:rsidP="00761F58">
      <w:pPr>
        <w:ind w:firstLine="720"/>
        <w:rPr>
          <w:lang w:val="en-GB" w:bidi="ar-EG"/>
        </w:rPr>
      </w:pPr>
      <w:r w:rsidRPr="00B443F1">
        <w:rPr>
          <w:lang w:val="en-GB" w:bidi="ar-EG"/>
        </w:rPr>
        <w:t xml:space="preserve">Most of these problems can be solved by altering DW-MR protocol variables such as echo time (TE), gradient strengths, adjusting techniques for image acquisition etc. Broadly speaking, the approaches to address the inherent challenges associated with DWI fall into four categories: hardware upgrades or enhancements, use of contrast agents, optimizing acquisition parameters, and post-processing techniques based on software. None of these approaches address all of the challenges individually, as they may present their own challenges such as increased acquisition time, etc. </w:t>
      </w:r>
    </w:p>
    <w:p w:rsidR="00563818" w:rsidRDefault="00563818" w:rsidP="00761F58">
      <w:pPr>
        <w:ind w:firstLine="720"/>
        <w:rPr>
          <w:lang w:val="en-GB" w:bidi="ar-EG"/>
        </w:rPr>
      </w:pPr>
    </w:p>
    <w:tbl>
      <w:tblPr>
        <w:tblStyle w:val="LightShading-Accent2"/>
        <w:tblW w:w="0" w:type="auto"/>
        <w:tblLook w:val="04A0" w:firstRow="1" w:lastRow="0" w:firstColumn="1" w:lastColumn="0" w:noHBand="0" w:noVBand="1"/>
      </w:tblPr>
      <w:tblGrid>
        <w:gridCol w:w="3288"/>
        <w:gridCol w:w="5568"/>
      </w:tblGrid>
      <w:tr w:rsidR="00B443F1" w:rsidTr="00C00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Pr="0026310F" w:rsidRDefault="00B443F1" w:rsidP="002D3A85">
            <w:pPr>
              <w:pStyle w:val="p"/>
              <w:rPr>
                <w:b w:val="0"/>
                <w:bCs w:val="0"/>
                <w:lang w:val="en-US"/>
              </w:rPr>
            </w:pPr>
            <w:r w:rsidRPr="0026310F">
              <w:t>Challenge</w:t>
            </w:r>
          </w:p>
        </w:tc>
        <w:tc>
          <w:tcPr>
            <w:tcW w:w="5568" w:type="dxa"/>
          </w:tcPr>
          <w:p w:rsidR="00B443F1" w:rsidRPr="0026310F" w:rsidRDefault="00B443F1" w:rsidP="002D3A85">
            <w:pPr>
              <w:pStyle w:val="p"/>
              <w:cnfStyle w:val="100000000000" w:firstRow="1" w:lastRow="0" w:firstColumn="0" w:lastColumn="0" w:oddVBand="0" w:evenVBand="0" w:oddHBand="0" w:evenHBand="0" w:firstRowFirstColumn="0" w:firstRowLastColumn="0" w:lastRowFirstColumn="0" w:lastRowLastColumn="0"/>
              <w:rPr>
                <w:b w:val="0"/>
                <w:bCs w:val="0"/>
                <w:lang w:val="en-US"/>
              </w:rPr>
            </w:pPr>
            <w:r w:rsidRPr="0026310F">
              <w:t>Some common approaches to address challenges</w:t>
            </w:r>
          </w:p>
        </w:tc>
      </w:tr>
      <w:tr w:rsidR="00B443F1"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Low resolution</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Hardware improvements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Increasing field strength of scanners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Multi-shot sequences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Post-processing</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Interpolation techniques; super-resolution reconstruction</w:t>
                  </w:r>
                </w:p>
              </w:tc>
            </w:tr>
          </w:tbl>
          <w:p w:rsidR="00B443F1" w:rsidRPr="0026310F" w:rsidRDefault="00B443F1" w:rsidP="002D3A85">
            <w:pPr>
              <w:pStyle w:val="p"/>
              <w:cnfStyle w:val="000000100000" w:firstRow="0" w:lastRow="0" w:firstColumn="0" w:lastColumn="0" w:oddVBand="0" w:evenVBand="0" w:oddHBand="1" w:evenHBand="0" w:firstRowFirstColumn="0" w:firstRowLastColumn="0" w:lastRowFirstColumn="0" w:lastRowLastColumn="0"/>
            </w:pPr>
          </w:p>
        </w:tc>
      </w:tr>
      <w:tr w:rsidR="00B443F1" w:rsidTr="00C00B14">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SNR</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Hardware improvements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Increasing field strength of scanners; High strength gradients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Multi-shot sequences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Acquisition parameters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Averaging</w:t>
                  </w:r>
                </w:p>
              </w:tc>
            </w:tr>
          </w:tbl>
          <w:p w:rsidR="00B443F1" w:rsidRDefault="00B443F1" w:rsidP="002D3A85">
            <w:pPr>
              <w:pStyle w:val="p"/>
              <w:cnfStyle w:val="000000000000" w:firstRow="0" w:lastRow="0" w:firstColumn="0" w:lastColumn="0" w:oddVBand="0" w:evenVBand="0" w:oddHBand="0" w:evenHBand="0" w:firstRowFirstColumn="0" w:firstRowLastColumn="0" w:lastRowFirstColumn="0" w:lastRowLastColumn="0"/>
              <w:rPr>
                <w:lang w:val="en-US"/>
              </w:rPr>
            </w:pPr>
          </w:p>
        </w:tc>
      </w:tr>
      <w:tr w:rsidR="00B443F1"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Contrast Acquisition time</w:t>
            </w:r>
          </w:p>
        </w:tc>
        <w:tc>
          <w:tcPr>
            <w:tcW w:w="5568" w:type="dxa"/>
          </w:tcPr>
          <w:p w:rsidR="00B443F1" w:rsidRDefault="00B443F1" w:rsidP="002D3A85">
            <w:pPr>
              <w:cnfStyle w:val="000000100000" w:firstRow="0" w:lastRow="0" w:firstColumn="0" w:lastColumn="0" w:oddVBand="0" w:evenVBand="0" w:oddHBand="1" w:evenHBand="0" w:firstRowFirstColumn="0" w:firstRowLastColumn="0" w:lastRowFirstColumn="0" w:lastRowLastColumn="0"/>
            </w:pPr>
            <w:r>
              <w:t>Contrast agents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lastRenderedPageBreak/>
                    <w:t>Increasing field strength of scanners; high strength gradients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Single-shot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Parallel imaging</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Optimal TR, TE, number of b-values</w:t>
                  </w:r>
                </w:p>
              </w:tc>
            </w:tr>
          </w:tbl>
          <w:p w:rsidR="00B443F1" w:rsidRPr="001F4641" w:rsidRDefault="00B443F1" w:rsidP="002D3A85">
            <w:pPr>
              <w:pStyle w:val="p"/>
              <w:cnfStyle w:val="000000100000" w:firstRow="0" w:lastRow="0" w:firstColumn="0" w:lastColumn="0" w:oddVBand="0" w:evenVBand="0" w:oddHBand="1" w:evenHBand="0" w:firstRowFirstColumn="0" w:firstRowLastColumn="0" w:lastRowFirstColumn="0" w:lastRowLastColumn="0"/>
            </w:pPr>
          </w:p>
        </w:tc>
      </w:tr>
      <w:tr w:rsidR="00B443F1" w:rsidTr="00C00B14">
        <w:tc>
          <w:tcPr>
            <w:cnfStyle w:val="001000000000" w:firstRow="0" w:lastRow="0" w:firstColumn="1" w:lastColumn="0" w:oddVBand="0" w:evenVBand="0" w:oddHBand="0" w:evenHBand="0" w:firstRowFirstColumn="0" w:firstRowLastColumn="0" w:lastRowFirstColumn="0" w:lastRowLastColumn="0"/>
            <w:tcW w:w="3288" w:type="dxa"/>
          </w:tcPr>
          <w:p w:rsidR="00B443F1" w:rsidRPr="001F4641" w:rsidRDefault="00B443F1" w:rsidP="002D3A85">
            <w:pPr>
              <w:pStyle w:val="p"/>
            </w:pPr>
            <w:r>
              <w:lastRenderedPageBreak/>
              <w:t>Distortion from susceptibility     differences and eddy currents</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Increasing field strength of scanners; high strength gradients; shimming coils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Non-EPI based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Calibration scans and pre-emphasized pulses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Increasing receiver bandwidth or decreasing peak gradient amplitudes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Post-processing</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Acquiring field maps and correction algorithms</w:t>
                  </w:r>
                </w:p>
              </w:tc>
            </w:tr>
          </w:tbl>
          <w:p w:rsidR="00B443F1" w:rsidRPr="001F4641" w:rsidRDefault="00B443F1" w:rsidP="002D3A85">
            <w:pPr>
              <w:pStyle w:val="p"/>
              <w:cnfStyle w:val="000000000000" w:firstRow="0" w:lastRow="0" w:firstColumn="0" w:lastColumn="0" w:oddVBand="0" w:evenVBand="0" w:oddHBand="0" w:evenHBand="0" w:firstRowFirstColumn="0" w:firstRowLastColumn="0" w:lastRowFirstColumn="0" w:lastRowLastColumn="0"/>
            </w:pPr>
          </w:p>
        </w:tc>
      </w:tr>
      <w:tr w:rsidR="00B443F1"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Motion artifacts</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Single-shot EPI; Non-EPI based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Cardiac and Respiratory triggering or bi-polar gradient pulses</w:t>
                  </w:r>
                  <w:r w:rsidRPr="001F4641">
                    <w:rPr>
                      <w:rFonts w:ascii="Times New Roman" w:eastAsia="Times New Roman" w:hAnsi="Times New Roman"/>
                      <w:lang w:val="en-GB" w:eastAsia="en-GB"/>
                    </w:rPr>
                    <w:br/>
                    <w:t>Navigator based and readout-segmented acquisition methods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Averaging</w:t>
                  </w:r>
                </w:p>
              </w:tc>
            </w:tr>
          </w:tbl>
          <w:p w:rsidR="00B443F1" w:rsidRDefault="00B443F1" w:rsidP="002D3A85">
            <w:pPr>
              <w:pStyle w:val="p"/>
              <w:cnfStyle w:val="000000100000" w:firstRow="0" w:lastRow="0" w:firstColumn="0" w:lastColumn="0" w:oddVBand="0" w:evenVBand="0" w:oddHBand="1" w:evenHBand="0" w:firstRowFirstColumn="0" w:firstRowLastColumn="0" w:lastRowFirstColumn="0" w:lastRowLastColumn="0"/>
              <w:rPr>
                <w:lang w:val="en-US"/>
              </w:rPr>
            </w:pPr>
          </w:p>
        </w:tc>
      </w:tr>
      <w:tr w:rsidR="00B443F1" w:rsidTr="00C00B14">
        <w:trPr>
          <w:trHeight w:val="485"/>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ADC accuracy</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Optimal number of b-values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Diffusion modelling in tissue</w:t>
                  </w:r>
                </w:p>
              </w:tc>
            </w:tr>
            <w:tr w:rsidR="00B443F1" w:rsidRPr="001F4641" w:rsidTr="006E1CA3">
              <w:trPr>
                <w:trHeight w:val="411"/>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Post-processing</w:t>
                  </w:r>
                </w:p>
              </w:tc>
            </w:tr>
          </w:tbl>
          <w:p w:rsidR="00B443F1" w:rsidRPr="001F4641" w:rsidRDefault="00B443F1" w:rsidP="002D3A85">
            <w:pPr>
              <w:pStyle w:val="p"/>
              <w:cnfStyle w:val="000000000000" w:firstRow="0" w:lastRow="0" w:firstColumn="0" w:lastColumn="0" w:oddVBand="0" w:evenVBand="0" w:oddHBand="0" w:evenHBand="0" w:firstRowFirstColumn="0" w:firstRowLastColumn="0" w:lastRowFirstColumn="0" w:lastRowLastColumn="0"/>
            </w:pPr>
          </w:p>
        </w:tc>
      </w:tr>
    </w:tbl>
    <w:p w:rsidR="006E1CA3" w:rsidRPr="006E1CA3" w:rsidRDefault="006E1CA3" w:rsidP="006E1CA3">
      <w:pPr>
        <w:pStyle w:val="tables"/>
      </w:pPr>
      <w:bookmarkStart w:id="55" w:name="_Toc41086232"/>
      <w:r w:rsidRPr="006E1CA3">
        <w:t>Table1: Challenges of DWI and some approaches to address these challenges</w:t>
      </w:r>
      <w:bookmarkEnd w:id="55"/>
    </w:p>
    <w:p w:rsidR="00761F58" w:rsidRDefault="00761F58" w:rsidP="00761F58">
      <w:pPr>
        <w:pStyle w:val="Heading1"/>
      </w:pPr>
      <w:bookmarkStart w:id="56" w:name="_Toc41086757"/>
      <w:r w:rsidRPr="00761F58">
        <w:lastRenderedPageBreak/>
        <w:t>PREPARATIONS</w:t>
      </w:r>
      <w:r>
        <w:t xml:space="preserve"> AND PRECAUTIONS</w:t>
      </w:r>
      <w:bookmarkEnd w:id="56"/>
    </w:p>
    <w:p w:rsidR="00761F58" w:rsidRDefault="00761F58" w:rsidP="00761F58">
      <w:pPr>
        <w:ind w:firstLine="720"/>
        <w:rPr>
          <w:lang w:bidi="ar-EG"/>
        </w:rPr>
      </w:pPr>
      <w:r w:rsidRPr="00761F58">
        <w:rPr>
          <w:lang w:bidi="ar-EG"/>
        </w:rPr>
        <w:t>In a DWI sequence diffusion sensitization gradients are applied at both sides of the 180° refocusing pulse. The parameter which decides the diffusion weighting is called “</w:t>
      </w:r>
      <w:r w:rsidRPr="00761F58">
        <w:rPr>
          <w:i/>
          <w:iCs/>
          <w:lang w:bidi="ar-EG"/>
        </w:rPr>
        <w:t>b</w:t>
      </w:r>
      <w:r w:rsidRPr="00761F58">
        <w:rPr>
          <w:lang w:bidi="ar-EG"/>
        </w:rPr>
        <w:t> value” and is represented in s/mm</w:t>
      </w:r>
      <w:r w:rsidRPr="00761F58">
        <w:rPr>
          <w:vertAlign w:val="superscript"/>
          <w:lang w:bidi="ar-EG"/>
        </w:rPr>
        <w:t>2</w:t>
      </w:r>
      <w:r w:rsidRPr="00761F58">
        <w:rPr>
          <w:lang w:bidi="ar-EG"/>
        </w:rPr>
        <w:t>. It is proportional to the square value of the duration and amplitude of the gradient applied. Diffusion is evaluated on trace images qualitatively and quantitatively by the parameter which known as apparent diffusion coefficient (ADC). The tissues with restricted diffusion are bright on the trace image and hypo-intense on the ADC map</w:t>
      </w:r>
      <w:r w:rsidR="00231753">
        <w:rPr>
          <w:lang w:bidi="ar-EG"/>
        </w:rPr>
        <w:fldChar w:fldCharType="begin" w:fldLock="1"/>
      </w:r>
      <w:r w:rsidR="00231753">
        <w:rPr>
          <w:lang w:bidi="ar-EG"/>
        </w:rPr>
        <w:instrText>ADDIN CSL_CITATION {"citationItems":[{"id":"ITEM-1","itemData":{"ISBN":"0199708703","abstract":"Since its initial development in the mid-1980's, and wide accessibility to perform diffusion MRI on all MRI scanners, the use of diffusion MRI has exploded. Nearly every MRI centre carries out diffusion MRI of some kind. Obtaining good quality diffusion MRI and making sound and robust inferences from the data is not trivial, however, and involves a long chain of events from ensuring that the hardware is performing optimally, the pulse sequence is carefully designed, the acquisition is optimal, the data quality is maximized while artifacts are minimized, the appropriate post-processing is used, and, where appropriate, the appropriate statistical testing is used, and the data are interpreted correctly. Professor Derek Jones, a world authority on diffusion MRI, has assembled most of the world's leading scientists and clinicians developing and applying diffusion MRI to produce an authorship list that reads like a \"Who's Who\" of the field and a definitive, didactic and essential reference volume for those working with diffusion MRI. Renowned for the clarity of his presentations, Prof Jones has worked closely with each author to ensure that the material is presented in the best possible and accessible manner. The book is aimed at those wishing to really understand where the diffusion signal comes from, and obtain a thorough grounding in the theory, methods and applications of diffusion MRI. The aim here is not to 'skim the surface' - but to dig deep into each topic - so that a thorough grounding is obtained. In assembling these topics (many of which have never previously appeared in a text book on the topic), Prof Jones carefully balances theoretical treatments with practical considerations. Destined to be a modern classic, this definitive and richly illustrated reference volume deserves a place on the bookshelf of all imaging centres.","author":[{"dropping-particle":"","family":"Jones","given":"Derek K.","non-dropping-particle":"","parse-names":false,"suffix":""}],"container-title":"Oxford University Press","id":"ITEM-1","issued":{"date-parts":[["2010"]]},"number-of-pages":"784","publisher":"Oxford University Press, 2010","publisher-place":"Oxford","title":"Diffusion MRI Theory, Methods, and Applications","type":"book"},"uris":["http://www.mendeley.com/documents/?uuid=6132eed6-b882-4290-a21c-8bc5b1495831"]}],"mendeley":{"formattedCitation":"[18]","plainTextFormattedCitation":"[18]","previouslyFormattedCitation":"[18]"},"properties":{"noteIndex":0},"schema":"https://github.com/citation-style-language/schema/raw/master/csl-citation.json"}</w:instrText>
      </w:r>
      <w:r w:rsidR="00231753">
        <w:rPr>
          <w:lang w:bidi="ar-EG"/>
        </w:rPr>
        <w:fldChar w:fldCharType="separate"/>
      </w:r>
      <w:r w:rsidR="00231753" w:rsidRPr="00231753">
        <w:rPr>
          <w:noProof/>
          <w:lang w:bidi="ar-EG"/>
        </w:rPr>
        <w:t>[18]</w:t>
      </w:r>
      <w:r w:rsidR="00231753">
        <w:rPr>
          <w:lang w:bidi="ar-EG"/>
        </w:rPr>
        <w:fldChar w:fldCharType="end"/>
      </w:r>
      <w:r w:rsidRPr="00761F58">
        <w:rPr>
          <w:lang w:bidi="ar-EG"/>
        </w:rPr>
        <w:t>.</w:t>
      </w:r>
    </w:p>
    <w:p w:rsidR="00563818" w:rsidRPr="00761F58" w:rsidRDefault="00761F58" w:rsidP="00563818">
      <w:pPr>
        <w:ind w:firstLine="720"/>
        <w:rPr>
          <w:lang w:bidi="ar-EG"/>
        </w:rPr>
      </w:pPr>
      <w:r w:rsidRPr="00761F58">
        <w:rPr>
          <w:lang w:bidi="ar-EG"/>
        </w:rPr>
        <w:t>The algorithms which used in the acquisition of DWI make several assumptions, </w:t>
      </w:r>
      <w:r w:rsidRPr="00761F58">
        <w:rPr>
          <w:i/>
          <w:iCs/>
          <w:lang w:bidi="ar-EG"/>
        </w:rPr>
        <w:t>e.g</w:t>
      </w:r>
      <w:r w:rsidRPr="00761F58">
        <w:rPr>
          <w:lang w:bidi="ar-EG"/>
        </w:rPr>
        <w:t>., infinitely rapid gradient changes, perfect field homogeneity, and RF pulses perfectly shaped, </w:t>
      </w:r>
      <w:r w:rsidRPr="00761F58">
        <w:rPr>
          <w:i/>
          <w:iCs/>
          <w:lang w:bidi="ar-EG"/>
        </w:rPr>
        <w:t>etc</w:t>
      </w:r>
      <w:r w:rsidRPr="00761F58">
        <w:rPr>
          <w:lang w:bidi="ar-EG"/>
        </w:rPr>
        <w:t>. However, with the accessible technology, gradient coils are capable of generating gradient magnitudes and switching rate of the order of 40 mTm</w:t>
      </w:r>
      <w:r w:rsidRPr="00761F58">
        <w:rPr>
          <w:vertAlign w:val="superscript"/>
          <w:lang w:bidi="ar-EG"/>
        </w:rPr>
        <w:t>-1</w:t>
      </w:r>
      <w:r w:rsidRPr="00761F58">
        <w:rPr>
          <w:lang w:bidi="ar-EG"/>
        </w:rPr>
        <w:t> and 200 Tm</w:t>
      </w:r>
      <w:r w:rsidRPr="00761F58">
        <w:rPr>
          <w:vertAlign w:val="superscript"/>
          <w:lang w:bidi="ar-EG"/>
        </w:rPr>
        <w:t>-1</w:t>
      </w:r>
      <w:r w:rsidRPr="00761F58">
        <w:rPr>
          <w:lang w:bidi="ar-EG"/>
        </w:rPr>
        <w:t>·s</w:t>
      </w:r>
      <w:r w:rsidRPr="00761F58">
        <w:rPr>
          <w:vertAlign w:val="superscript"/>
          <w:lang w:bidi="ar-EG"/>
        </w:rPr>
        <w:t>-1</w:t>
      </w:r>
      <w:r w:rsidRPr="00761F58">
        <w:rPr>
          <w:lang w:bidi="ar-EG"/>
        </w:rPr>
        <w:t> respectively. Such discrepancies limit DWI accuracy and lead to lower qualit</w:t>
      </w:r>
      <w:r>
        <w:rPr>
          <w:lang w:bidi="ar-EG"/>
        </w:rPr>
        <w:t>y of image and image artifacts</w:t>
      </w:r>
      <w:r w:rsidRPr="00761F58">
        <w:rPr>
          <w:lang w:bidi="ar-EG"/>
        </w:rPr>
        <w:t>. The main limitations of DWI are experienced in body imaging and are hugely due to being an Echo-Planar Imaging sequence. DWI is vulnerable to different artifacts, </w:t>
      </w:r>
      <w:r w:rsidRPr="00761F58">
        <w:rPr>
          <w:i/>
          <w:iCs/>
          <w:lang w:bidi="ar-EG"/>
        </w:rPr>
        <w:t>e.g</w:t>
      </w:r>
      <w:r w:rsidRPr="00761F58">
        <w:rPr>
          <w:lang w:bidi="ar-EG"/>
        </w:rPr>
        <w:t>., T2 black out, ghosting, T2 shine through, distortions and blurring. Tissues with very long relaxation times may tend to keep signal on high </w:t>
      </w:r>
      <w:r w:rsidRPr="00761F58">
        <w:rPr>
          <w:i/>
          <w:iCs/>
          <w:lang w:bidi="ar-EG"/>
        </w:rPr>
        <w:t>b</w:t>
      </w:r>
      <w:r w:rsidRPr="00761F58">
        <w:rPr>
          <w:lang w:bidi="ar-EG"/>
        </w:rPr>
        <w:t> value images. This is defined as “T2 shine through” effect. The corresponding bright signal of such lesions on the ADC map helps to distinguish it from restricted diffusion, which looks dark on ADC maps. T2 blackout effect is the term used on the ADC map for low signal because of a lack of sufficient water protons and not restricted diffusion. For such an effect, the diagnostic sign is the low signal on T2 weighted fat saturated images.</w:t>
      </w:r>
    </w:p>
    <w:tbl>
      <w:tblPr>
        <w:tblStyle w:val="LightShading-Accent2"/>
        <w:tblpPr w:leftFromText="180" w:rightFromText="180" w:vertAnchor="text" w:horzAnchor="margin" w:tblpY="354"/>
        <w:bidiVisual/>
        <w:tblW w:w="0" w:type="auto"/>
        <w:tblLook w:val="04A0" w:firstRow="1" w:lastRow="0" w:firstColumn="1" w:lastColumn="0" w:noHBand="0" w:noVBand="1"/>
      </w:tblPr>
      <w:tblGrid>
        <w:gridCol w:w="1020"/>
        <w:gridCol w:w="1249"/>
        <w:gridCol w:w="1292"/>
        <w:gridCol w:w="1182"/>
        <w:gridCol w:w="1182"/>
        <w:gridCol w:w="1364"/>
        <w:gridCol w:w="222"/>
        <w:gridCol w:w="1345"/>
      </w:tblGrid>
      <w:tr w:rsidR="00761F58" w:rsidTr="00C00B14">
        <w:trPr>
          <w:cnfStyle w:val="100000000000" w:firstRow="1" w:lastRow="0" w:firstColumn="0" w:lastColumn="0" w:oddVBand="0" w:evenVBand="0" w:oddHBand="0"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rsidR="00761F58" w:rsidRPr="00761F58" w:rsidRDefault="00761F58">
            <w:pPr>
              <w:autoSpaceDE w:val="0"/>
              <w:autoSpaceDN w:val="0"/>
              <w:adjustRightInd w:val="0"/>
              <w:spacing w:after="0" w:line="240" w:lineRule="auto"/>
              <w:jc w:val="center"/>
              <w:rPr>
                <w:rFonts w:ascii="Plantin" w:hAnsi="Plantin" w:cs="Plantin"/>
                <w:sz w:val="22"/>
              </w:rPr>
            </w:pPr>
            <w:r w:rsidRPr="00761F58">
              <w:rPr>
                <w:rFonts w:ascii="Plantin" w:hAnsi="Plantin" w:cs="Plantin"/>
                <w:sz w:val="22"/>
              </w:rPr>
              <w:t>Display</w:t>
            </w:r>
          </w:p>
        </w:tc>
        <w:tc>
          <w:tcPr>
            <w:tcW w:w="0" w:type="auto"/>
            <w:hideMark/>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Post processing</w:t>
            </w:r>
          </w:p>
        </w:tc>
        <w:tc>
          <w:tcPr>
            <w:tcW w:w="0" w:type="auto"/>
            <w:hideMark/>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Acquisition</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Time</w:t>
            </w:r>
          </w:p>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r w:rsidRPr="00761F58">
              <w:rPr>
                <w:rFonts w:ascii="Plantin" w:hAnsi="Plantin" w:cs="Plantin"/>
                <w:sz w:val="22"/>
              </w:rPr>
              <w:t>(min)</w:t>
            </w:r>
            <w:r w:rsidRPr="00761F58">
              <w:rPr>
                <w:rFonts w:ascii="Times-Roman" w:hAnsi="Times-Roman" w:cs="Times-Roman"/>
                <w:sz w:val="22"/>
              </w:rPr>
              <w:t>*</w:t>
            </w: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Maximal</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Gradient</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Strength</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(sec/mm2)</w:t>
            </w:r>
          </w:p>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No. of</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Gradient</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Directions</w:t>
            </w:r>
          </w:p>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3.0 T and</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High Gradient</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Strength</w:t>
            </w:r>
          </w:p>
          <w:p w:rsidR="00761F58" w:rsidRPr="00761F58" w:rsidRDefault="00761F58" w:rsidP="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Capabilities</w:t>
            </w:r>
          </w:p>
        </w:tc>
        <w:tc>
          <w:tcPr>
            <w:tcW w:w="0" w:type="auto"/>
          </w:tcPr>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Technique</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and</w:t>
            </w:r>
          </w:p>
          <w:p w:rsidR="00761F58" w:rsidRPr="00761F58" w:rsidRDefault="00761F58" w:rsidP="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Reference</w:t>
            </w:r>
          </w:p>
        </w:tc>
      </w:tr>
      <w:tr w:rsidR="00761F58"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61F58" w:rsidRPr="00761F58" w:rsidRDefault="00761F58">
            <w:pPr>
              <w:autoSpaceDE w:val="0"/>
              <w:autoSpaceDN w:val="0"/>
              <w:adjustRightInd w:val="0"/>
              <w:spacing w:after="0" w:line="240" w:lineRule="auto"/>
              <w:jc w:val="center"/>
              <w:rPr>
                <w:rFonts w:cstheme="minorHAnsi"/>
                <w:b w:val="0"/>
                <w:bCs w:val="0"/>
                <w:sz w:val="22"/>
              </w:rPr>
            </w:pPr>
            <w:r w:rsidRPr="00761F58">
              <w:rPr>
                <w:rFonts w:ascii="Plantin" w:hAnsi="Plantin" w:cs="Plantin"/>
                <w:b w:val="0"/>
                <w:bCs w:val="0"/>
                <w:sz w:val="22"/>
              </w:rPr>
              <w:t>Gray-scale sections</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Plantin" w:hAnsi="Plantin" w:cs="Plantin"/>
                <w:sz w:val="22"/>
              </w:rPr>
              <w:t>None</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Plantin" w:hAnsi="Plantin" w:cs="Plantin"/>
                <w:sz w:val="22"/>
              </w:rPr>
              <w:t>1–3</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Times New Roman" w:hAnsi="Times New Roman"/>
                <w:sz w:val="22"/>
              </w:rPr>
              <w:t>≤</w:t>
            </w:r>
            <w:r w:rsidRPr="00761F58">
              <w:rPr>
                <w:rFonts w:ascii="Plantin" w:hAnsi="Plantin" w:cs="Plantin"/>
                <w:sz w:val="22"/>
              </w:rPr>
              <w:t>1000</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Plantin" w:hAnsi="Plantin" w:cs="Plantin"/>
                <w:sz w:val="22"/>
              </w:rPr>
              <w:t>1</w:t>
            </w:r>
          </w:p>
        </w:tc>
        <w:tc>
          <w:tcPr>
            <w:tcW w:w="0" w:type="auto"/>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2"/>
                <w:rtl/>
              </w:rPr>
            </w:pPr>
            <w:r w:rsidRPr="00761F58">
              <w:rPr>
                <w:rFonts w:ascii="Plantin" w:hAnsi="Plantin" w:cs="Plantin"/>
                <w:sz w:val="22"/>
              </w:rPr>
              <w:t>Optional</w:t>
            </w:r>
          </w:p>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c>
          <w:tcPr>
            <w:tcW w:w="0" w:type="auto"/>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c>
          <w:tcPr>
            <w:tcW w:w="0" w:type="auto"/>
            <w:hideMark/>
          </w:tcPr>
          <w:p w:rsidR="00761F58" w:rsidRPr="00761F58" w:rsidRDefault="00761F58" w:rsidP="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lantin" w:hAnsi="Plantin" w:cs="Plantin"/>
                <w:sz w:val="22"/>
              </w:rPr>
            </w:pPr>
            <w:r w:rsidRPr="00761F58">
              <w:rPr>
                <w:rFonts w:ascii="Plantin" w:hAnsi="Plantin" w:cs="Plantin"/>
                <w:sz w:val="22"/>
              </w:rPr>
              <w:t>Diffusion weighted</w:t>
            </w:r>
            <w:r w:rsidRPr="00761F58">
              <w:rPr>
                <w:rFonts w:ascii="Plantin" w:hAnsi="Plantin" w:cs="Plantin"/>
                <w:sz w:val="22"/>
                <w:lang w:val="en-GB"/>
              </w:rPr>
              <w:t xml:space="preserve"> </w:t>
            </w:r>
            <w:r w:rsidRPr="00761F58">
              <w:rPr>
                <w:rFonts w:ascii="Plantin" w:hAnsi="Plantin" w:cs="Plantin"/>
                <w:sz w:val="22"/>
              </w:rPr>
              <w:t>imaging</w:t>
            </w:r>
          </w:p>
        </w:tc>
      </w:tr>
    </w:tbl>
    <w:p w:rsidR="00C00B14" w:rsidRDefault="00C00B14" w:rsidP="00C00B14">
      <w:pPr>
        <w:pStyle w:val="tables"/>
      </w:pPr>
      <w:bookmarkStart w:id="57" w:name="_Toc41086233"/>
      <w:r>
        <w:t>Table2</w:t>
      </w:r>
      <w:r w:rsidRPr="006E1CA3">
        <w:t xml:space="preserve">: </w:t>
      </w:r>
      <w:r>
        <w:t>Technical requirements of Diffusion MRI Techniques</w:t>
      </w:r>
      <w:bookmarkEnd w:id="57"/>
    </w:p>
    <w:p w:rsidR="00563818" w:rsidRPr="006E1CA3" w:rsidRDefault="00563818" w:rsidP="00563818">
      <w:pPr>
        <w:ind w:firstLine="720"/>
        <w:rPr>
          <w:lang w:bidi="ar-EG"/>
        </w:rPr>
      </w:pPr>
      <w:r w:rsidRPr="00761F58">
        <w:rPr>
          <w:lang w:bidi="ar-EG"/>
        </w:rPr>
        <w:t xml:space="preserve">Another disquieting limitation of DWI is the questionable reproducibility of ADC values. ADC values can differ even if the same MR system is used. This variability was attributable to the low SNR inherent, distortions and artifacts related to SS EPI sequence. During EPI sequence, diffusion gradients rapid on/off transition leads to eddy-current </w:t>
      </w:r>
      <w:r w:rsidRPr="00761F58">
        <w:rPr>
          <w:lang w:bidi="ar-EG"/>
        </w:rPr>
        <w:lastRenderedPageBreak/>
        <w:t>related distortions leading to image degradation and systemic errors in calculations of ADC.</w:t>
      </w:r>
    </w:p>
    <w:p w:rsidR="00C00B14" w:rsidRPr="00C00B14" w:rsidRDefault="00C00B14" w:rsidP="00563818">
      <w:pPr>
        <w:pStyle w:val="Heading1"/>
        <w:rPr>
          <w:b/>
          <w:bCs/>
        </w:rPr>
      </w:pPr>
      <w:bookmarkStart w:id="58" w:name="_Toc41086758"/>
      <w:r w:rsidRPr="00C00B14">
        <w:t>USEFULNESS COMPARED TO OTHER MODALITIES AND SEQUENCES</w:t>
      </w:r>
      <w:bookmarkEnd w:id="58"/>
    </w:p>
    <w:p w:rsidR="00C00B14" w:rsidRDefault="00C00B14" w:rsidP="00C00B14">
      <w:pPr>
        <w:ind w:firstLine="720"/>
        <w:rPr>
          <w:lang w:bidi="ar-EG"/>
        </w:rPr>
      </w:pPr>
      <w:r w:rsidRPr="00C00B14">
        <w:rPr>
          <w:lang w:bidi="ar-EG"/>
        </w:rPr>
        <w:t>MRI provided an excellent contrast resolution not only from tissue (proton) density, but also from tissue relaxation properties. After primary focus on T1 and T2 relaxation properties researchers investigated other methods for generating contrast using other properties of molecules of water. Diffusion weighted imaging (DWI) was the result of such researchers' efforts as Stejskal, Tanner and Le Bihan</w:t>
      </w:r>
      <w:r w:rsidR="00231753">
        <w:rPr>
          <w:lang w:bidi="ar-EG"/>
        </w:rPr>
        <w:fldChar w:fldCharType="begin" w:fldLock="1"/>
      </w:r>
      <w:r w:rsidR="00231753">
        <w:rPr>
          <w:lang w:bidi="ar-EG"/>
        </w:rPr>
        <w:instrText>ADDIN CSL_CITATION {"citationItems":[{"id":"ITEM-1","itemData":{"DOI":"10.1002/emmm.201404055","ISSN":"17574684","abstract":"Diffusion MRI has been used worldwide to produce images of brain tissue structure and connectivity, in the normal and diseased brain. Diffusion MRI has revolutionized the management of acute brain ischemia (stroke), saving life of many patients and sparing them significant disabilities. In addition to stroke, diffusion MRI is now widely used for the detection of cancers and metastases (breast, prostate, liver). Another major field of application of diffusion MRI regards the wiring of the brain. Diffusion MRI is now used to map the circuitry of the human brain with incredible accuracy, opening up new lines of inquiry for human neuroscience and for the understanding of brain illnesses or mental disorders. Here, as a pioneer of the field, I provide a personal account on the historical development of these concepts over the last 30 years. © 2014 The Author. Published under the terms of the CC BY 4.0 license.","author":[{"dropping-particle":"","family":"Bihan","given":"Denis","non-dropping-particle":"Le","parse-names":false,"suffix":""}],"container-title":"EMBO Molecular Medicine","id":"ITEM-1","issued":{"date-parts":[["2014"]]},"title":"Diffusion MRI: What water tells us about the brain","type":"article-journal"},"uris":["http://www.mendeley.com/documents/?uuid=cee2c016-49d0-4e50-ba8a-980530983f93"]}],"mendeley":{"formattedCitation":"[21]","plainTextFormattedCitation":"[21]","previouslyFormattedCitation":"[21]"},"properties":{"noteIndex":0},"schema":"https://github.com/citation-style-language/schema/raw/master/csl-citation.json"}</w:instrText>
      </w:r>
      <w:r w:rsidR="00231753">
        <w:rPr>
          <w:lang w:bidi="ar-EG"/>
        </w:rPr>
        <w:fldChar w:fldCharType="separate"/>
      </w:r>
      <w:r w:rsidR="00231753" w:rsidRPr="00231753">
        <w:rPr>
          <w:noProof/>
          <w:lang w:bidi="ar-EG"/>
        </w:rPr>
        <w:t>[21]</w:t>
      </w:r>
      <w:r w:rsidR="00231753">
        <w:rPr>
          <w:lang w:bidi="ar-EG"/>
        </w:rPr>
        <w:fldChar w:fldCharType="end"/>
      </w:r>
      <w:r>
        <w:rPr>
          <w:lang w:bidi="ar-EG"/>
        </w:rPr>
        <w:t>.</w:t>
      </w:r>
    </w:p>
    <w:p w:rsidR="00B13C4E" w:rsidRDefault="00C00B14" w:rsidP="00B13C4E">
      <w:pPr>
        <w:ind w:firstLine="720"/>
        <w:rPr>
          <w:lang w:bidi="ar-EG"/>
        </w:rPr>
      </w:pPr>
      <w:r w:rsidRPr="00C00B14">
        <w:rPr>
          <w:lang w:bidi="ar-EG"/>
        </w:rPr>
        <w:t>Diffusion-weighted MRI is considered as the simplest form of diffusion imaging. DWI is considered as one of the components required to reconstruct the complete probability density function as in diffusion spectrum imaging. Also, DWI is the outcome, which is unprocessed, of a single pulsed gradient SE sequence being applied in single gradient direction, and it matches up in q-space to one point. Although such an image is fairly simple, it contains</w:t>
      </w:r>
      <w:r w:rsidR="00B13C4E">
        <w:rPr>
          <w:lang w:bidi="ar-EG"/>
        </w:rPr>
        <w:t xml:space="preserve"> some diffusion information. In</w:t>
      </w:r>
      <w:r w:rsidR="00B13C4E" w:rsidRPr="00B13C4E">
        <w:rPr>
          <w:b/>
          <w:bCs/>
          <w:lang w:bidi="ar-EG"/>
        </w:rPr>
        <w:t xml:space="preserve"> Fig. 15</w:t>
      </w:r>
      <w:r w:rsidRPr="00C00B14">
        <w:rPr>
          <w:lang w:bidi="ar-EG"/>
        </w:rPr>
        <w:t>, the right splenium of the corpus callosum appears dark, whereas the left splenium appears bright. In regions like the right splenium, in which the main direction of diffusion is aligned with the diffusion gradient applied, the signal intensity decreases markedly and the region appears on the image darker. Diffusion in the ventricles is free and substantial in all directions including the direction of applied gradient, and so the whole of the ventricles appears dark. In spite of its simplicity, DWI is frequently</w:t>
      </w:r>
      <w:r w:rsidR="00B13C4E">
        <w:rPr>
          <w:lang w:bidi="ar-EG"/>
        </w:rPr>
        <w:t xml:space="preserve"> used in stroke investigations</w:t>
      </w:r>
      <w:r w:rsidRPr="00C00B14">
        <w:rPr>
          <w:lang w:bidi="ar-EG"/>
        </w:rPr>
        <w:t xml:space="preserve">. Indeed, in an acute stroke, increased water mobility restrictions is produced by the local cell swelling and hence, bright image appearance because of high signal intensity in the lesion area. </w:t>
      </w:r>
    </w:p>
    <w:p w:rsidR="00B13C4E" w:rsidRDefault="00B13C4E" w:rsidP="00B13C4E">
      <w:pPr>
        <w:jc w:val="center"/>
        <w:rPr>
          <w:lang w:bidi="ar-EG"/>
        </w:rPr>
      </w:pPr>
      <w:r>
        <w:rPr>
          <w:noProof/>
          <w:lang w:val="en-GB" w:eastAsia="en-GB"/>
        </w:rPr>
        <w:drawing>
          <wp:inline distT="0" distB="0" distL="0" distR="0" wp14:anchorId="0D796F88" wp14:editId="06B86A82">
            <wp:extent cx="4343400" cy="23317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9057" cy="2334757"/>
                    </a:xfrm>
                    <a:prstGeom prst="rect">
                      <a:avLst/>
                    </a:prstGeom>
                  </pic:spPr>
                </pic:pic>
              </a:graphicData>
            </a:graphic>
          </wp:inline>
        </w:drawing>
      </w:r>
    </w:p>
    <w:p w:rsidR="00B13C4E" w:rsidRDefault="00B13C4E" w:rsidP="00563818">
      <w:pPr>
        <w:pStyle w:val="Figures"/>
        <w:jc w:val="center"/>
      </w:pPr>
      <w:bookmarkStart w:id="59" w:name="_Toc41086231"/>
      <w:r>
        <w:t>Figure15: DWI</w:t>
      </w:r>
      <w:r w:rsidRPr="00B13C4E">
        <w:t xml:space="preserve"> image (right) from signal sampling at a single point in 3D q-space (left)</w:t>
      </w:r>
      <w:bookmarkEnd w:id="59"/>
    </w:p>
    <w:p w:rsidR="00C00B14" w:rsidRDefault="00C00B14" w:rsidP="00B13C4E">
      <w:pPr>
        <w:ind w:firstLine="720"/>
        <w:rPr>
          <w:lang w:bidi="ar-EG"/>
        </w:rPr>
      </w:pPr>
      <w:r w:rsidRPr="00C00B14">
        <w:rPr>
          <w:lang w:bidi="ar-EG"/>
        </w:rPr>
        <w:lastRenderedPageBreak/>
        <w:t>The advantage of DWI is the shortness of the acquisition time, because one image only is required.</w:t>
      </w:r>
      <w:r w:rsidR="00B13C4E">
        <w:rPr>
          <w:lang w:bidi="ar-EG"/>
        </w:rPr>
        <w:t xml:space="preserve"> And there are many other advantages of DWI compared to other sequences, such as:</w:t>
      </w:r>
    </w:p>
    <w:p w:rsidR="00B13C4E" w:rsidRPr="00B13C4E" w:rsidRDefault="00B13C4E" w:rsidP="00B13C4E">
      <w:pPr>
        <w:numPr>
          <w:ilvl w:val="0"/>
          <w:numId w:val="13"/>
        </w:numPr>
        <w:rPr>
          <w:b/>
          <w:bCs/>
          <w:lang w:bidi="ar-EG"/>
        </w:rPr>
      </w:pPr>
      <w:r w:rsidRPr="00B13C4E">
        <w:rPr>
          <w:lang w:bidi="ar-EG"/>
        </w:rPr>
        <w:t>DWI may be useful to demonstrate persistent or progressive tumor despite the lack of contrast enhancement. Pseudo-progression is seen in the edema setting associated with the inflammatory response, rather than the true tumor progression.</w:t>
      </w:r>
    </w:p>
    <w:p w:rsidR="00B13C4E" w:rsidRPr="00B13C4E" w:rsidRDefault="00B13C4E" w:rsidP="00B13C4E">
      <w:pPr>
        <w:numPr>
          <w:ilvl w:val="0"/>
          <w:numId w:val="13"/>
        </w:numPr>
        <w:rPr>
          <w:lang w:bidi="ar-EG"/>
        </w:rPr>
      </w:pPr>
      <w:r w:rsidRPr="00B13C4E">
        <w:rPr>
          <w:lang w:bidi="ar-EG"/>
        </w:rPr>
        <w:t>DW-MRI is applied in neoplasms of the neck and head.</w:t>
      </w:r>
    </w:p>
    <w:p w:rsidR="00B13C4E" w:rsidRPr="00B13C4E" w:rsidRDefault="00B13C4E" w:rsidP="00B13C4E">
      <w:pPr>
        <w:numPr>
          <w:ilvl w:val="0"/>
          <w:numId w:val="13"/>
        </w:numPr>
        <w:rPr>
          <w:lang w:bidi="ar-EG"/>
        </w:rPr>
      </w:pPr>
      <w:r w:rsidRPr="00B13C4E">
        <w:rPr>
          <w:lang w:bidi="ar-EG"/>
        </w:rPr>
        <w:t>Diffusion weighted image could be used to distinguish malignant from benign and inflammatory lung lesions and helps to differentiate small cell cancers from non-small cell cancers.</w:t>
      </w:r>
    </w:p>
    <w:p w:rsidR="00B13C4E" w:rsidRPr="00B13C4E" w:rsidRDefault="00B13C4E" w:rsidP="00B13C4E">
      <w:pPr>
        <w:numPr>
          <w:ilvl w:val="0"/>
          <w:numId w:val="13"/>
        </w:numPr>
        <w:rPr>
          <w:b/>
          <w:bCs/>
          <w:lang w:bidi="ar-EG"/>
        </w:rPr>
      </w:pPr>
      <w:r w:rsidRPr="00B13C4E">
        <w:rPr>
          <w:lang w:bidi="ar-EG"/>
        </w:rPr>
        <w:t>DWI can differentiate benign renal cysts easily from solid neoplasms.</w:t>
      </w:r>
    </w:p>
    <w:p w:rsidR="00B13C4E" w:rsidRPr="00B13C4E" w:rsidRDefault="00B13C4E" w:rsidP="00B13C4E">
      <w:pPr>
        <w:numPr>
          <w:ilvl w:val="0"/>
          <w:numId w:val="13"/>
        </w:numPr>
        <w:rPr>
          <w:b/>
          <w:bCs/>
          <w:lang w:bidi="ar-EG"/>
        </w:rPr>
      </w:pPr>
      <w:r w:rsidRPr="00B13C4E">
        <w:rPr>
          <w:lang w:bidi="ar-EG"/>
        </w:rPr>
        <w:t>DW MRI's exquisite sensitivity to microstructural changes allows us to detect the abnormalities long before conventional image changes.</w:t>
      </w:r>
    </w:p>
    <w:p w:rsidR="00B13C4E" w:rsidRPr="00B13C4E" w:rsidRDefault="00B13C4E" w:rsidP="00B13C4E">
      <w:pPr>
        <w:numPr>
          <w:ilvl w:val="0"/>
          <w:numId w:val="13"/>
        </w:numPr>
        <w:rPr>
          <w:b/>
          <w:bCs/>
          <w:lang w:bidi="ar-EG"/>
        </w:rPr>
      </w:pPr>
      <w:r w:rsidRPr="00B13C4E">
        <w:rPr>
          <w:lang w:bidi="ar-EG"/>
        </w:rPr>
        <w:t>DWI improves endometrial</w:t>
      </w:r>
      <w:r>
        <w:rPr>
          <w:lang w:bidi="ar-EG"/>
        </w:rPr>
        <w:t xml:space="preserve"> and cervical tumors diagnosis</w:t>
      </w:r>
      <w:r w:rsidRPr="00B13C4E">
        <w:rPr>
          <w:lang w:bidi="ar-EG"/>
        </w:rPr>
        <w:t xml:space="preserve">. </w:t>
      </w:r>
    </w:p>
    <w:p w:rsidR="00B13C4E" w:rsidRPr="00B13C4E" w:rsidRDefault="00B13C4E" w:rsidP="00B13C4E">
      <w:pPr>
        <w:numPr>
          <w:ilvl w:val="0"/>
          <w:numId w:val="13"/>
        </w:numPr>
        <w:rPr>
          <w:b/>
          <w:bCs/>
          <w:lang w:bidi="ar-EG"/>
        </w:rPr>
      </w:pPr>
      <w:r w:rsidRPr="00B13C4E">
        <w:rPr>
          <w:lang w:bidi="ar-EG"/>
        </w:rPr>
        <w:t>DW MRI is particularly useful in determining the depth of myometric invasion in endometrial cancer patients</w:t>
      </w:r>
      <w:r w:rsidRPr="00B13C4E">
        <w:rPr>
          <w:b/>
          <w:bCs/>
          <w:lang w:bidi="ar-EG"/>
        </w:rPr>
        <w:t>.</w:t>
      </w:r>
    </w:p>
    <w:p w:rsidR="00B13C4E" w:rsidRPr="00B13C4E" w:rsidRDefault="00B13C4E" w:rsidP="00B13C4E">
      <w:pPr>
        <w:pStyle w:val="Heading2"/>
        <w:rPr>
          <w:b/>
          <w:bCs/>
          <w:lang w:bidi="ar-EG"/>
        </w:rPr>
      </w:pPr>
      <w:bookmarkStart w:id="60" w:name="_Toc41086759"/>
      <w:r>
        <w:rPr>
          <w:caps w:val="0"/>
          <w:lang w:bidi="ar-EG"/>
        </w:rPr>
        <w:t>H</w:t>
      </w:r>
      <w:r w:rsidRPr="00B13C4E">
        <w:rPr>
          <w:caps w:val="0"/>
          <w:lang w:bidi="ar-EG"/>
        </w:rPr>
        <w:t>epatobiliary pancreatic cancers</w:t>
      </w:r>
      <w:bookmarkEnd w:id="60"/>
      <w:r>
        <w:rPr>
          <w:caps w:val="0"/>
          <w:lang w:bidi="ar-EG"/>
        </w:rPr>
        <w:t xml:space="preserve"> </w:t>
      </w:r>
    </w:p>
    <w:p w:rsidR="00B13C4E" w:rsidRDefault="00B13C4E" w:rsidP="00B13C4E">
      <w:pPr>
        <w:ind w:firstLine="720"/>
        <w:rPr>
          <w:lang w:bidi="ar-EG"/>
        </w:rPr>
      </w:pPr>
      <w:r w:rsidRPr="00B13C4E">
        <w:rPr>
          <w:lang w:bidi="ar-EG"/>
        </w:rPr>
        <w:t xml:space="preserve">DWI is useful in the characterization and detection of focal liver lesions and can be used as an alternative to Gadolinium-enhanced MRI in renal dysfunction patients. DW MRI clinical applications include the monitoring of treatment response and prognosis in patients receiving systemic and focal ablative pancreatic and </w:t>
      </w:r>
      <w:r>
        <w:rPr>
          <w:lang w:bidi="ar-EG"/>
        </w:rPr>
        <w:t>hepatic malignancies therapies. Hardie et al</w:t>
      </w:r>
      <w:r w:rsidRPr="00B13C4E">
        <w:rPr>
          <w:lang w:bidi="ar-EG"/>
        </w:rPr>
        <w:t xml:space="preserve"> compared the usefulness of DWI in liver metastases detection. They reported that diffusion weighted image has 66.3% sensitivity compared to 73.5% for CE-MRI and therefore it can serve as a useful alternative for this purpose. DW MRI in diffuse hepatic parenchymal disease such as hepatic fibrosis and non-alcoholic fatty liver disease has been investigated.</w:t>
      </w:r>
    </w:p>
    <w:p w:rsidR="00B13C4E" w:rsidRDefault="00B13C4E" w:rsidP="00B13C4E">
      <w:pPr>
        <w:ind w:firstLine="720"/>
        <w:rPr>
          <w:lang w:bidi="ar-EG"/>
        </w:rPr>
      </w:pPr>
    </w:p>
    <w:p w:rsidR="00B13C4E" w:rsidRDefault="009624EC" w:rsidP="009624EC">
      <w:pPr>
        <w:pStyle w:val="Heading2"/>
        <w:rPr>
          <w:lang w:bidi="ar-EG"/>
        </w:rPr>
      </w:pPr>
      <w:bookmarkStart w:id="61" w:name="_Toc41086760"/>
      <w:r w:rsidRPr="00B13C4E">
        <w:rPr>
          <w:caps w:val="0"/>
          <w:lang w:bidi="ar-EG"/>
        </w:rPr>
        <w:t>Bowel disorders</w:t>
      </w:r>
      <w:bookmarkEnd w:id="61"/>
      <w:r>
        <w:rPr>
          <w:caps w:val="0"/>
          <w:lang w:bidi="ar-EG"/>
        </w:rPr>
        <w:t xml:space="preserve"> </w:t>
      </w:r>
    </w:p>
    <w:p w:rsidR="00B13C4E" w:rsidRDefault="00B13C4E" w:rsidP="00B13C4E">
      <w:pPr>
        <w:ind w:firstLine="720"/>
        <w:rPr>
          <w:lang w:bidi="ar-EG"/>
        </w:rPr>
      </w:pPr>
      <w:r w:rsidRPr="00B13C4E">
        <w:rPr>
          <w:lang w:bidi="ar-EG"/>
        </w:rPr>
        <w:t>DWI is useful and helpful for detecting nodal and hepatic metastases, colorectal cancer and predicting, for locally advanced rectal cancer, the res</w:t>
      </w:r>
      <w:r>
        <w:rPr>
          <w:lang w:bidi="ar-EG"/>
        </w:rPr>
        <w:t>ponse after radio-chemotherapy</w:t>
      </w:r>
      <w:r w:rsidRPr="00B13C4E">
        <w:rPr>
          <w:lang w:bidi="ar-EG"/>
        </w:rPr>
        <w:t xml:space="preserve">. DWI detects changes in lesion vascularity induced by therapy during anti-angiogenic therapy before significant size changes are evident. DWIBS has been reported </w:t>
      </w:r>
      <w:r w:rsidRPr="00B13C4E">
        <w:rPr>
          <w:lang w:bidi="ar-EG"/>
        </w:rPr>
        <w:lastRenderedPageBreak/>
        <w:t>as a useful instrument for detecting colo</w:t>
      </w:r>
      <w:r>
        <w:rPr>
          <w:lang w:bidi="ar-EG"/>
        </w:rPr>
        <w:t>rectal cancer nodal metastasis</w:t>
      </w:r>
      <w:r w:rsidRPr="00B13C4E">
        <w:rPr>
          <w:lang w:bidi="ar-EG"/>
        </w:rPr>
        <w:t>. Besides its usefulness in abdominal malignancies, DWI was also found to be helpful in infla</w:t>
      </w:r>
      <w:r>
        <w:rPr>
          <w:lang w:bidi="ar-EG"/>
        </w:rPr>
        <w:t>mmatory bowel disease. Qi et al</w:t>
      </w:r>
      <w:r w:rsidRPr="00B13C4E">
        <w:rPr>
          <w:lang w:bidi="ar-EG"/>
        </w:rPr>
        <w:t xml:space="preserve"> reported that diffusion weighted image combined with MR Enterography (MRE) has higher accuracy in diagnosis (92%) than MRE alone (79%) for the activity of disease. It was also found useful when detecting and characterizing complications and </w:t>
      </w:r>
      <w:r>
        <w:rPr>
          <w:lang w:bidi="ar-EG"/>
        </w:rPr>
        <w:t>extraintestinal manifestations</w:t>
      </w:r>
      <w:r w:rsidRPr="00B13C4E">
        <w:rPr>
          <w:lang w:bidi="ar-EG"/>
        </w:rPr>
        <w:t>. Use of DWI with MR Enterography improves the detection of mesenteric and small bowel tumors compared to unenhanced MR-enterography.</w:t>
      </w:r>
    </w:p>
    <w:p w:rsidR="00B13C4E" w:rsidRDefault="00B13C4E" w:rsidP="00B13C4E">
      <w:pPr>
        <w:rPr>
          <w:lang w:bidi="ar-EG"/>
        </w:rPr>
      </w:pPr>
    </w:p>
    <w:p w:rsidR="00B13C4E" w:rsidRDefault="009624EC" w:rsidP="009624EC">
      <w:pPr>
        <w:pStyle w:val="Heading2"/>
        <w:rPr>
          <w:lang w:bidi="ar-EG"/>
        </w:rPr>
      </w:pPr>
      <w:bookmarkStart w:id="62" w:name="_Toc41086761"/>
      <w:r>
        <w:rPr>
          <w:caps w:val="0"/>
          <w:lang w:bidi="ar-EG"/>
        </w:rPr>
        <w:t>Advantages and drawbacks of</w:t>
      </w:r>
      <w:r w:rsidRPr="00B13C4E">
        <w:rPr>
          <w:caps w:val="0"/>
          <w:lang w:bidi="ar-EG"/>
        </w:rPr>
        <w:t xml:space="preserve"> various</w:t>
      </w:r>
      <w:r>
        <w:rPr>
          <w:caps w:val="0"/>
          <w:lang w:bidi="ar-EG"/>
        </w:rPr>
        <w:t xml:space="preserve"> diffusion </w:t>
      </w:r>
      <w:proofErr w:type="spellStart"/>
      <w:proofErr w:type="gramStart"/>
      <w:r>
        <w:rPr>
          <w:caps w:val="0"/>
          <w:lang w:bidi="ar-EG"/>
        </w:rPr>
        <w:t>mr</w:t>
      </w:r>
      <w:proofErr w:type="spellEnd"/>
      <w:r w:rsidRPr="00B13C4E">
        <w:rPr>
          <w:caps w:val="0"/>
          <w:lang w:bidi="ar-EG"/>
        </w:rPr>
        <w:t xml:space="preserve"> techniques</w:t>
      </w:r>
      <w:bookmarkEnd w:id="62"/>
      <w:proofErr w:type="gramEnd"/>
    </w:p>
    <w:p w:rsidR="009624EC" w:rsidRDefault="009624EC" w:rsidP="009624EC">
      <w:pPr>
        <w:rPr>
          <w:lang w:bidi="ar-EG"/>
        </w:rPr>
      </w:pPr>
      <w:r>
        <w:rPr>
          <w:lang w:bidi="ar-EG"/>
        </w:rPr>
        <w:tab/>
        <w:t>As we discussed before, there are a lot of diffusion MR techniques</w:t>
      </w:r>
      <w:r>
        <w:rPr>
          <w:rFonts w:asciiTheme="majorBidi" w:hAnsiTheme="majorBidi" w:cstheme="majorBidi"/>
          <w:szCs w:val="24"/>
          <w:lang w:bidi="ar-EG"/>
        </w:rPr>
        <w:t xml:space="preserve"> and we can list them as following:</w:t>
      </w:r>
    </w:p>
    <w:p w:rsidR="009624EC" w:rsidRPr="009624EC" w:rsidRDefault="009624EC" w:rsidP="009624EC">
      <w:pPr>
        <w:numPr>
          <w:ilvl w:val="0"/>
          <w:numId w:val="14"/>
        </w:numPr>
        <w:rPr>
          <w:lang w:bidi="ar-EG"/>
        </w:rPr>
      </w:pPr>
      <w:r w:rsidRPr="009624EC">
        <w:rPr>
          <w:lang w:bidi="ar-EG"/>
        </w:rPr>
        <w:t>Diffusion-weighted MR Imaging</w:t>
      </w:r>
    </w:p>
    <w:p w:rsidR="009624EC" w:rsidRPr="009624EC" w:rsidRDefault="009624EC" w:rsidP="009624EC">
      <w:pPr>
        <w:numPr>
          <w:ilvl w:val="0"/>
          <w:numId w:val="14"/>
        </w:numPr>
        <w:rPr>
          <w:lang w:bidi="ar-EG"/>
        </w:rPr>
      </w:pPr>
      <w:r w:rsidRPr="009624EC">
        <w:rPr>
          <w:lang w:bidi="ar-EG"/>
        </w:rPr>
        <w:t>Trace and ADC imaging</w:t>
      </w:r>
    </w:p>
    <w:p w:rsidR="009624EC" w:rsidRPr="009624EC" w:rsidRDefault="009624EC" w:rsidP="009624EC">
      <w:pPr>
        <w:numPr>
          <w:ilvl w:val="0"/>
          <w:numId w:val="14"/>
        </w:numPr>
        <w:rPr>
          <w:lang w:bidi="ar-EG"/>
        </w:rPr>
      </w:pPr>
      <w:r w:rsidRPr="009624EC">
        <w:rPr>
          <w:lang w:bidi="ar-EG"/>
        </w:rPr>
        <w:t>Diffusion tensor imaging</w:t>
      </w:r>
    </w:p>
    <w:p w:rsidR="009624EC" w:rsidRPr="009624EC" w:rsidRDefault="009624EC" w:rsidP="009624EC">
      <w:pPr>
        <w:numPr>
          <w:ilvl w:val="0"/>
          <w:numId w:val="14"/>
        </w:numPr>
        <w:rPr>
          <w:lang w:bidi="ar-EG"/>
        </w:rPr>
      </w:pPr>
      <w:r w:rsidRPr="009624EC">
        <w:rPr>
          <w:lang w:bidi="ar-EG"/>
        </w:rPr>
        <w:t>q-Ball imaging</w:t>
      </w:r>
    </w:p>
    <w:p w:rsidR="009624EC" w:rsidRDefault="009624EC" w:rsidP="009624EC">
      <w:pPr>
        <w:numPr>
          <w:ilvl w:val="0"/>
          <w:numId w:val="14"/>
        </w:numPr>
        <w:rPr>
          <w:lang w:bidi="ar-EG"/>
        </w:rPr>
      </w:pPr>
      <w:r w:rsidRPr="009624EC">
        <w:rPr>
          <w:lang w:bidi="ar-EG"/>
        </w:rPr>
        <w:t>Diffusion spectrum imaging</w:t>
      </w:r>
    </w:p>
    <w:p w:rsidR="009624EC" w:rsidRDefault="009624EC" w:rsidP="009624EC">
      <w:pPr>
        <w:rPr>
          <w:lang w:bidi="ar-EG"/>
        </w:rPr>
      </w:pPr>
      <w:r>
        <w:rPr>
          <w:lang w:bidi="ar-EG"/>
        </w:rPr>
        <w:t xml:space="preserve">Hence we are </w:t>
      </w:r>
      <w:r w:rsidRPr="009624EC">
        <w:rPr>
          <w:lang w:bidi="ar-EG"/>
        </w:rPr>
        <w:t xml:space="preserve">going to clarify in </w:t>
      </w:r>
      <w:r>
        <w:rPr>
          <w:b/>
          <w:bCs/>
          <w:lang w:bidi="ar-EG"/>
        </w:rPr>
        <w:t>table 3</w:t>
      </w:r>
      <w:r w:rsidRPr="009624EC">
        <w:rPr>
          <w:b/>
          <w:bCs/>
          <w:lang w:bidi="ar-EG"/>
        </w:rPr>
        <w:t xml:space="preserve"> </w:t>
      </w:r>
      <w:r w:rsidRPr="009624EC">
        <w:rPr>
          <w:lang w:bidi="ar-EG"/>
        </w:rPr>
        <w:t>the advantages and drawbacks of this various techniques,</w:t>
      </w:r>
    </w:p>
    <w:p w:rsidR="00563818" w:rsidRDefault="00563818" w:rsidP="009624EC">
      <w:pPr>
        <w:rPr>
          <w:lang w:bidi="ar-EG"/>
        </w:rPr>
      </w:pPr>
    </w:p>
    <w:tbl>
      <w:tblPr>
        <w:tblStyle w:val="LightShading-Accent2"/>
        <w:bidiVisual/>
        <w:tblW w:w="0" w:type="auto"/>
        <w:tblLook w:val="04A0" w:firstRow="1" w:lastRow="0" w:firstColumn="1" w:lastColumn="0" w:noHBand="0" w:noVBand="1"/>
      </w:tblPr>
      <w:tblGrid>
        <w:gridCol w:w="2899"/>
        <w:gridCol w:w="3015"/>
        <w:gridCol w:w="1638"/>
        <w:gridCol w:w="1304"/>
      </w:tblGrid>
      <w:tr w:rsidR="009624EC" w:rsidTr="00962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bidi/>
              <w:spacing w:after="0" w:line="240" w:lineRule="auto"/>
              <w:jc w:val="center"/>
              <w:rPr>
                <w:color w:val="auto"/>
                <w:sz w:val="22"/>
                <w:lang w:bidi="ar-EG"/>
              </w:rPr>
            </w:pPr>
            <w:r w:rsidRPr="009624EC">
              <w:rPr>
                <w:rFonts w:cstheme="minorHAnsi"/>
                <w:color w:val="auto"/>
                <w:sz w:val="22"/>
              </w:rPr>
              <w:t>Drawbacks</w:t>
            </w:r>
          </w:p>
        </w:tc>
        <w:tc>
          <w:tcPr>
            <w:tcW w:w="0" w:type="auto"/>
            <w:hideMark/>
          </w:tcPr>
          <w:p w:rsidR="009624EC" w:rsidRPr="009624EC" w:rsidRDefault="009624EC">
            <w:pPr>
              <w:bidi/>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lang w:bidi="ar-EG"/>
              </w:rPr>
            </w:pPr>
            <w:r w:rsidRPr="009624EC">
              <w:rPr>
                <w:rFonts w:cstheme="minorHAnsi"/>
                <w:color w:val="auto"/>
                <w:sz w:val="22"/>
              </w:rPr>
              <w:t>Advantages</w:t>
            </w:r>
          </w:p>
        </w:tc>
        <w:tc>
          <w:tcPr>
            <w:tcW w:w="0" w:type="auto"/>
            <w:hideMark/>
          </w:tcPr>
          <w:p w:rsidR="009624EC" w:rsidRPr="009624EC" w:rsidRDefault="009624EC">
            <w:pPr>
              <w:bidi/>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lang w:bidi="ar-EG"/>
              </w:rPr>
            </w:pPr>
            <w:r w:rsidRPr="009624EC">
              <w:rPr>
                <w:rFonts w:cstheme="minorHAnsi"/>
                <w:color w:val="auto"/>
                <w:sz w:val="22"/>
              </w:rPr>
              <w:t>Information Obtained</w:t>
            </w:r>
          </w:p>
        </w:tc>
        <w:tc>
          <w:tcPr>
            <w:tcW w:w="0" w:type="auto"/>
            <w:hideMark/>
          </w:tcPr>
          <w:p w:rsidR="009624EC" w:rsidRPr="009624EC" w:rsidRDefault="009624EC">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auto"/>
                <w:sz w:val="22"/>
                <w:lang w:bidi="ar-EG"/>
              </w:rPr>
            </w:pPr>
            <w:r w:rsidRPr="009624EC">
              <w:rPr>
                <w:rFonts w:cstheme="minorHAnsi"/>
                <w:color w:val="auto"/>
                <w:sz w:val="22"/>
              </w:rPr>
              <w:t>Technique</w:t>
            </w:r>
          </w:p>
        </w:tc>
      </w:tr>
      <w:tr w:rsidR="009624EC" w:rsidTr="00962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Provides unidirectional diffusion measurement only, limited information. Voxel intensity is not a natural physical unit but a measure of restriction.</w:t>
            </w:r>
          </w:p>
        </w:tc>
        <w:tc>
          <w:tcPr>
            <w:tcW w:w="0" w:type="auto"/>
          </w:tcPr>
          <w:p w:rsidR="009624EC" w:rsidRPr="009624EC" w:rsidRDefault="009624EC" w:rsidP="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Short acquisition time, no post processing, images easy to interpret. Examination well tolerated by patients. Adequate hardware capabilities readily available.</w:t>
            </w: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 measurement in</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one direction</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Diffusion-weighted imaging</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sz w:val="22"/>
                <w:lang w:bidi="ar-EG"/>
              </w:rPr>
            </w:pPr>
          </w:p>
        </w:tc>
      </w:tr>
      <w:tr w:rsidR="009624EC" w:rsidTr="009624EC">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Hypothesis based (hypothesis not always true). Limited information (no measurement of orientation or anisotropy)</w:t>
            </w:r>
          </w:p>
        </w:tc>
        <w:tc>
          <w:tcPr>
            <w:tcW w:w="0" w:type="auto"/>
          </w:tcPr>
          <w:p w:rsidR="009624EC" w:rsidRPr="009624EC" w:rsidRDefault="009624EC" w:rsidP="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9624EC">
              <w:rPr>
                <w:rFonts w:cstheme="minorHAnsi"/>
                <w:sz w:val="22"/>
              </w:rPr>
              <w:t xml:space="preserve">Short acquisition time, nearly no (or automated) post processing, images easy to interpret. Voxel intensity has physical meaning. Examination well tolerated by patients. Adequate hardware capabilities </w:t>
            </w:r>
            <w:r w:rsidRPr="009624EC">
              <w:rPr>
                <w:rFonts w:cstheme="minorHAnsi"/>
                <w:sz w:val="22"/>
              </w:rPr>
              <w:lastRenderedPageBreak/>
              <w:t>readily available.</w:t>
            </w: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lastRenderedPageBreak/>
              <w:t>Estimated diffusion coefficient</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t>Trace and ADC imaging</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r>
      <w:tr w:rsidR="009624EC" w:rsidTr="009624EC">
        <w:trPr>
          <w:cnfStyle w:val="000000100000" w:firstRow="0" w:lastRow="0" w:firstColumn="0" w:lastColumn="0" w:oddVBand="0" w:evenVBand="0" w:oddHBand="1" w:evenHBand="0" w:firstRowFirstColumn="0" w:firstRowLastColumn="0" w:lastRowFirstColumn="0" w:lastRowLastColumn="0"/>
          <w:trHeight w:val="288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lastRenderedPageBreak/>
              <w:t>Hypothesis based (hypothesis not always true). Does not provide accurate map of complex fiber architecture. Tractography results are vulnerable to severe artifacts.</w:t>
            </w:r>
          </w:p>
        </w:tc>
        <w:tc>
          <w:tcPr>
            <w:tcW w:w="0" w:type="auto"/>
          </w:tcPr>
          <w:p w:rsidR="009624EC" w:rsidRPr="009624EC" w:rsidRDefault="009624EC" w:rsidP="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val="en-GB"/>
              </w:rPr>
            </w:pPr>
            <w:r w:rsidRPr="009624EC">
              <w:rPr>
                <w:rFonts w:cstheme="minorHAnsi"/>
                <w:sz w:val="22"/>
              </w:rPr>
              <w:t>Short acquisition time, some post processing required (automated on recent imaging systems). Provides information about diffusion orientation and anisotropy. Examination well tolerated by patients. Adequate hardware</w:t>
            </w:r>
            <w:r>
              <w:rPr>
                <w:rFonts w:cstheme="minorHAnsi"/>
                <w:sz w:val="22"/>
              </w:rPr>
              <w:t xml:space="preserve"> capabilities readily </w:t>
            </w:r>
            <w:r w:rsidRPr="009624EC">
              <w:rPr>
                <w:rFonts w:cstheme="minorHAnsi"/>
                <w:sz w:val="22"/>
              </w:rPr>
              <w:t>available.</w:t>
            </w:r>
          </w:p>
        </w:tc>
        <w:tc>
          <w:tcPr>
            <w:tcW w:w="0" w:type="auto"/>
            <w:hideMark/>
          </w:tcPr>
          <w:p w:rsidR="009624EC" w:rsidRPr="009624EC" w:rsidRDefault="009624EC">
            <w:pPr>
              <w:bidi/>
              <w:spacing w:after="0" w:line="240" w:lineRule="auto"/>
              <w:jc w:val="right"/>
              <w:cnfStyle w:val="000000100000" w:firstRow="0" w:lastRow="0" w:firstColumn="0" w:lastColumn="0" w:oddVBand="0" w:evenVBand="0" w:oddHBand="1" w:evenHBand="0" w:firstRowFirstColumn="0" w:firstRowLastColumn="0" w:lastRowFirstColumn="0" w:lastRowLastColumn="0"/>
              <w:rPr>
                <w:sz w:val="22"/>
                <w:lang w:bidi="ar-EG"/>
              </w:rPr>
            </w:pPr>
            <w:r w:rsidRPr="009624EC">
              <w:rPr>
                <w:rFonts w:cstheme="minorHAnsi"/>
                <w:sz w:val="22"/>
              </w:rPr>
              <w:t>Estimated diffusion tensor</w:t>
            </w: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 tensor imaging</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r>
      <w:tr w:rsidR="009624EC" w:rsidTr="009624EC">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Hypothesis based. Although results seem correct in important brain areas, accuracy is not guaranteed in all brain regions. Further validation is required. Hardware requirements are high.</w:t>
            </w: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9624EC">
              <w:rPr>
                <w:rFonts w:cstheme="minorHAnsi"/>
                <w:sz w:val="22"/>
              </w:rPr>
              <w:t>Feasible with reasonable acquisition time. Provides information about diffusion orientation and anisotropy, accurate depiction of fiber crossings. Examination tolerated by most patients.</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lang w:bidi="ar-EG"/>
              </w:rPr>
            </w:pP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t>Estimated map of orientation distribution function values</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t>q-Ball imaging</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r>
      <w:tr w:rsidR="009624EC" w:rsidTr="00962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Hardware requirements are high, and acquisition time is comparatively long. Whole-brain studies were not tolerable for patients. Recent improvements in hardware and imaging techniques have made shorter acquisition times possible, allowing future patient studies.</w:t>
            </w:r>
          </w:p>
        </w:tc>
        <w:tc>
          <w:tcPr>
            <w:tcW w:w="0" w:type="auto"/>
          </w:tcPr>
          <w:p w:rsidR="009624EC" w:rsidRPr="009624EC" w:rsidRDefault="009624EC" w:rsidP="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Principle based, hypothesis free, has already received theoretical and practical validation. Provides accurate depiction of fiber crossings with a specific angular resolution. Maps the whole field of diffusion, increasing the possibility of quantitation and providing 6D data. Provides diffusion tensor information.</w:t>
            </w: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Full 3D diffusion probability</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density function map,</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true 6D images</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sz w:val="22"/>
                <w:lang w:bidi="ar-EG"/>
              </w:rPr>
            </w:pP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 spectrum imaging</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r>
    </w:tbl>
    <w:p w:rsidR="009624EC" w:rsidRPr="009624EC" w:rsidRDefault="009624EC" w:rsidP="009624EC">
      <w:pPr>
        <w:pStyle w:val="tables"/>
      </w:pPr>
      <w:bookmarkStart w:id="63" w:name="_Toc41086234"/>
      <w:r>
        <w:t>Table3</w:t>
      </w:r>
      <w:r w:rsidRPr="006E1CA3">
        <w:t xml:space="preserve">: </w:t>
      </w:r>
      <w:r w:rsidRPr="009624EC">
        <w:t>Advantages and Drawbacks of Diffusion MRI Techniques</w:t>
      </w:r>
      <w:bookmarkEnd w:id="63"/>
    </w:p>
    <w:p w:rsidR="009624EC" w:rsidRPr="006E1CA3" w:rsidRDefault="009624EC" w:rsidP="009624EC">
      <w:pPr>
        <w:pStyle w:val="tables"/>
      </w:pPr>
    </w:p>
    <w:p w:rsidR="009624EC" w:rsidRPr="009624EC" w:rsidRDefault="009624EC" w:rsidP="009624EC">
      <w:pPr>
        <w:rPr>
          <w:lang w:bidi="ar-EG"/>
        </w:rPr>
      </w:pPr>
    </w:p>
    <w:p w:rsidR="009624EC" w:rsidRDefault="009624EC" w:rsidP="00B13C4E">
      <w:pPr>
        <w:rPr>
          <w:rFonts w:asciiTheme="majorHAnsi" w:eastAsiaTheme="majorEastAsia" w:hAnsiTheme="majorHAnsi" w:cstheme="majorBidi"/>
          <w:color w:val="C31C1C"/>
          <w:sz w:val="32"/>
          <w:lang w:bidi="ar-EG"/>
        </w:rPr>
      </w:pPr>
    </w:p>
    <w:p w:rsidR="00B13C4E" w:rsidRDefault="00B13C4E" w:rsidP="00B13C4E">
      <w:pPr>
        <w:rPr>
          <w:lang w:bidi="ar-EG"/>
        </w:rPr>
      </w:pPr>
    </w:p>
    <w:p w:rsidR="00CC7B1E" w:rsidRDefault="00CC7B1E" w:rsidP="00CC7B1E">
      <w:pPr>
        <w:pStyle w:val="Heading1"/>
      </w:pPr>
    </w:p>
    <w:p w:rsidR="00CC7B1E" w:rsidRDefault="00CC7B1E" w:rsidP="00CC7B1E">
      <w:pPr>
        <w:pStyle w:val="Figures"/>
        <w:jc w:val="center"/>
      </w:pPr>
    </w:p>
    <w:p w:rsidR="00E168B2" w:rsidRDefault="00CA557B">
      <w:pPr>
        <w:pStyle w:val="Heading1"/>
      </w:pPr>
      <w:bookmarkStart w:id="64" w:name="_Toc41086762"/>
      <w:r>
        <w:lastRenderedPageBreak/>
        <w:t>Conclusion</w:t>
      </w:r>
      <w:bookmarkEnd w:id="64"/>
      <w:r>
        <w:tab/>
      </w:r>
    </w:p>
    <w:p w:rsidR="00091C26" w:rsidRDefault="00091C26" w:rsidP="00091C26">
      <w:pPr>
        <w:ind w:firstLine="720"/>
      </w:pPr>
      <w:r>
        <w:t>DWI has seen rapid growth and development, rapidly increasing from an experimental tool to a well-established clinical methodology, the primary use of which has been to evaluate acute cerebral ischemia. Like T1-and T2-relaxation, diffusivity can be thought of as an intrinsic tissue property. Therefore, DWI can also be of interest in the visualization of extracranial organs, such as strong organs in the liver, or defects in the musculoskeletal system. The ability to assess in-vivo diffusion coefficients has a strong potential to further our knowledge of natural and pathological physiology, as well as to classify focal and diffuse diseases within the human body.</w:t>
      </w:r>
    </w:p>
    <w:p w:rsidR="00E168B2" w:rsidRDefault="00091C26" w:rsidP="00091C26">
      <w:pPr>
        <w:ind w:firstLine="720"/>
      </w:pPr>
      <w:r>
        <w:t>Historically, large-scale muscular activities have hampered the application of DWI to a wide variety of clinical problems. Nevertheless, advances in MR technology, pulse sequences and computer science have led to a reliable device with a fair image quality and outstanding diagnostic ability. With the most recent technical advances, further clinical pathways are now warranted to prove the ability of DWI to facilitate the diagnosis of other diseases.</w:t>
      </w:r>
    </w:p>
    <w:p w:rsidR="00E168B2" w:rsidRDefault="00E168B2">
      <w:bookmarkStart w:id="65" w:name="__DdeLink__2120_42720726761"/>
      <w:bookmarkEnd w:id="65"/>
    </w:p>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E168B2" w:rsidRDefault="00CA557B">
      <w:pPr>
        <w:pStyle w:val="Heading1"/>
      </w:pPr>
      <w:bookmarkStart w:id="66" w:name="_Toc41086763"/>
      <w:r>
        <w:lastRenderedPageBreak/>
        <w:t>References</w:t>
      </w:r>
      <w:bookmarkEnd w:id="66"/>
      <w:r>
        <w:tab/>
        <w:t xml:space="preserve"> </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fldChar w:fldCharType="begin" w:fldLock="1"/>
      </w:r>
      <w:r>
        <w:instrText xml:space="preserve">ADDIN Mendeley Bibliography CSL_BIBLIOGRAPHY </w:instrText>
      </w:r>
      <w:r>
        <w:fldChar w:fldCharType="separate"/>
      </w:r>
      <w:r w:rsidRPr="00231753">
        <w:rPr>
          <w:rFonts w:ascii="Times New Roman" w:hAnsi="Times New Roman"/>
          <w:noProof/>
          <w:szCs w:val="24"/>
        </w:rPr>
        <w:t>[1]</w:t>
      </w:r>
      <w:r w:rsidRPr="00231753">
        <w:rPr>
          <w:rFonts w:ascii="Times New Roman" w:hAnsi="Times New Roman"/>
          <w:noProof/>
          <w:szCs w:val="24"/>
        </w:rPr>
        <w:tab/>
        <w:t xml:space="preserve">M. E. Moseley </w:t>
      </w:r>
      <w:r w:rsidRPr="00231753">
        <w:rPr>
          <w:rFonts w:ascii="Times New Roman" w:hAnsi="Times New Roman"/>
          <w:i/>
          <w:iCs/>
          <w:noProof/>
          <w:szCs w:val="24"/>
        </w:rPr>
        <w:t>et al.</w:t>
      </w:r>
      <w:r w:rsidRPr="00231753">
        <w:rPr>
          <w:rFonts w:ascii="Times New Roman" w:hAnsi="Times New Roman"/>
          <w:noProof/>
          <w:szCs w:val="24"/>
        </w:rPr>
        <w:t xml:space="preserve">, “Diffusion-weighted MR imaging of acute stroke: Correlation with T2-weighted and magnetic susceptibility-enhanced MR imaging in cats,” </w:t>
      </w:r>
      <w:r w:rsidRPr="00231753">
        <w:rPr>
          <w:rFonts w:ascii="Times New Roman" w:hAnsi="Times New Roman"/>
          <w:i/>
          <w:iCs/>
          <w:noProof/>
          <w:szCs w:val="24"/>
        </w:rPr>
        <w:t>Am. J. Neuroradiol.</w:t>
      </w:r>
      <w:r w:rsidRPr="00231753">
        <w:rPr>
          <w:rFonts w:ascii="Times New Roman" w:hAnsi="Times New Roman"/>
          <w:noProof/>
          <w:szCs w:val="24"/>
        </w:rPr>
        <w:t>, 1990.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[2]</w:t>
      </w:r>
      <w:r w:rsidRPr="00231753">
        <w:rPr>
          <w:rFonts w:ascii="Times New Roman" w:hAnsi="Times New Roman"/>
          <w:noProof/>
          <w:szCs w:val="24"/>
        </w:rPr>
        <w:tab/>
        <w:t xml:space="preserve">M. G. Lansberg, A. M. Norbash, M. P. Marks, D. C. Tong, M. E. Moseley, and G. W. Albers, “Advantages of adding diffusion-weighted magnetic resonance imaging to conventional magnetic resonance imaging for evaluating acute stroke,” </w:t>
      </w:r>
      <w:r w:rsidRPr="00231753">
        <w:rPr>
          <w:rFonts w:ascii="Times New Roman" w:hAnsi="Times New Roman"/>
          <w:i/>
          <w:iCs/>
          <w:noProof/>
          <w:szCs w:val="24"/>
        </w:rPr>
        <w:t>Arch. Neurol.</w:t>
      </w:r>
      <w:r w:rsidRPr="00231753">
        <w:rPr>
          <w:rFonts w:ascii="Times New Roman" w:hAnsi="Times New Roman"/>
          <w:noProof/>
          <w:szCs w:val="24"/>
        </w:rPr>
        <w:t>, 2000, doi: 10.1001/archneur.57.9.1311.</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[3]</w:t>
      </w:r>
      <w:r w:rsidRPr="00231753">
        <w:rPr>
          <w:rFonts w:ascii="Times New Roman" w:hAnsi="Times New Roman"/>
          <w:noProof/>
          <w:szCs w:val="24"/>
        </w:rPr>
        <w:tab/>
        <w:t xml:space="preserve">K. ‐D Merboldt, W. Hänicke, H. Bruhn, M. L. Gyngell, and J. Frahm, “Diffusion imaging of the human brain in vivo using high‐speed STEAM MRI,” </w:t>
      </w:r>
      <w:r w:rsidRPr="00231753">
        <w:rPr>
          <w:rFonts w:ascii="Times New Roman" w:hAnsi="Times New Roman"/>
          <w:i/>
          <w:iCs/>
          <w:noProof/>
          <w:szCs w:val="24"/>
        </w:rPr>
        <w:t>Magn. Reson. Med.</w:t>
      </w:r>
      <w:r w:rsidRPr="00231753">
        <w:rPr>
          <w:rFonts w:ascii="Times New Roman" w:hAnsi="Times New Roman"/>
          <w:noProof/>
          <w:szCs w:val="24"/>
        </w:rPr>
        <w:t>, 1992, doi: 10.1002/mrm.1910230119.</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[4]</w:t>
      </w:r>
      <w:r w:rsidRPr="00231753">
        <w:rPr>
          <w:rFonts w:ascii="Times New Roman" w:hAnsi="Times New Roman"/>
          <w:noProof/>
          <w:szCs w:val="24"/>
        </w:rPr>
        <w:tab/>
        <w:t xml:space="preserve">D. Le Bihan, R. Turner, and J. R. Macfall, “Effects of intravoxel incoherent motions (IVIM) in steady‐state free precession (SSFP) imaging: application to molecular diffusion imaging,” </w:t>
      </w:r>
      <w:r w:rsidRPr="00231753">
        <w:rPr>
          <w:rFonts w:ascii="Times New Roman" w:hAnsi="Times New Roman"/>
          <w:i/>
          <w:iCs/>
          <w:noProof/>
          <w:szCs w:val="24"/>
        </w:rPr>
        <w:t>Magn. Reson. Med.</w:t>
      </w:r>
      <w:r w:rsidRPr="00231753">
        <w:rPr>
          <w:rFonts w:ascii="Times New Roman" w:hAnsi="Times New Roman"/>
          <w:noProof/>
          <w:szCs w:val="24"/>
        </w:rPr>
        <w:t>, 1989, doi: 10.1002/mrm.1910100305.</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[5]</w:t>
      </w:r>
      <w:r w:rsidRPr="00231753">
        <w:rPr>
          <w:rFonts w:ascii="Times New Roman" w:hAnsi="Times New Roman"/>
          <w:noProof/>
          <w:szCs w:val="24"/>
        </w:rPr>
        <w:tab/>
        <w:t xml:space="preserve">E. X. Wu and R. B. Buxton, “Effect of diffusion on the steady-state magnetization with pulsed field gradients,” </w:t>
      </w:r>
      <w:r w:rsidRPr="00231753">
        <w:rPr>
          <w:rFonts w:ascii="Times New Roman" w:hAnsi="Times New Roman"/>
          <w:i/>
          <w:iCs/>
          <w:noProof/>
          <w:szCs w:val="24"/>
        </w:rPr>
        <w:t>J. Magn. Reson.</w:t>
      </w:r>
      <w:r w:rsidRPr="00231753">
        <w:rPr>
          <w:rFonts w:ascii="Times New Roman" w:hAnsi="Times New Roman"/>
          <w:noProof/>
          <w:szCs w:val="24"/>
        </w:rPr>
        <w:t>, 1990, doi: 10.1016/0022-2364(90)90131-R.</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[6]</w:t>
      </w:r>
      <w:r w:rsidRPr="00231753">
        <w:rPr>
          <w:rFonts w:ascii="Times New Roman" w:hAnsi="Times New Roman"/>
          <w:noProof/>
          <w:szCs w:val="24"/>
        </w:rPr>
        <w:tab/>
        <w:t xml:space="preserve">R. B. Buxton, “The diffusion sensitivity of fast steady‐state free precession imaging,” </w:t>
      </w:r>
      <w:r w:rsidRPr="00231753">
        <w:rPr>
          <w:rFonts w:ascii="Times New Roman" w:hAnsi="Times New Roman"/>
          <w:i/>
          <w:iCs/>
          <w:noProof/>
          <w:szCs w:val="24"/>
        </w:rPr>
        <w:t>Magn. Reson. Med.</w:t>
      </w:r>
      <w:r w:rsidRPr="00231753">
        <w:rPr>
          <w:rFonts w:ascii="Times New Roman" w:hAnsi="Times New Roman"/>
          <w:noProof/>
          <w:szCs w:val="24"/>
        </w:rPr>
        <w:t>, 1993, doi: 10.1002/mrm.1910290212.</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[7]</w:t>
      </w:r>
      <w:r w:rsidRPr="00231753">
        <w:rPr>
          <w:rFonts w:ascii="Times New Roman" w:hAnsi="Times New Roman"/>
          <w:noProof/>
          <w:szCs w:val="24"/>
        </w:rPr>
        <w:tab/>
        <w:t xml:space="preserve">J. Hennig, “Echoes—how to generate, recognize, use or avoid them in MR‐imaging sequences. Part I: Fundamental and not so fundamental properties of spin echoes,” </w:t>
      </w:r>
      <w:r w:rsidRPr="00231753">
        <w:rPr>
          <w:rFonts w:ascii="Times New Roman" w:hAnsi="Times New Roman"/>
          <w:i/>
          <w:iCs/>
          <w:noProof/>
          <w:szCs w:val="24"/>
        </w:rPr>
        <w:t>Concepts Magn. Reson.</w:t>
      </w:r>
      <w:r w:rsidRPr="00231753">
        <w:rPr>
          <w:rFonts w:ascii="Times New Roman" w:hAnsi="Times New Roman"/>
          <w:noProof/>
          <w:szCs w:val="24"/>
        </w:rPr>
        <w:t>, 1991, doi: 10.1002/cmr.1820030302.</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[8]</w:t>
      </w:r>
      <w:r w:rsidRPr="00231753">
        <w:rPr>
          <w:rFonts w:ascii="Times New Roman" w:hAnsi="Times New Roman"/>
          <w:noProof/>
          <w:szCs w:val="24"/>
        </w:rPr>
        <w:tab/>
        <w:t xml:space="preserve">K. Scheffler, “A pictorial description of steady-states in rapid magnetic resonance imaging,” </w:t>
      </w:r>
      <w:r w:rsidRPr="00231753">
        <w:rPr>
          <w:rFonts w:ascii="Times New Roman" w:hAnsi="Times New Roman"/>
          <w:i/>
          <w:iCs/>
          <w:noProof/>
          <w:szCs w:val="24"/>
        </w:rPr>
        <w:t>Concepts Magn. Reson.</w:t>
      </w:r>
      <w:r w:rsidRPr="00231753">
        <w:rPr>
          <w:rFonts w:ascii="Times New Roman" w:hAnsi="Times New Roman"/>
          <w:noProof/>
          <w:szCs w:val="24"/>
        </w:rPr>
        <w:t>, 1999, doi: 10.1002/(SICI)1099-0534(1999)11:5&lt;291::AID-CMR2&gt;3.0.CO;2-J.</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[9]</w:t>
      </w:r>
      <w:r w:rsidRPr="00231753">
        <w:rPr>
          <w:rFonts w:ascii="Times New Roman" w:hAnsi="Times New Roman"/>
          <w:noProof/>
          <w:szCs w:val="24"/>
        </w:rPr>
        <w:tab/>
        <w:t xml:space="preserve">R. Bammer, “Basic principles of diffusion-weighted imaging,” </w:t>
      </w:r>
      <w:r w:rsidRPr="00231753">
        <w:rPr>
          <w:rFonts w:ascii="Times New Roman" w:hAnsi="Times New Roman"/>
          <w:i/>
          <w:iCs/>
          <w:noProof/>
          <w:szCs w:val="24"/>
        </w:rPr>
        <w:t>Eur. J. Radiol.</w:t>
      </w:r>
      <w:r w:rsidRPr="00231753">
        <w:rPr>
          <w:rFonts w:ascii="Times New Roman" w:hAnsi="Times New Roman"/>
          <w:noProof/>
          <w:szCs w:val="24"/>
        </w:rPr>
        <w:t>, 2003, doi: 10.1016/S0720-048X(02)00303-0.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[10]</w:t>
      </w:r>
      <w:r w:rsidRPr="00231753">
        <w:rPr>
          <w:rFonts w:ascii="Times New Roman" w:hAnsi="Times New Roman"/>
          <w:noProof/>
          <w:szCs w:val="24"/>
        </w:rPr>
        <w:tab/>
        <w:t xml:space="preserve">K. Kono </w:t>
      </w:r>
      <w:r w:rsidRPr="00231753">
        <w:rPr>
          <w:rFonts w:ascii="Times New Roman" w:hAnsi="Times New Roman"/>
          <w:i/>
          <w:iCs/>
          <w:noProof/>
          <w:szCs w:val="24"/>
        </w:rPr>
        <w:t>et al.</w:t>
      </w:r>
      <w:r w:rsidRPr="00231753">
        <w:rPr>
          <w:rFonts w:ascii="Times New Roman" w:hAnsi="Times New Roman"/>
          <w:noProof/>
          <w:szCs w:val="24"/>
        </w:rPr>
        <w:t xml:space="preserve">, “The role of diffusion-weighted imaging in patients with brain tumors,” </w:t>
      </w:r>
      <w:r w:rsidRPr="00231753">
        <w:rPr>
          <w:rFonts w:ascii="Times New Roman" w:hAnsi="Times New Roman"/>
          <w:i/>
          <w:iCs/>
          <w:noProof/>
          <w:szCs w:val="24"/>
        </w:rPr>
        <w:t>Am. J. Neuroradiol.</w:t>
      </w:r>
      <w:r w:rsidRPr="00231753">
        <w:rPr>
          <w:rFonts w:ascii="Times New Roman" w:hAnsi="Times New Roman"/>
          <w:noProof/>
          <w:szCs w:val="24"/>
        </w:rPr>
        <w:t>, vol. 22, no. 6, pp. 1081–1088, 2001, doi: 10.18535/jmscr/v6i2.95.</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[11]</w:t>
      </w:r>
      <w:r w:rsidRPr="00231753">
        <w:rPr>
          <w:rFonts w:ascii="Times New Roman" w:hAnsi="Times New Roman"/>
          <w:noProof/>
          <w:szCs w:val="24"/>
        </w:rPr>
        <w:tab/>
        <w:t xml:space="preserve">P. Hagmann, L. Jonasson, P. Maeder, J. P. Thiran, J. Van Wedeen, and R. Meuli, “Understanding diffusion MR imaging techniques: From scalar diffusion-weighted imaging to diffusion tensor imaging and beyond,” </w:t>
      </w:r>
      <w:r w:rsidRPr="00231753">
        <w:rPr>
          <w:rFonts w:ascii="Times New Roman" w:hAnsi="Times New Roman"/>
          <w:i/>
          <w:iCs/>
          <w:noProof/>
          <w:szCs w:val="24"/>
        </w:rPr>
        <w:t>Radiographics</w:t>
      </w:r>
      <w:r w:rsidRPr="00231753">
        <w:rPr>
          <w:rFonts w:ascii="Times New Roman" w:hAnsi="Times New Roman"/>
          <w:noProof/>
          <w:szCs w:val="24"/>
        </w:rPr>
        <w:t>, vol. 26, no. SPEC. ISS., pp. 205–224, 2006, doi: 10.1148/rg.26si065510.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[12]</w:t>
      </w:r>
      <w:r w:rsidRPr="00231753">
        <w:rPr>
          <w:rFonts w:ascii="Times New Roman" w:hAnsi="Times New Roman"/>
          <w:noProof/>
          <w:szCs w:val="24"/>
        </w:rPr>
        <w:tab/>
        <w:t xml:space="preserve">H. E. Gendelman, </w:t>
      </w:r>
      <w:r w:rsidRPr="00231753">
        <w:rPr>
          <w:rFonts w:ascii="Times New Roman" w:hAnsi="Times New Roman"/>
          <w:i/>
          <w:iCs/>
          <w:noProof/>
          <w:szCs w:val="24"/>
        </w:rPr>
        <w:t>Current lab methods in neuroscience research</w:t>
      </w:r>
      <w:r w:rsidRPr="00231753">
        <w:rPr>
          <w:rFonts w:ascii="Times New Roman" w:hAnsi="Times New Roman"/>
          <w:noProof/>
          <w:szCs w:val="24"/>
        </w:rPr>
        <w:t xml:space="preserve">, Illustrate. New </w:t>
      </w:r>
      <w:r w:rsidRPr="00231753">
        <w:rPr>
          <w:rFonts w:ascii="Times New Roman" w:hAnsi="Times New Roman"/>
          <w:noProof/>
          <w:szCs w:val="24"/>
        </w:rPr>
        <w:lastRenderedPageBreak/>
        <w:t>York: Springer New York, 2013, 2013.</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[13]</w:t>
      </w:r>
      <w:r w:rsidRPr="00231753">
        <w:rPr>
          <w:rFonts w:ascii="Times New Roman" w:hAnsi="Times New Roman"/>
          <w:noProof/>
          <w:szCs w:val="24"/>
        </w:rPr>
        <w:tab/>
        <w:t xml:space="preserve">G. S. Chilla, C. H. Tan, C. Xu, and C. L. Poh, “Diffusion weighted magnetic resonance imaging and its recent trend-a survey.,” </w:t>
      </w:r>
      <w:r w:rsidRPr="00231753">
        <w:rPr>
          <w:rFonts w:ascii="Times New Roman" w:hAnsi="Times New Roman"/>
          <w:i/>
          <w:iCs/>
          <w:noProof/>
          <w:szCs w:val="24"/>
        </w:rPr>
        <w:t>Quant. Imaging Med. Surg.</w:t>
      </w:r>
      <w:r w:rsidRPr="00231753">
        <w:rPr>
          <w:rFonts w:ascii="Times New Roman" w:hAnsi="Times New Roman"/>
          <w:noProof/>
          <w:szCs w:val="24"/>
        </w:rPr>
        <w:t>, vol. 5, no. 3, pp. 407–22, 2015, doi: 10.3978/j.issn.2223-4292.2015.03.01.</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[14]</w:t>
      </w:r>
      <w:r w:rsidRPr="00231753">
        <w:rPr>
          <w:rFonts w:ascii="Times New Roman" w:hAnsi="Times New Roman"/>
          <w:noProof/>
          <w:szCs w:val="24"/>
        </w:rPr>
        <w:tab/>
        <w:t xml:space="preserve">E. O. Stejskal and J. E. Tanner, “Spin diffusion measurements: Spin echoes in the presence of a time-dependent field gradient,” </w:t>
      </w:r>
      <w:r w:rsidRPr="00231753">
        <w:rPr>
          <w:rFonts w:ascii="Times New Roman" w:hAnsi="Times New Roman"/>
          <w:i/>
          <w:iCs/>
          <w:noProof/>
          <w:szCs w:val="24"/>
        </w:rPr>
        <w:t>J. Chem. Phys.</w:t>
      </w:r>
      <w:r w:rsidRPr="00231753">
        <w:rPr>
          <w:rFonts w:ascii="Times New Roman" w:hAnsi="Times New Roman"/>
          <w:noProof/>
          <w:szCs w:val="24"/>
        </w:rPr>
        <w:t>, 1965, doi: 10.1063/1.1695690.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[15]</w:t>
      </w:r>
      <w:r w:rsidRPr="00231753">
        <w:rPr>
          <w:rFonts w:ascii="Times New Roman" w:hAnsi="Times New Roman"/>
          <w:noProof/>
          <w:szCs w:val="24"/>
        </w:rPr>
        <w:tab/>
        <w:t xml:space="preserve">D. Sinnaeve, “The Stejskal-Tanner equation generalized for any gradient shape-An overview of most pulse sequences measuring free diffusion,” </w:t>
      </w:r>
      <w:r w:rsidRPr="00231753">
        <w:rPr>
          <w:rFonts w:ascii="Times New Roman" w:hAnsi="Times New Roman"/>
          <w:i/>
          <w:iCs/>
          <w:noProof/>
          <w:szCs w:val="24"/>
        </w:rPr>
        <w:t>Concepts Magn. Reson. Part A Bridg. Educ. Res.</w:t>
      </w:r>
      <w:r w:rsidRPr="00231753">
        <w:rPr>
          <w:rFonts w:ascii="Times New Roman" w:hAnsi="Times New Roman"/>
          <w:noProof/>
          <w:szCs w:val="24"/>
        </w:rPr>
        <w:t>, 2012, doi: 10.1002/cmr.a.21223.</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[16]</w:t>
      </w:r>
      <w:r w:rsidRPr="00231753">
        <w:rPr>
          <w:rFonts w:ascii="Times New Roman" w:hAnsi="Times New Roman"/>
          <w:noProof/>
          <w:szCs w:val="24"/>
        </w:rPr>
        <w:tab/>
        <w:t xml:space="preserve">A. L. Alexander, J. S. Tsuruda, and D. L. Parker, “Elimination of eddy current artifacts in diffusion-weighted echo-planar images: The use of bipolar gradients,” </w:t>
      </w:r>
      <w:r w:rsidRPr="00231753">
        <w:rPr>
          <w:rFonts w:ascii="Times New Roman" w:hAnsi="Times New Roman"/>
          <w:i/>
          <w:iCs/>
          <w:noProof/>
          <w:szCs w:val="24"/>
        </w:rPr>
        <w:t>Magn. Reson. Med.</w:t>
      </w:r>
      <w:r w:rsidRPr="00231753">
        <w:rPr>
          <w:rFonts w:ascii="Times New Roman" w:hAnsi="Times New Roman"/>
          <w:noProof/>
          <w:szCs w:val="24"/>
        </w:rPr>
        <w:t>, 1997, doi: 10.1002/mrm.1910380623.</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[17]</w:t>
      </w:r>
      <w:r w:rsidRPr="00231753">
        <w:rPr>
          <w:rFonts w:ascii="Times New Roman" w:hAnsi="Times New Roman"/>
          <w:noProof/>
          <w:szCs w:val="24"/>
        </w:rPr>
        <w:tab/>
        <w:t xml:space="preserve">T. G. Reese, O. Heid, R. M. Weisskoff, and V. J. Wedeen, “Reduction of eddy-current-induced distortion in diffusion MRI using a twice-refocused spin echo,” </w:t>
      </w:r>
      <w:r w:rsidRPr="00231753">
        <w:rPr>
          <w:rFonts w:ascii="Times New Roman" w:hAnsi="Times New Roman"/>
          <w:i/>
          <w:iCs/>
          <w:noProof/>
          <w:szCs w:val="24"/>
        </w:rPr>
        <w:t>Magn. Reson. Med.</w:t>
      </w:r>
      <w:r w:rsidRPr="00231753">
        <w:rPr>
          <w:rFonts w:ascii="Times New Roman" w:hAnsi="Times New Roman"/>
          <w:noProof/>
          <w:szCs w:val="24"/>
        </w:rPr>
        <w:t>, 2003, doi: 10.1002/mrm.10308.</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[18]</w:t>
      </w:r>
      <w:r w:rsidRPr="00231753">
        <w:rPr>
          <w:rFonts w:ascii="Times New Roman" w:hAnsi="Times New Roman"/>
          <w:noProof/>
          <w:szCs w:val="24"/>
        </w:rPr>
        <w:tab/>
        <w:t xml:space="preserve">D. K. Jones, </w:t>
      </w:r>
      <w:r w:rsidRPr="00231753">
        <w:rPr>
          <w:rFonts w:ascii="Times New Roman" w:hAnsi="Times New Roman"/>
          <w:i/>
          <w:iCs/>
          <w:noProof/>
          <w:szCs w:val="24"/>
        </w:rPr>
        <w:t>Diffusion MRI Theory, Methods, and Applications</w:t>
      </w:r>
      <w:r w:rsidRPr="00231753">
        <w:rPr>
          <w:rFonts w:ascii="Times New Roman" w:hAnsi="Times New Roman"/>
          <w:noProof/>
          <w:szCs w:val="24"/>
        </w:rPr>
        <w:t>. Oxford: Oxford University Press, 2010, 2010.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[19]</w:t>
      </w:r>
      <w:r w:rsidRPr="00231753">
        <w:rPr>
          <w:rFonts w:ascii="Times New Roman" w:hAnsi="Times New Roman"/>
          <w:noProof/>
          <w:szCs w:val="24"/>
        </w:rPr>
        <w:tab/>
        <w:t xml:space="preserve">R. J. Stafford, “TU‐B‐I‐617‐01: High Field MRI — Technology, Applications, Safety, and Limitations,” </w:t>
      </w:r>
      <w:r w:rsidRPr="00231753">
        <w:rPr>
          <w:rFonts w:ascii="Times New Roman" w:hAnsi="Times New Roman"/>
          <w:i/>
          <w:iCs/>
          <w:noProof/>
          <w:szCs w:val="24"/>
        </w:rPr>
        <w:t>Med. Phys.</w:t>
      </w:r>
      <w:r w:rsidRPr="00231753">
        <w:rPr>
          <w:rFonts w:ascii="Times New Roman" w:hAnsi="Times New Roman"/>
          <w:noProof/>
          <w:szCs w:val="24"/>
        </w:rPr>
        <w:t>, 2005, doi: 10.1118/1.1999700.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[20]</w:t>
      </w:r>
      <w:r w:rsidRPr="00231753">
        <w:rPr>
          <w:rFonts w:ascii="Times New Roman" w:hAnsi="Times New Roman"/>
          <w:noProof/>
          <w:szCs w:val="24"/>
        </w:rPr>
        <w:tab/>
        <w:t xml:space="preserve">D. Le Bihan, C. Poupon, A. Amadon, and F. Lethimonnier, “Artifacts and pitfalls in diffusion MRI,” </w:t>
      </w:r>
      <w:r w:rsidRPr="00231753">
        <w:rPr>
          <w:rFonts w:ascii="Times New Roman" w:hAnsi="Times New Roman"/>
          <w:i/>
          <w:iCs/>
          <w:noProof/>
          <w:szCs w:val="24"/>
        </w:rPr>
        <w:t>Journal of Magnetic Resonance Imaging</w:t>
      </w:r>
      <w:r w:rsidRPr="00231753">
        <w:rPr>
          <w:rFonts w:ascii="Times New Roman" w:hAnsi="Times New Roman"/>
          <w:noProof/>
          <w:szCs w:val="24"/>
        </w:rPr>
        <w:t>. 2006, doi: 10.1002/jmri.20683.</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rPr>
      </w:pPr>
      <w:r w:rsidRPr="00231753">
        <w:rPr>
          <w:rFonts w:ascii="Times New Roman" w:hAnsi="Times New Roman"/>
          <w:noProof/>
          <w:szCs w:val="24"/>
        </w:rPr>
        <w:t>[21]</w:t>
      </w:r>
      <w:r w:rsidRPr="00231753">
        <w:rPr>
          <w:rFonts w:ascii="Times New Roman" w:hAnsi="Times New Roman"/>
          <w:noProof/>
          <w:szCs w:val="24"/>
        </w:rPr>
        <w:tab/>
        <w:t xml:space="preserve">D. Le Bihan, “Diffusion MRI: What water tells us about the brain,” </w:t>
      </w:r>
      <w:r w:rsidRPr="00231753">
        <w:rPr>
          <w:rFonts w:ascii="Times New Roman" w:hAnsi="Times New Roman"/>
          <w:i/>
          <w:iCs/>
          <w:noProof/>
          <w:szCs w:val="24"/>
        </w:rPr>
        <w:t>EMBO Mol. Med.</w:t>
      </w:r>
      <w:r w:rsidRPr="00231753">
        <w:rPr>
          <w:rFonts w:ascii="Times New Roman" w:hAnsi="Times New Roman"/>
          <w:noProof/>
          <w:szCs w:val="24"/>
        </w:rPr>
        <w:t>, 2014, doi: 10.1002/emmm.201404055.</w:t>
      </w:r>
    </w:p>
    <w:p w:rsidR="00E168B2" w:rsidRDefault="00231753" w:rsidP="00231753">
      <w:r>
        <w:fldChar w:fldCharType="end"/>
      </w:r>
    </w:p>
    <w:p w:rsidR="00E168B2" w:rsidRDefault="00E168B2"/>
    <w:p w:rsidR="00E168B2" w:rsidRDefault="00E168B2"/>
    <w:sectPr w:rsidR="00E168B2">
      <w:pgSz w:w="12240" w:h="15840"/>
      <w:pgMar w:top="1728" w:right="1800" w:bottom="1440" w:left="1800" w:header="0" w:footer="0" w:gutter="0"/>
      <w:pgBorders w:offsetFrom="page">
        <w:top w:val="thinThickSmallGap" w:sz="12" w:space="4" w:color="940000"/>
        <w:left w:val="thinThickSmallGap" w:sz="12" w:space="4" w:color="940000"/>
        <w:bottom w:val="thickThinSmallGap" w:sz="12" w:space="4" w:color="940000"/>
        <w:right w:val="thickThinSmallGap" w:sz="12" w:space="4" w:color="940000"/>
      </w:pgBorders>
      <w:pgNumType w:start="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3570" w:rsidRDefault="00923570" w:rsidP="009C733A">
      <w:pPr>
        <w:spacing w:before="0" w:after="0" w:line="240" w:lineRule="auto"/>
      </w:pPr>
      <w:r>
        <w:separator/>
      </w:r>
    </w:p>
  </w:endnote>
  <w:endnote w:type="continuationSeparator" w:id="0">
    <w:p w:rsidR="00923570" w:rsidRDefault="00923570" w:rsidP="009C73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lantin">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3570" w:rsidRDefault="00923570" w:rsidP="009C733A">
      <w:pPr>
        <w:spacing w:before="0" w:after="0" w:line="240" w:lineRule="auto"/>
      </w:pPr>
      <w:r>
        <w:separator/>
      </w:r>
    </w:p>
  </w:footnote>
  <w:footnote w:type="continuationSeparator" w:id="0">
    <w:p w:rsidR="00923570" w:rsidRDefault="00923570" w:rsidP="009C733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0C0"/>
    <w:multiLevelType w:val="hybridMultilevel"/>
    <w:tmpl w:val="D924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D16DE"/>
    <w:multiLevelType w:val="hybridMultilevel"/>
    <w:tmpl w:val="0A84D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C44F8A"/>
    <w:multiLevelType w:val="multilevel"/>
    <w:tmpl w:val="6D3897EA"/>
    <w:lvl w:ilvl="0">
      <w:start w:val="1"/>
      <w:numFmt w:val="lowerRoman"/>
      <w:lvlText w:val="(%1)"/>
      <w:lvlJc w:val="left"/>
      <w:pPr>
        <w:ind w:left="1080" w:hanging="720"/>
      </w:pPr>
      <w:rPr>
        <w:rFonts w:ascii="Times New Roman" w:hAnsi="Times New Roman" w:cs="Times New Roman"/>
        <w:sz w:val="24"/>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8370E9D"/>
    <w:multiLevelType w:val="hybridMultilevel"/>
    <w:tmpl w:val="A5202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53191C"/>
    <w:multiLevelType w:val="hybridMultilevel"/>
    <w:tmpl w:val="1250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2B1240"/>
    <w:multiLevelType w:val="hybridMultilevel"/>
    <w:tmpl w:val="CA68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C7630F"/>
    <w:multiLevelType w:val="multilevel"/>
    <w:tmpl w:val="F2D435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3717264A"/>
    <w:multiLevelType w:val="multilevel"/>
    <w:tmpl w:val="5D480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B4801E7"/>
    <w:multiLevelType w:val="hybridMultilevel"/>
    <w:tmpl w:val="9FB46F00"/>
    <w:lvl w:ilvl="0" w:tplc="18224BCE">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419B1410"/>
    <w:multiLevelType w:val="multilevel"/>
    <w:tmpl w:val="DC3ED5A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nsid w:val="4B8978AB"/>
    <w:multiLevelType w:val="multilevel"/>
    <w:tmpl w:val="364666E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nsid w:val="5DA711FB"/>
    <w:multiLevelType w:val="multilevel"/>
    <w:tmpl w:val="D54C5230"/>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2">
    <w:nsid w:val="5E1C15B7"/>
    <w:multiLevelType w:val="hybridMultilevel"/>
    <w:tmpl w:val="907C7C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7A974771"/>
    <w:multiLevelType w:val="multilevel"/>
    <w:tmpl w:val="16C27F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9"/>
  </w:num>
  <w:num w:numId="3">
    <w:abstractNumId w:val="10"/>
  </w:num>
  <w:num w:numId="4">
    <w:abstractNumId w:val="11"/>
  </w:num>
  <w:num w:numId="5">
    <w:abstractNumId w:val="7"/>
  </w:num>
  <w:num w:numId="6">
    <w:abstractNumId w:val="13"/>
  </w:num>
  <w:num w:numId="7">
    <w:abstractNumId w:val="6"/>
  </w:num>
  <w:num w:numId="8">
    <w:abstractNumId w:val="3"/>
  </w:num>
  <w:num w:numId="9">
    <w:abstractNumId w:val="4"/>
  </w:num>
  <w:num w:numId="10">
    <w:abstractNumId w:val="5"/>
  </w:num>
  <w:num w:numId="11">
    <w:abstractNumId w:val="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8B2"/>
    <w:rsid w:val="00091C26"/>
    <w:rsid w:val="001B4932"/>
    <w:rsid w:val="002027D1"/>
    <w:rsid w:val="00231753"/>
    <w:rsid w:val="002D3A85"/>
    <w:rsid w:val="003E3194"/>
    <w:rsid w:val="004130E6"/>
    <w:rsid w:val="004A35D5"/>
    <w:rsid w:val="00512BE8"/>
    <w:rsid w:val="00530CA4"/>
    <w:rsid w:val="00531AD0"/>
    <w:rsid w:val="00563818"/>
    <w:rsid w:val="00613FF1"/>
    <w:rsid w:val="006A1035"/>
    <w:rsid w:val="006E1CA3"/>
    <w:rsid w:val="007145B9"/>
    <w:rsid w:val="00732C34"/>
    <w:rsid w:val="00761F58"/>
    <w:rsid w:val="00776641"/>
    <w:rsid w:val="007A781C"/>
    <w:rsid w:val="007C3393"/>
    <w:rsid w:val="007D05B5"/>
    <w:rsid w:val="007F0D6D"/>
    <w:rsid w:val="0082227B"/>
    <w:rsid w:val="008775EA"/>
    <w:rsid w:val="008C3C7C"/>
    <w:rsid w:val="00923570"/>
    <w:rsid w:val="009624EC"/>
    <w:rsid w:val="009C733A"/>
    <w:rsid w:val="00A21124"/>
    <w:rsid w:val="00A232A9"/>
    <w:rsid w:val="00A4178D"/>
    <w:rsid w:val="00B13C4E"/>
    <w:rsid w:val="00B443F1"/>
    <w:rsid w:val="00B463E2"/>
    <w:rsid w:val="00B61343"/>
    <w:rsid w:val="00BD37B6"/>
    <w:rsid w:val="00C00B14"/>
    <w:rsid w:val="00C1646B"/>
    <w:rsid w:val="00C679B7"/>
    <w:rsid w:val="00C74090"/>
    <w:rsid w:val="00CA557B"/>
    <w:rsid w:val="00CC7B1E"/>
    <w:rsid w:val="00D7544F"/>
    <w:rsid w:val="00D901FD"/>
    <w:rsid w:val="00E168B2"/>
    <w:rsid w:val="00E936D0"/>
    <w:rsid w:val="00EC48FA"/>
    <w:rsid w:val="00EE1D0F"/>
    <w:rsid w:val="00F864F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8678D"/>
    <w:pPr>
      <w:spacing w:before="120" w:after="200" w:line="264" w:lineRule="auto"/>
    </w:pPr>
    <w:rPr>
      <w:rFonts w:asciiTheme="minorBidi" w:eastAsia="Constantia" w:hAnsiTheme="minorBidi" w:cs="Times New Roman"/>
      <w:color w:val="595959"/>
      <w:sz w:val="24"/>
    </w:rPr>
  </w:style>
  <w:style w:type="paragraph" w:styleId="Heading1">
    <w:name w:val="heading 1"/>
    <w:basedOn w:val="Normal"/>
    <w:next w:val="Normal"/>
    <w:link w:val="Heading1Char"/>
    <w:uiPriority w:val="9"/>
    <w:qFormat/>
    <w:rsid w:val="007A4A3F"/>
    <w:pPr>
      <w:keepNext/>
      <w:keepLines/>
      <w:spacing w:before="600" w:after="60"/>
      <w:contextualSpacing/>
      <w:outlineLvl w:val="0"/>
    </w:pPr>
    <w:rPr>
      <w:rFonts w:asciiTheme="majorHAnsi" w:eastAsiaTheme="majorEastAsia" w:hAnsiTheme="majorHAnsi" w:cstheme="majorBidi"/>
      <w:color w:val="AF0D0D"/>
      <w:sz w:val="36"/>
    </w:rPr>
  </w:style>
  <w:style w:type="paragraph" w:styleId="Heading2">
    <w:name w:val="heading 2"/>
    <w:basedOn w:val="Normal"/>
    <w:next w:val="Normal"/>
    <w:link w:val="Heading2Char"/>
    <w:uiPriority w:val="9"/>
    <w:unhideWhenUsed/>
    <w:qFormat/>
    <w:rsid w:val="007A4A3F"/>
    <w:pPr>
      <w:keepNext/>
      <w:keepLines/>
      <w:spacing w:before="240" w:after="0"/>
      <w:contextualSpacing/>
      <w:outlineLvl w:val="1"/>
    </w:pPr>
    <w:rPr>
      <w:rFonts w:asciiTheme="majorHAnsi" w:eastAsiaTheme="majorEastAsia" w:hAnsiTheme="majorHAnsi" w:cstheme="majorBidi"/>
      <w:caps/>
      <w:color w:val="C31C1C"/>
      <w:sz w:val="32"/>
    </w:rPr>
  </w:style>
  <w:style w:type="paragraph" w:styleId="Heading3">
    <w:name w:val="heading 3"/>
    <w:basedOn w:val="Normal"/>
    <w:next w:val="Normal"/>
    <w:link w:val="Heading3Char"/>
    <w:uiPriority w:val="9"/>
    <w:unhideWhenUsed/>
    <w:qFormat/>
    <w:rsid w:val="007A4A3F"/>
    <w:pPr>
      <w:keepNext/>
      <w:keepLines/>
      <w:spacing w:before="40" w:after="0"/>
      <w:outlineLvl w:val="2"/>
    </w:pPr>
    <w:rPr>
      <w:rFonts w:asciiTheme="majorHAnsi" w:eastAsiaTheme="majorEastAsia" w:hAnsiTheme="majorHAnsi" w:cstheme="majorBidi"/>
      <w:color w:val="D54141"/>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4A3F"/>
    <w:rPr>
      <w:rFonts w:asciiTheme="majorHAnsi" w:eastAsiaTheme="majorEastAsia" w:hAnsiTheme="majorHAnsi" w:cstheme="majorBidi"/>
      <w:color w:val="AF0D0D"/>
      <w:sz w:val="36"/>
    </w:rPr>
  </w:style>
  <w:style w:type="character" w:customStyle="1" w:styleId="Heading2Char">
    <w:name w:val="Heading 2 Char"/>
    <w:basedOn w:val="DefaultParagraphFont"/>
    <w:link w:val="Heading2"/>
    <w:uiPriority w:val="9"/>
    <w:qFormat/>
    <w:rsid w:val="007A4A3F"/>
    <w:rPr>
      <w:rFonts w:asciiTheme="majorHAnsi" w:eastAsiaTheme="majorEastAsia" w:hAnsiTheme="majorHAnsi" w:cstheme="majorBidi"/>
      <w:caps/>
      <w:color w:val="C31C1C"/>
      <w:sz w:val="32"/>
    </w:rPr>
  </w:style>
  <w:style w:type="character" w:customStyle="1" w:styleId="TitleChar">
    <w:name w:val="Title Char"/>
    <w:basedOn w:val="DefaultParagraphFont"/>
    <w:link w:val="Titl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ubtitleChar">
    <w:name w:val="Subtitle Char"/>
    <w:basedOn w:val="DefaultParagraphFont"/>
    <w:link w:val="Subtitle"/>
    <w:uiPriority w:val="3"/>
    <w:qFormat/>
    <w:rsid w:val="00333D0D"/>
    <w:rPr>
      <w:rFonts w:asciiTheme="majorHAnsi" w:eastAsiaTheme="majorEastAsia" w:hAnsiTheme="majorHAnsi" w:cstheme="majorBidi"/>
      <w:caps/>
      <w:sz w:val="26"/>
    </w:rPr>
  </w:style>
  <w:style w:type="character" w:customStyle="1" w:styleId="FooterChar">
    <w:name w:val="Footer Char"/>
    <w:basedOn w:val="DefaultParagraphFont"/>
    <w:link w:val="Footer"/>
    <w:uiPriority w:val="99"/>
    <w:qFormat/>
    <w:rsid w:val="00C6554A"/>
    <w:rPr>
      <w:caps/>
    </w:rPr>
  </w:style>
  <w:style w:type="character" w:customStyle="1" w:styleId="HeaderChar">
    <w:name w:val="Header Char"/>
    <w:basedOn w:val="DefaultParagraphFont"/>
    <w:link w:val="Header"/>
    <w:uiPriority w:val="99"/>
    <w:qFormat/>
    <w:rsid w:val="00C6554A"/>
    <w:rPr>
      <w:color w:val="595959" w:themeColor="text1" w:themeTint="A6"/>
      <w:sz w:val="20"/>
      <w:szCs w:val="20"/>
      <w:lang w:eastAsia="ja-JP"/>
    </w:rPr>
  </w:style>
  <w:style w:type="character" w:customStyle="1" w:styleId="Heading3Char">
    <w:name w:val="Heading 3 Char"/>
    <w:basedOn w:val="DefaultParagraphFont"/>
    <w:link w:val="Heading3"/>
    <w:uiPriority w:val="9"/>
    <w:qFormat/>
    <w:rsid w:val="007A4A3F"/>
    <w:rPr>
      <w:rFonts w:asciiTheme="majorHAnsi" w:eastAsiaTheme="majorEastAsia" w:hAnsiTheme="majorHAnsi" w:cstheme="majorBidi"/>
      <w:color w:val="D54141"/>
      <w:sz w:val="28"/>
      <w:szCs w:val="24"/>
    </w:rPr>
  </w:style>
  <w:style w:type="character" w:customStyle="1" w:styleId="Heading8Char">
    <w:name w:val="Heading 8 Char"/>
    <w:basedOn w:val="DefaultParagraphFont"/>
    <w:link w:val="Heading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customStyle="1" w:styleId="IntenseQuoteChar">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customStyle="1" w:styleId="BalloonTextChar">
    <w:name w:val="Balloon Text Char"/>
    <w:basedOn w:val="DefaultParagraphFont"/>
    <w:link w:val="BalloonText"/>
    <w:uiPriority w:val="99"/>
    <w:semiHidden/>
    <w:qFormat/>
    <w:rsid w:val="00C6554A"/>
    <w:rPr>
      <w:rFonts w:ascii="Segoe UI" w:hAnsi="Segoe UI" w:cs="Segoe UI"/>
      <w:szCs w:val="18"/>
    </w:rPr>
  </w:style>
  <w:style w:type="character" w:customStyle="1" w:styleId="BodyText3Char">
    <w:name w:val="Body Text 3 Char"/>
    <w:basedOn w:val="DefaultParagraphFont"/>
    <w:link w:val="BodyText3"/>
    <w:uiPriority w:val="99"/>
    <w:semiHidden/>
    <w:qFormat/>
    <w:rsid w:val="00C6554A"/>
    <w:rPr>
      <w:szCs w:val="16"/>
    </w:rPr>
  </w:style>
  <w:style w:type="character" w:customStyle="1" w:styleId="BodyTextIndent3Char">
    <w:name w:val="Body Text Indent 3 Char"/>
    <w:basedOn w:val="DefaultParagraphFont"/>
    <w:link w:val="BodyTextIndent3"/>
    <w:uiPriority w:val="99"/>
    <w:semiHidden/>
    <w:qFormat/>
    <w:rsid w:val="00C6554A"/>
    <w:rPr>
      <w:szCs w:val="16"/>
    </w:rPr>
  </w:style>
  <w:style w:type="character" w:styleId="CommentReference">
    <w:name w:val="annotation reference"/>
    <w:basedOn w:val="DefaultParagraphFont"/>
    <w:uiPriority w:val="99"/>
    <w:semiHidden/>
    <w:unhideWhenUsed/>
    <w:qFormat/>
    <w:rsid w:val="00C6554A"/>
    <w:rPr>
      <w:sz w:val="22"/>
      <w:szCs w:val="16"/>
    </w:rPr>
  </w:style>
  <w:style w:type="character" w:customStyle="1" w:styleId="CommentTextChar">
    <w:name w:val="Comment Text Char"/>
    <w:basedOn w:val="DefaultParagraphFont"/>
    <w:link w:val="CommentText"/>
    <w:uiPriority w:val="99"/>
    <w:semiHidden/>
    <w:qFormat/>
    <w:rsid w:val="00C6554A"/>
    <w:rPr>
      <w:szCs w:val="20"/>
    </w:rPr>
  </w:style>
  <w:style w:type="character" w:customStyle="1" w:styleId="CommentSubjectChar">
    <w:name w:val="Comment Subject Char"/>
    <w:basedOn w:val="CommentTextChar"/>
    <w:link w:val="CommentSubject"/>
    <w:uiPriority w:val="99"/>
    <w:semiHidden/>
    <w:qFormat/>
    <w:rsid w:val="00C6554A"/>
    <w:rPr>
      <w:b/>
      <w:bCs/>
      <w:szCs w:val="20"/>
    </w:rPr>
  </w:style>
  <w:style w:type="character" w:customStyle="1" w:styleId="DocumentMapChar">
    <w:name w:val="Document Map Char"/>
    <w:basedOn w:val="DefaultParagraphFont"/>
    <w:link w:val="DocumentMap"/>
    <w:uiPriority w:val="99"/>
    <w:semiHidden/>
    <w:qFormat/>
    <w:rsid w:val="00C6554A"/>
    <w:rPr>
      <w:rFonts w:ascii="Segoe UI" w:hAnsi="Segoe UI" w:cs="Segoe UI"/>
      <w:szCs w:val="16"/>
    </w:rPr>
  </w:style>
  <w:style w:type="character" w:customStyle="1" w:styleId="EndnoteTextChar">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customStyle="1" w:styleId="FootnoteTextChar">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customStyle="1" w:styleId="InternetLink">
    <w:name w:val="Internet Link"/>
    <w:basedOn w:val="DefaultParagraphFont"/>
    <w:uiPriority w:val="99"/>
    <w:unhideWhenUsed/>
    <w:rsid w:val="00C6554A"/>
    <w:rPr>
      <w:color w:val="835D00" w:themeColor="accent3" w:themeShade="80"/>
      <w:u w:val="single"/>
    </w:rPr>
  </w:style>
  <w:style w:type="character" w:customStyle="1" w:styleId="MacroTextChar">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customStyle="1" w:styleId="PlainTextChar">
    <w:name w:val="Plain Text Char"/>
    <w:basedOn w:val="DefaultParagraphFont"/>
    <w:link w:val="PlainText"/>
    <w:uiPriority w:val="99"/>
    <w:semiHidden/>
    <w:qFormat/>
    <w:rsid w:val="00C6554A"/>
    <w:rPr>
      <w:rFonts w:ascii="Consolas" w:hAnsi="Consolas"/>
      <w:szCs w:val="21"/>
    </w:rPr>
  </w:style>
  <w:style w:type="character" w:customStyle="1" w:styleId="Heading7Char">
    <w:name w:val="Heading 7 Char"/>
    <w:basedOn w:val="DefaultParagraphFont"/>
    <w:link w:val="Heading7"/>
    <w:uiPriority w:val="9"/>
    <w:semiHidden/>
    <w:qFormat/>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qFormat/>
    <w:rsid w:val="002554CD"/>
    <w:rPr>
      <w:rFonts w:asciiTheme="majorHAnsi" w:eastAsiaTheme="majorEastAsia" w:hAnsiTheme="majorHAnsi" w:cstheme="majorBidi"/>
      <w:color w:val="004F5B" w:themeColor="accent1" w:themeShade="7F"/>
    </w:rPr>
  </w:style>
  <w:style w:type="character" w:customStyle="1" w:styleId="figuresChar">
    <w:name w:val="figures Char"/>
    <w:basedOn w:val="DefaultParagraphFont"/>
    <w:qFormat/>
    <w:rsid w:val="00CF42FC"/>
    <w:rPr>
      <w:color w:val="D54141"/>
      <w:sz w:val="24"/>
    </w:rPr>
  </w:style>
  <w:style w:type="character" w:styleId="Strong">
    <w:name w:val="Strong"/>
    <w:basedOn w:val="DefaultParagraphFont"/>
    <w:uiPriority w:val="22"/>
    <w:qFormat/>
    <w:rsid w:val="00684741"/>
    <w:rPr>
      <w:b/>
      <w:bCs/>
    </w:rPr>
  </w:style>
  <w:style w:type="character" w:customStyle="1" w:styleId="UnresolvedMention1">
    <w:name w:val="Unresolved Mention1"/>
    <w:basedOn w:val="DefaultParagraphFont"/>
    <w:uiPriority w:val="99"/>
    <w:semiHidden/>
    <w:unhideWhenUsed/>
    <w:qFormat/>
    <w:rsid w:val="00007B5B"/>
    <w:rPr>
      <w:color w:val="605E5C"/>
      <w:shd w:val="clear" w:color="auto" w:fill="E1DFDD"/>
    </w:rPr>
  </w:style>
  <w:style w:type="character" w:customStyle="1" w:styleId="nd-word">
    <w:name w:val="nd-word"/>
    <w:basedOn w:val="DefaultParagraphFont"/>
    <w:qFormat/>
    <w:rsid w:val="00710B3C"/>
  </w:style>
  <w:style w:type="character" w:customStyle="1" w:styleId="ListLabel1">
    <w:name w:val="ListLabel 1"/>
    <w:qFormat/>
    <w:rPr>
      <w:color w:val="0D0D0D"/>
    </w:rPr>
  </w:style>
  <w:style w:type="character" w:customStyle="1" w:styleId="ListLabel2">
    <w:name w:val="ListLabel 2"/>
    <w:qFormat/>
    <w:rPr>
      <w:rFonts w:cs="Times New Roman"/>
      <w:sz w:val="36"/>
      <w:szCs w:val="36"/>
    </w:rPr>
  </w:style>
  <w:style w:type="character" w:customStyle="1" w:styleId="ListLabel3">
    <w:name w:val="ListLabel 3"/>
    <w:qFormat/>
    <w:rPr>
      <w:color w:val="auto"/>
    </w:rPr>
  </w:style>
  <w:style w:type="character" w:customStyle="1" w:styleId="ListLabel4">
    <w:name w:val="ListLabel 4"/>
    <w:qFormat/>
    <w:rPr>
      <w:rFonts w:cs="Times New Roman"/>
      <w:sz w:val="24"/>
      <w:szCs w:val="32"/>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IndexLink">
    <w:name w:val="Index Link"/>
    <w:qFormat/>
  </w:style>
  <w:style w:type="character" w:customStyle="1" w:styleId="ListLabel38">
    <w:name w:val="ListLabel 38"/>
    <w:qFormat/>
    <w:rPr>
      <w:rFonts w:ascii="Times New Roman" w:hAnsi="Times New Roman" w:cs="Times New Roman"/>
      <w:sz w:val="24"/>
      <w:szCs w:val="32"/>
    </w:rPr>
  </w:style>
  <w:style w:type="character" w:customStyle="1" w:styleId="ListLabel39">
    <w:name w:val="ListLabel 39"/>
    <w:qFormat/>
    <w:rPr>
      <w:rFonts w:cs="Wingdings"/>
      <w:u w:val="none"/>
    </w:rPr>
  </w:style>
  <w:style w:type="character" w:customStyle="1" w:styleId="ListLabel40">
    <w:name w:val="ListLabel 40"/>
    <w:qFormat/>
    <w:rPr>
      <w:rFonts w:cs="Wingdings 2"/>
      <w:u w:val="none"/>
    </w:rPr>
  </w:style>
  <w:style w:type="character" w:customStyle="1" w:styleId="ListLabel41">
    <w:name w:val="ListLabel 41"/>
    <w:qFormat/>
    <w:rPr>
      <w:rFonts w:cs="OpenSymbol"/>
      <w:u w:val="none"/>
    </w:rPr>
  </w:style>
  <w:style w:type="character" w:customStyle="1" w:styleId="ListLabel42">
    <w:name w:val="ListLabel 42"/>
    <w:qFormat/>
    <w:rPr>
      <w:rFonts w:cs="Wingdings"/>
      <w:u w:val="none"/>
    </w:rPr>
  </w:style>
  <w:style w:type="character" w:customStyle="1" w:styleId="ListLabel43">
    <w:name w:val="ListLabel 43"/>
    <w:qFormat/>
    <w:rPr>
      <w:rFonts w:cs="Wingdings 2"/>
      <w:u w:val="none"/>
    </w:rPr>
  </w:style>
  <w:style w:type="character" w:customStyle="1" w:styleId="ListLabel44">
    <w:name w:val="ListLabel 44"/>
    <w:qFormat/>
    <w:rPr>
      <w:rFonts w:cs="OpenSymbol"/>
      <w:u w:val="none"/>
    </w:rPr>
  </w:style>
  <w:style w:type="character" w:customStyle="1" w:styleId="ListLabel45">
    <w:name w:val="ListLabel 45"/>
    <w:qFormat/>
    <w:rPr>
      <w:rFonts w:cs="Wingdings"/>
      <w:u w:val="none"/>
    </w:rPr>
  </w:style>
  <w:style w:type="character" w:customStyle="1" w:styleId="ListLabel46">
    <w:name w:val="ListLabel 46"/>
    <w:qFormat/>
    <w:rPr>
      <w:rFonts w:cs="Wingdings 2"/>
      <w:u w:val="none"/>
    </w:rPr>
  </w:style>
  <w:style w:type="character" w:customStyle="1" w:styleId="ListLabel47">
    <w:name w:val="ListLabel 47"/>
    <w:qFormat/>
    <w:rPr>
      <w:rFonts w:cs="OpenSymbol"/>
      <w:u w:val="none"/>
    </w:rPr>
  </w:style>
  <w:style w:type="character" w:customStyle="1" w:styleId="ListLabel48">
    <w:name w:val="ListLabel 48"/>
    <w:qFormat/>
    <w:rPr>
      <w:rFonts w:cs="Wingdings"/>
      <w:u w:val="none"/>
    </w:rPr>
  </w:style>
  <w:style w:type="character" w:customStyle="1" w:styleId="ListLabel49">
    <w:name w:val="ListLabel 49"/>
    <w:qFormat/>
    <w:rPr>
      <w:rFonts w:cs="Wingdings 2"/>
      <w:u w:val="none"/>
    </w:rPr>
  </w:style>
  <w:style w:type="character" w:customStyle="1" w:styleId="ListLabel50">
    <w:name w:val="ListLabel 50"/>
    <w:qFormat/>
    <w:rPr>
      <w:rFonts w:cs="OpenSymbol"/>
      <w:u w:val="none"/>
    </w:rPr>
  </w:style>
  <w:style w:type="character" w:customStyle="1" w:styleId="ListLabel51">
    <w:name w:val="ListLabel 51"/>
    <w:qFormat/>
    <w:rPr>
      <w:rFonts w:cs="Wingdings"/>
      <w:u w:val="none"/>
    </w:rPr>
  </w:style>
  <w:style w:type="character" w:customStyle="1" w:styleId="ListLabel52">
    <w:name w:val="ListLabel 52"/>
    <w:qFormat/>
    <w:rPr>
      <w:rFonts w:cs="Wingdings 2"/>
      <w:u w:val="none"/>
    </w:rPr>
  </w:style>
  <w:style w:type="character" w:customStyle="1" w:styleId="ListLabel53">
    <w:name w:val="ListLabel 53"/>
    <w:qFormat/>
    <w:rPr>
      <w:rFonts w:cs="OpenSymbol"/>
      <w:u w:val="none"/>
    </w:rPr>
  </w:style>
  <w:style w:type="character" w:customStyle="1" w:styleId="ListLabel54">
    <w:name w:val="ListLabel 54"/>
    <w:qFormat/>
    <w:rPr>
      <w:rFonts w:cs="Wingdings"/>
      <w:u w:val="none"/>
    </w:rPr>
  </w:style>
  <w:style w:type="character" w:customStyle="1" w:styleId="ListLabel55">
    <w:name w:val="ListLabel 55"/>
    <w:qFormat/>
    <w:rPr>
      <w:rFonts w:cs="Wingdings 2"/>
      <w:u w:val="none"/>
    </w:rPr>
  </w:style>
  <w:style w:type="character" w:customStyle="1" w:styleId="ListLabel56">
    <w:name w:val="ListLabel 56"/>
    <w:qFormat/>
    <w:rPr>
      <w:rFonts w:cs="OpenSymbol"/>
      <w:u w:val="none"/>
    </w:rPr>
  </w:style>
  <w:style w:type="character" w:customStyle="1" w:styleId="ListLabel57">
    <w:name w:val="ListLabel 57"/>
    <w:qFormat/>
    <w:rPr>
      <w:rFonts w:cs="Wingdings"/>
      <w:u w:val="none"/>
    </w:rPr>
  </w:style>
  <w:style w:type="character" w:customStyle="1" w:styleId="ListLabel58">
    <w:name w:val="ListLabel 58"/>
    <w:qFormat/>
    <w:rPr>
      <w:rFonts w:cs="Wingdings 2"/>
      <w:u w:val="none"/>
    </w:rPr>
  </w:style>
  <w:style w:type="character" w:customStyle="1" w:styleId="ListLabel59">
    <w:name w:val="ListLabel 59"/>
    <w:qFormat/>
    <w:rPr>
      <w:rFonts w:cs="OpenSymbol"/>
      <w:u w:val="none"/>
    </w:rPr>
  </w:style>
  <w:style w:type="character" w:customStyle="1" w:styleId="ListLabel60">
    <w:name w:val="ListLabel 60"/>
    <w:qFormat/>
    <w:rPr>
      <w:rFonts w:cs="Wingdings"/>
      <w:u w:val="none"/>
    </w:rPr>
  </w:style>
  <w:style w:type="character" w:customStyle="1" w:styleId="ListLabel61">
    <w:name w:val="ListLabel 61"/>
    <w:qFormat/>
    <w:rPr>
      <w:rFonts w:cs="Wingdings 2"/>
      <w:u w:val="none"/>
    </w:rPr>
  </w:style>
  <w:style w:type="character" w:customStyle="1" w:styleId="ListLabel62">
    <w:name w:val="ListLabel 62"/>
    <w:qFormat/>
    <w:rPr>
      <w:rFonts w:cs="OpenSymbol"/>
      <w:u w:val="none"/>
    </w:rPr>
  </w:style>
  <w:style w:type="character" w:customStyle="1" w:styleId="ListLabel63">
    <w:name w:val="ListLabel 63"/>
    <w:qFormat/>
    <w:rPr>
      <w:rFonts w:cs="Wingdings"/>
      <w:u w:val="none"/>
    </w:rPr>
  </w:style>
  <w:style w:type="character" w:customStyle="1" w:styleId="ListLabel64">
    <w:name w:val="ListLabel 64"/>
    <w:qFormat/>
    <w:rPr>
      <w:rFonts w:cs="Wingdings 2"/>
      <w:u w:val="none"/>
    </w:rPr>
  </w:style>
  <w:style w:type="character" w:customStyle="1" w:styleId="ListLabel65">
    <w:name w:val="ListLabel 65"/>
    <w:qFormat/>
    <w:rPr>
      <w:rFonts w:cs="OpenSymbol"/>
      <w:u w:val="none"/>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Times New Roman"/>
      <w:sz w:val="24"/>
      <w:szCs w:val="32"/>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cs="Wingdings"/>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ascii="Times New Roman" w:hAnsi="Times New Roman" w:cs="Times New Roman"/>
      <w:sz w:val="24"/>
      <w:szCs w:val="32"/>
    </w:rPr>
  </w:style>
  <w:style w:type="character" w:customStyle="1" w:styleId="ListLabel131">
    <w:name w:val="ListLabel 131"/>
    <w:qFormat/>
    <w:rPr>
      <w:rFonts w:cs="Wingdings"/>
      <w:u w:val="none"/>
    </w:rPr>
  </w:style>
  <w:style w:type="character" w:customStyle="1" w:styleId="ListLabel132">
    <w:name w:val="ListLabel 132"/>
    <w:qFormat/>
    <w:rPr>
      <w:rFonts w:cs="Wingdings 2"/>
      <w:u w:val="none"/>
    </w:rPr>
  </w:style>
  <w:style w:type="character" w:customStyle="1" w:styleId="ListLabel133">
    <w:name w:val="ListLabel 133"/>
    <w:qFormat/>
    <w:rPr>
      <w:rFonts w:cs="OpenSymbol"/>
      <w:u w:val="none"/>
    </w:rPr>
  </w:style>
  <w:style w:type="character" w:customStyle="1" w:styleId="ListLabel134">
    <w:name w:val="ListLabel 134"/>
    <w:qFormat/>
    <w:rPr>
      <w:rFonts w:cs="Wingdings"/>
      <w:u w:val="none"/>
    </w:rPr>
  </w:style>
  <w:style w:type="character" w:customStyle="1" w:styleId="ListLabel135">
    <w:name w:val="ListLabel 135"/>
    <w:qFormat/>
    <w:rPr>
      <w:rFonts w:cs="Wingdings 2"/>
      <w:u w:val="none"/>
    </w:rPr>
  </w:style>
  <w:style w:type="character" w:customStyle="1" w:styleId="ListLabel136">
    <w:name w:val="ListLabel 136"/>
    <w:qFormat/>
    <w:rPr>
      <w:rFonts w:cs="OpenSymbol"/>
      <w:u w:val="none"/>
    </w:rPr>
  </w:style>
  <w:style w:type="character" w:customStyle="1" w:styleId="ListLabel137">
    <w:name w:val="ListLabel 137"/>
    <w:qFormat/>
    <w:rPr>
      <w:rFonts w:cs="Wingdings"/>
      <w:u w:val="none"/>
    </w:rPr>
  </w:style>
  <w:style w:type="character" w:customStyle="1" w:styleId="ListLabel138">
    <w:name w:val="ListLabel 138"/>
    <w:qFormat/>
    <w:rPr>
      <w:rFonts w:cs="Wingdings 2"/>
      <w:u w:val="none"/>
    </w:rPr>
  </w:style>
  <w:style w:type="character" w:customStyle="1" w:styleId="ListLabel139">
    <w:name w:val="ListLabel 139"/>
    <w:qFormat/>
    <w:rPr>
      <w:rFonts w:cs="OpenSymbol"/>
      <w:u w:val="none"/>
    </w:rPr>
  </w:style>
  <w:style w:type="character" w:customStyle="1" w:styleId="ListLabel140">
    <w:name w:val="ListLabel 140"/>
    <w:qFormat/>
    <w:rPr>
      <w:rFonts w:cs="Wingdings"/>
      <w:u w:val="none"/>
    </w:rPr>
  </w:style>
  <w:style w:type="character" w:customStyle="1" w:styleId="ListLabel141">
    <w:name w:val="ListLabel 141"/>
    <w:qFormat/>
    <w:rPr>
      <w:rFonts w:cs="Wingdings 2"/>
      <w:u w:val="none"/>
    </w:rPr>
  </w:style>
  <w:style w:type="character" w:customStyle="1" w:styleId="ListLabel142">
    <w:name w:val="ListLabel 142"/>
    <w:qFormat/>
    <w:rPr>
      <w:rFonts w:cs="OpenSymbol"/>
      <w:u w:val="none"/>
    </w:rPr>
  </w:style>
  <w:style w:type="character" w:customStyle="1" w:styleId="ListLabel143">
    <w:name w:val="ListLabel 143"/>
    <w:qFormat/>
    <w:rPr>
      <w:rFonts w:cs="Wingdings"/>
      <w:u w:val="none"/>
    </w:rPr>
  </w:style>
  <w:style w:type="character" w:customStyle="1" w:styleId="ListLabel144">
    <w:name w:val="ListLabel 144"/>
    <w:qFormat/>
    <w:rPr>
      <w:rFonts w:cs="Wingdings 2"/>
      <w:u w:val="none"/>
    </w:rPr>
  </w:style>
  <w:style w:type="character" w:customStyle="1" w:styleId="ListLabel145">
    <w:name w:val="ListLabel 145"/>
    <w:qFormat/>
    <w:rPr>
      <w:rFonts w:cs="OpenSymbol"/>
      <w:u w:val="none"/>
    </w:rPr>
  </w:style>
  <w:style w:type="character" w:customStyle="1" w:styleId="ListLabel146">
    <w:name w:val="ListLabel 146"/>
    <w:qFormat/>
    <w:rPr>
      <w:rFonts w:cs="Wingdings"/>
      <w:u w:val="none"/>
    </w:rPr>
  </w:style>
  <w:style w:type="character" w:customStyle="1" w:styleId="ListLabel147">
    <w:name w:val="ListLabel 147"/>
    <w:qFormat/>
    <w:rPr>
      <w:rFonts w:cs="Wingdings 2"/>
      <w:u w:val="none"/>
    </w:rPr>
  </w:style>
  <w:style w:type="character" w:customStyle="1" w:styleId="ListLabel148">
    <w:name w:val="ListLabel 148"/>
    <w:qFormat/>
    <w:rPr>
      <w:rFonts w:cs="OpenSymbol"/>
      <w:u w:val="none"/>
    </w:rPr>
  </w:style>
  <w:style w:type="character" w:customStyle="1" w:styleId="ListLabel149">
    <w:name w:val="ListLabel 149"/>
    <w:qFormat/>
    <w:rPr>
      <w:rFonts w:cs="Wingdings"/>
      <w:u w:val="none"/>
    </w:rPr>
  </w:style>
  <w:style w:type="character" w:customStyle="1" w:styleId="ListLabel150">
    <w:name w:val="ListLabel 150"/>
    <w:qFormat/>
    <w:rPr>
      <w:rFonts w:cs="Wingdings 2"/>
      <w:u w:val="none"/>
    </w:rPr>
  </w:style>
  <w:style w:type="character" w:customStyle="1" w:styleId="ListLabel151">
    <w:name w:val="ListLabel 151"/>
    <w:qFormat/>
    <w:rPr>
      <w:rFonts w:cs="OpenSymbol"/>
      <w:u w:val="none"/>
    </w:rPr>
  </w:style>
  <w:style w:type="character" w:customStyle="1" w:styleId="ListLabel152">
    <w:name w:val="ListLabel 152"/>
    <w:qFormat/>
    <w:rPr>
      <w:rFonts w:cs="Wingdings"/>
      <w:u w:val="none"/>
    </w:rPr>
  </w:style>
  <w:style w:type="character" w:customStyle="1" w:styleId="ListLabel153">
    <w:name w:val="ListLabel 153"/>
    <w:qFormat/>
    <w:rPr>
      <w:rFonts w:cs="Wingdings 2"/>
      <w:u w:val="none"/>
    </w:rPr>
  </w:style>
  <w:style w:type="character" w:customStyle="1" w:styleId="ListLabel154">
    <w:name w:val="ListLabel 154"/>
    <w:qFormat/>
    <w:rPr>
      <w:rFonts w:cs="OpenSymbol"/>
      <w:u w:val="none"/>
    </w:rPr>
  </w:style>
  <w:style w:type="character" w:customStyle="1" w:styleId="ListLabel155">
    <w:name w:val="ListLabel 155"/>
    <w:qFormat/>
    <w:rPr>
      <w:rFonts w:cs="Wingdings"/>
      <w:u w:val="none"/>
    </w:rPr>
  </w:style>
  <w:style w:type="character" w:customStyle="1" w:styleId="ListLabel156">
    <w:name w:val="ListLabel 156"/>
    <w:qFormat/>
    <w:rPr>
      <w:rFonts w:cs="Wingdings 2"/>
      <w:u w:val="none"/>
    </w:rPr>
  </w:style>
  <w:style w:type="character" w:customStyle="1" w:styleId="ListLabel157">
    <w:name w:val="ListLabel 157"/>
    <w:qFormat/>
    <w:rPr>
      <w:rFonts w:cs="OpenSymbol"/>
      <w:u w:val="none"/>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tables">
    <w:name w:val="tables"/>
    <w:basedOn w:val="Normal"/>
    <w:qFormat/>
    <w:rsid w:val="006E1CA3"/>
    <w:pPr>
      <w:suppressLineNumbers/>
      <w:jc w:val="center"/>
    </w:pPr>
    <w:rPr>
      <w:rFonts w:cs="Lohit Devanagari"/>
      <w:color w:val="FF0000"/>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paragraph" w:styleId="ListNumber">
    <w:name w:val="List Number"/>
    <w:basedOn w:val="Normal"/>
    <w:uiPriority w:val="11"/>
    <w:unhideWhenUsed/>
    <w:qFormat/>
    <w:rsid w:val="00C6554A"/>
    <w:pPr>
      <w:contextualSpacing/>
    </w:p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BalloonText">
    <w:name w:val="Balloon Text"/>
    <w:basedOn w:val="Normal"/>
    <w:link w:val="BalloonTextChar"/>
    <w:uiPriority w:val="99"/>
    <w:semiHidden/>
    <w:unhideWhenUsed/>
    <w:qFormat/>
    <w:rsid w:val="00C6554A"/>
    <w:pPr>
      <w:spacing w:before="0" w:after="0" w:line="240" w:lineRule="auto"/>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after="120"/>
    </w:pPr>
    <w:rPr>
      <w:szCs w:val="16"/>
    </w:rPr>
  </w:style>
  <w:style w:type="paragraph" w:styleId="BodyTextIndent3">
    <w:name w:val="Body Text Indent 3"/>
    <w:basedOn w:val="Normal"/>
    <w:link w:val="BodyTextIndent3Char"/>
    <w:uiPriority w:val="99"/>
    <w:semiHidden/>
    <w:unhideWhenUsed/>
    <w:qFormat/>
    <w:rsid w:val="00C6554A"/>
    <w:pPr>
      <w:spacing w:after="120"/>
      <w:ind w:left="360"/>
    </w:pPr>
    <w:rPr>
      <w:szCs w:val="16"/>
    </w:rPr>
  </w:style>
  <w:style w:type="paragraph" w:styleId="CommentText">
    <w:name w:val="annotation text"/>
    <w:basedOn w:val="Normal"/>
    <w:link w:val="CommentTextChar"/>
    <w:uiPriority w:val="99"/>
    <w:semiHidden/>
    <w:unhideWhenUsed/>
    <w:qFormat/>
    <w:rsid w:val="00C6554A"/>
    <w:pPr>
      <w:spacing w:line="240" w:lineRule="auto"/>
    </w:pPr>
    <w:rPr>
      <w:szCs w:val="20"/>
    </w:rPr>
  </w:style>
  <w:style w:type="paragraph" w:styleId="CommentSubject">
    <w:name w:val="annotation subject"/>
    <w:basedOn w:val="CommentText"/>
    <w:link w:val="CommentSubjectChar"/>
    <w:uiPriority w:val="99"/>
    <w:semiHidden/>
    <w:unhideWhenUsed/>
    <w:qFormat/>
    <w:rsid w:val="00C6554A"/>
    <w:rPr>
      <w:b/>
      <w:bCs/>
    </w:rPr>
  </w:style>
  <w:style w:type="paragraph" w:styleId="DocumentMap">
    <w:name w:val="Document Map"/>
    <w:basedOn w:val="Normal"/>
    <w:link w:val="DocumentMapChar"/>
    <w:uiPriority w:val="99"/>
    <w:semiHidden/>
    <w:unhideWhenUsed/>
    <w:qFormat/>
    <w:rsid w:val="00C6554A"/>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paragraph" w:styleId="EnvelopeReturn">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paragraph" w:styleId="HTMLPreformatted">
    <w:name w:val="HTML Preformatted"/>
    <w:basedOn w:val="Normal"/>
    <w:link w:val="HTMLPreformattedChar"/>
    <w:uiPriority w:val="99"/>
    <w:semiHidden/>
    <w:unhideWhenUsed/>
    <w:qFormat/>
    <w:rsid w:val="00C6554A"/>
    <w:pPr>
      <w:spacing w:before="0" w:after="0" w:line="240" w:lineRule="auto"/>
    </w:pPr>
    <w:rPr>
      <w:rFonts w:ascii="Consolas" w:hAnsi="Consolas"/>
      <w:szCs w:val="20"/>
    </w:rPr>
  </w:style>
  <w:style w:type="paragraph" w:styleId="MacroText">
    <w:name w:val="macro"/>
    <w:link w:val="MacroTextCh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C6554A"/>
    <w:pPr>
      <w:spacing w:before="0" w:after="0" w:line="240" w:lineRule="auto"/>
    </w:pPr>
    <w:rPr>
      <w:rFonts w:ascii="Consolas" w:hAnsi="Consolas"/>
      <w:szCs w:val="21"/>
    </w:rPr>
  </w:style>
  <w:style w:type="paragraph" w:styleId="ListParagraph">
    <w:name w:val="List Paragraph"/>
    <w:basedOn w:val="Normal"/>
    <w:uiPriority w:val="34"/>
    <w:unhideWhenUsed/>
    <w:qFormat/>
    <w:rsid w:val="00A1541A"/>
    <w:pPr>
      <w:ind w:left="720"/>
      <w:contextualSpacing/>
    </w:pPr>
  </w:style>
  <w:style w:type="paragraph" w:styleId="TOCHeading">
    <w:name w:val="TOC Heading"/>
    <w:basedOn w:val="Heading1"/>
    <w:next w:val="Normal"/>
    <w:uiPriority w:val="39"/>
    <w:unhideWhenUsed/>
    <w:qFormat/>
    <w:rsid w:val="008A6EBB"/>
    <w:pPr>
      <w:spacing w:before="240" w:after="0" w:line="259" w:lineRule="auto"/>
    </w:pPr>
    <w:rPr>
      <w:sz w:val="32"/>
      <w:szCs w:val="32"/>
    </w:rPr>
  </w:style>
  <w:style w:type="paragraph" w:styleId="TOC1">
    <w:name w:val="toc 1"/>
    <w:basedOn w:val="Normal"/>
    <w:next w:val="Normal"/>
    <w:autoRedefine/>
    <w:uiPriority w:val="39"/>
    <w:unhideWhenUsed/>
    <w:rsid w:val="008A6EBB"/>
    <w:pPr>
      <w:spacing w:after="100"/>
    </w:pPr>
  </w:style>
  <w:style w:type="paragraph" w:styleId="TOC2">
    <w:name w:val="toc 2"/>
    <w:basedOn w:val="Normal"/>
    <w:next w:val="Normal"/>
    <w:autoRedefine/>
    <w:uiPriority w:val="39"/>
    <w:unhideWhenUsed/>
    <w:rsid w:val="008A6EBB"/>
    <w:pPr>
      <w:spacing w:after="100"/>
      <w:ind w:left="280"/>
    </w:pPr>
  </w:style>
  <w:style w:type="paragraph" w:styleId="TOC3">
    <w:name w:val="toc 3"/>
    <w:basedOn w:val="Normal"/>
    <w:next w:val="Normal"/>
    <w:autoRedefine/>
    <w:uiPriority w:val="39"/>
    <w:unhideWhenUsed/>
    <w:rsid w:val="00620C1E"/>
    <w:pPr>
      <w:spacing w:after="100"/>
      <w:ind w:left="560"/>
    </w:pPr>
  </w:style>
  <w:style w:type="paragraph" w:customStyle="1" w:styleId="Figures">
    <w:name w:val="Figures"/>
    <w:basedOn w:val="Normal"/>
    <w:qFormat/>
    <w:rsid w:val="00CF42FC"/>
    <w:rPr>
      <w:color w:val="D54141"/>
    </w:rPr>
  </w:style>
  <w:style w:type="paragraph" w:styleId="TableofFigures">
    <w:name w:val="table of figures"/>
    <w:basedOn w:val="Normal"/>
    <w:next w:val="Normal"/>
    <w:autoRedefine/>
    <w:uiPriority w:val="99"/>
    <w:unhideWhenUsed/>
    <w:qFormat/>
    <w:rsid w:val="00620C1E"/>
    <w:pPr>
      <w:spacing w:before="0" w:after="0"/>
      <w:ind w:left="560" w:hanging="560"/>
    </w:pPr>
    <w:rPr>
      <w:caps/>
      <w:sz w:val="20"/>
      <w:szCs w:val="24"/>
    </w:rPr>
  </w:style>
  <w:style w:type="paragraph" w:styleId="NormalWeb">
    <w:name w:val="Normal (Web)"/>
    <w:basedOn w:val="Normal"/>
    <w:uiPriority w:val="99"/>
    <w:semiHidden/>
    <w:unhideWhenUsed/>
    <w:qFormat/>
    <w:rsid w:val="009F44AC"/>
    <w:pPr>
      <w:spacing w:beforeAutospacing="1" w:afterAutospacing="1" w:line="240" w:lineRule="auto"/>
    </w:pPr>
    <w:rPr>
      <w:rFonts w:ascii="Times New Roman" w:eastAsia="Times New Roman" w:hAnsi="Times New Roman"/>
      <w:color w:val="auto"/>
      <w:szCs w:val="24"/>
    </w:rPr>
  </w:style>
  <w:style w:type="table" w:styleId="TableGrid">
    <w:name w:val="Table Grid"/>
    <w:basedOn w:val="TableNormal"/>
    <w:uiPriority w:val="59"/>
    <w:rsid w:val="00A154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
    <w:name w:val="Grid Table 2 Accent 4"/>
    <w:basedOn w:val="TableNormal"/>
    <w:uiPriority w:val="47"/>
    <w:rsid w:val="00A1541A"/>
    <w:tblPr>
      <w:tblStyleRowBandSize w:val="1"/>
      <w:tblStyleColBandSize w:val="1"/>
      <w:tblInd w:w="0" w:type="dxa"/>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CellMar>
        <w:top w:w="0" w:type="dxa"/>
        <w:left w:w="108" w:type="dxa"/>
        <w:bottom w:w="0" w:type="dxa"/>
        <w:right w:w="108" w:type="dxa"/>
      </w:tblCellMar>
    </w:tblPr>
    <w:tblStylePr w:type="firstRow">
      <w:rPr>
        <w:b/>
        <w:bCs/>
      </w:rPr>
      <w:tblPr/>
      <w:tcPr>
        <w:tcBorders>
          <w:top w:val="nil"/>
          <w:bottom w:val="single" w:sz="12" w:space="0" w:color="00ADDC" w:themeColor="accent4"/>
          <w:insideH w:val="nil"/>
          <w:insideV w:val="nil"/>
        </w:tcBorders>
        <w:shd w:val="clear" w:color="auto" w:fill="FFFFFF" w:themeFill="background1"/>
      </w:tcPr>
    </w:tblStylePr>
    <w:tblStylePr w:type="lastRow">
      <w:rPr>
        <w:b/>
        <w:bCs/>
      </w:rPr>
      <w:tblPr/>
      <w:tcPr>
        <w:tcBorders>
          <w:top w:val="double" w:sz="2" w:space="0" w:color="00ADDC"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4">
    <w:name w:val="Grid Table 6 Colorful Accent 4"/>
    <w:basedOn w:val="TableNormal"/>
    <w:uiPriority w:val="51"/>
    <w:rsid w:val="00A1541A"/>
    <w:rPr>
      <w:color w:val="0081A4" w:themeColor="accent4" w:themeShade="BF"/>
    </w:rPr>
    <w:tblPr>
      <w:tblStyleRowBandSize w:val="1"/>
      <w:tblStyleColBandSize w:val="1"/>
      <w:tblInd w:w="0" w:type="dxa"/>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CellMar>
        <w:top w:w="0" w:type="dxa"/>
        <w:left w:w="108" w:type="dxa"/>
        <w:bottom w:w="0" w:type="dxa"/>
        <w:right w:w="108" w:type="dxa"/>
      </w:tblCellMar>
    </w:tblPr>
    <w:tblStylePr w:type="firstRow">
      <w:rPr>
        <w:b/>
        <w:bCs/>
      </w:rPr>
      <w:tblPr/>
      <w:tcPr>
        <w:tcBorders>
          <w:bottom w:val="single" w:sz="12"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1">
    <w:name w:val="Grid Table 6 Colorful Accent 1"/>
    <w:basedOn w:val="TableNormal"/>
    <w:uiPriority w:val="51"/>
    <w:rsid w:val="00F43B33"/>
    <w:rPr>
      <w:color w:val="007789" w:themeColor="accent1" w:themeShade="BF"/>
    </w:rPr>
    <w:tblPr>
      <w:tblStyleRowBandSize w:val="1"/>
      <w:tblStyleColBandSize w:val="1"/>
      <w:tblInd w:w="0" w:type="dxa"/>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CellMar>
        <w:top w:w="0" w:type="dxa"/>
        <w:left w:w="108" w:type="dxa"/>
        <w:bottom w:w="0" w:type="dxa"/>
        <w:right w:w="108" w:type="dxa"/>
      </w:tblCellMar>
    </w:tblPr>
    <w:tblStylePr w:type="firstRow">
      <w:rPr>
        <w:b/>
        <w:bCs/>
      </w:rPr>
      <w:tblPr/>
      <w:tcPr>
        <w:tcBorders>
          <w:bottom w:val="single" w:sz="12"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customStyle="1" w:styleId="GridTable5DarkAccent4">
    <w:name w:val="Grid Table 5 Dark Accent 4"/>
    <w:basedOn w:val="TableNormal"/>
    <w:uiPriority w:val="50"/>
    <w:rsid w:val="003021F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character" w:styleId="Hyperlink">
    <w:name w:val="Hyperlink"/>
    <w:basedOn w:val="DefaultParagraphFont"/>
    <w:uiPriority w:val="99"/>
    <w:unhideWhenUsed/>
    <w:rsid w:val="008C3C7C"/>
    <w:rPr>
      <w:color w:val="EB8803" w:themeColor="hyperlink"/>
      <w:u w:val="single"/>
    </w:rPr>
  </w:style>
  <w:style w:type="character" w:styleId="FootnoteReference">
    <w:name w:val="footnote reference"/>
    <w:basedOn w:val="DefaultParagraphFont"/>
    <w:uiPriority w:val="99"/>
    <w:semiHidden/>
    <w:unhideWhenUsed/>
    <w:rsid w:val="009C733A"/>
    <w:rPr>
      <w:vertAlign w:val="superscript"/>
    </w:rPr>
  </w:style>
  <w:style w:type="character" w:styleId="EndnoteReference">
    <w:name w:val="endnote reference"/>
    <w:basedOn w:val="DefaultParagraphFont"/>
    <w:uiPriority w:val="99"/>
    <w:semiHidden/>
    <w:unhideWhenUsed/>
    <w:rsid w:val="009C733A"/>
    <w:rPr>
      <w:vertAlign w:val="superscript"/>
    </w:rPr>
  </w:style>
  <w:style w:type="paragraph" w:customStyle="1" w:styleId="p">
    <w:name w:val="p"/>
    <w:basedOn w:val="Normal"/>
    <w:rsid w:val="00B443F1"/>
    <w:pPr>
      <w:spacing w:before="100" w:beforeAutospacing="1" w:after="100" w:afterAutospacing="1" w:line="240" w:lineRule="auto"/>
    </w:pPr>
    <w:rPr>
      <w:rFonts w:ascii="Times New Roman" w:eastAsia="Times New Roman" w:hAnsi="Times New Roman"/>
      <w:color w:val="auto"/>
      <w:szCs w:val="24"/>
      <w:lang w:val="en-GB" w:eastAsia="en-GB"/>
    </w:rPr>
  </w:style>
  <w:style w:type="table" w:styleId="LightShading-Accent5">
    <w:name w:val="Light Shading Accent 5"/>
    <w:basedOn w:val="TableNormal"/>
    <w:uiPriority w:val="60"/>
    <w:rsid w:val="00761F58"/>
    <w:rPr>
      <w:color w:val="FF0000"/>
      <w:sz w:val="22"/>
    </w:rPr>
    <w:tblPr>
      <w:tblStyleRowBandSize w:val="1"/>
      <w:tblStyleColBandSize w:val="1"/>
      <w:tblInd w:w="0" w:type="dxa"/>
      <w:tblBorders>
        <w:top w:val="single" w:sz="8" w:space="0" w:color="738AC8" w:themeColor="accent5"/>
        <w:bottom w:val="single" w:sz="8" w:space="0" w:color="738AC8"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LightShading-Accent2">
    <w:name w:val="Light Shading Accent 2"/>
    <w:basedOn w:val="TableNormal"/>
    <w:uiPriority w:val="60"/>
    <w:rsid w:val="00C00B14"/>
    <w:rPr>
      <w:color w:val="AF0F5A" w:themeColor="accent2" w:themeShade="BF"/>
    </w:rPr>
    <w:tblPr>
      <w:tblStyleRowBandSize w:val="1"/>
      <w:tblStyleColBandSize w:val="1"/>
      <w:tblInd w:w="0" w:type="dxa"/>
      <w:tblBorders>
        <w:top w:val="single" w:sz="8" w:space="0" w:color="EA157A" w:themeColor="accent2"/>
        <w:bottom w:val="single" w:sz="8" w:space="0" w:color="EA157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8678D"/>
    <w:pPr>
      <w:spacing w:before="120" w:after="200" w:line="264" w:lineRule="auto"/>
    </w:pPr>
    <w:rPr>
      <w:rFonts w:asciiTheme="minorBidi" w:eastAsia="Constantia" w:hAnsiTheme="minorBidi" w:cs="Times New Roman"/>
      <w:color w:val="595959"/>
      <w:sz w:val="24"/>
    </w:rPr>
  </w:style>
  <w:style w:type="paragraph" w:styleId="Heading1">
    <w:name w:val="heading 1"/>
    <w:basedOn w:val="Normal"/>
    <w:next w:val="Normal"/>
    <w:link w:val="Heading1Char"/>
    <w:uiPriority w:val="9"/>
    <w:qFormat/>
    <w:rsid w:val="007A4A3F"/>
    <w:pPr>
      <w:keepNext/>
      <w:keepLines/>
      <w:spacing w:before="600" w:after="60"/>
      <w:contextualSpacing/>
      <w:outlineLvl w:val="0"/>
    </w:pPr>
    <w:rPr>
      <w:rFonts w:asciiTheme="majorHAnsi" w:eastAsiaTheme="majorEastAsia" w:hAnsiTheme="majorHAnsi" w:cstheme="majorBidi"/>
      <w:color w:val="AF0D0D"/>
      <w:sz w:val="36"/>
    </w:rPr>
  </w:style>
  <w:style w:type="paragraph" w:styleId="Heading2">
    <w:name w:val="heading 2"/>
    <w:basedOn w:val="Normal"/>
    <w:next w:val="Normal"/>
    <w:link w:val="Heading2Char"/>
    <w:uiPriority w:val="9"/>
    <w:unhideWhenUsed/>
    <w:qFormat/>
    <w:rsid w:val="007A4A3F"/>
    <w:pPr>
      <w:keepNext/>
      <w:keepLines/>
      <w:spacing w:before="240" w:after="0"/>
      <w:contextualSpacing/>
      <w:outlineLvl w:val="1"/>
    </w:pPr>
    <w:rPr>
      <w:rFonts w:asciiTheme="majorHAnsi" w:eastAsiaTheme="majorEastAsia" w:hAnsiTheme="majorHAnsi" w:cstheme="majorBidi"/>
      <w:caps/>
      <w:color w:val="C31C1C"/>
      <w:sz w:val="32"/>
    </w:rPr>
  </w:style>
  <w:style w:type="paragraph" w:styleId="Heading3">
    <w:name w:val="heading 3"/>
    <w:basedOn w:val="Normal"/>
    <w:next w:val="Normal"/>
    <w:link w:val="Heading3Char"/>
    <w:uiPriority w:val="9"/>
    <w:unhideWhenUsed/>
    <w:qFormat/>
    <w:rsid w:val="007A4A3F"/>
    <w:pPr>
      <w:keepNext/>
      <w:keepLines/>
      <w:spacing w:before="40" w:after="0"/>
      <w:outlineLvl w:val="2"/>
    </w:pPr>
    <w:rPr>
      <w:rFonts w:asciiTheme="majorHAnsi" w:eastAsiaTheme="majorEastAsia" w:hAnsiTheme="majorHAnsi" w:cstheme="majorBidi"/>
      <w:color w:val="D54141"/>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4A3F"/>
    <w:rPr>
      <w:rFonts w:asciiTheme="majorHAnsi" w:eastAsiaTheme="majorEastAsia" w:hAnsiTheme="majorHAnsi" w:cstheme="majorBidi"/>
      <w:color w:val="AF0D0D"/>
      <w:sz w:val="36"/>
    </w:rPr>
  </w:style>
  <w:style w:type="character" w:customStyle="1" w:styleId="Heading2Char">
    <w:name w:val="Heading 2 Char"/>
    <w:basedOn w:val="DefaultParagraphFont"/>
    <w:link w:val="Heading2"/>
    <w:uiPriority w:val="9"/>
    <w:qFormat/>
    <w:rsid w:val="007A4A3F"/>
    <w:rPr>
      <w:rFonts w:asciiTheme="majorHAnsi" w:eastAsiaTheme="majorEastAsia" w:hAnsiTheme="majorHAnsi" w:cstheme="majorBidi"/>
      <w:caps/>
      <w:color w:val="C31C1C"/>
      <w:sz w:val="32"/>
    </w:rPr>
  </w:style>
  <w:style w:type="character" w:customStyle="1" w:styleId="TitleChar">
    <w:name w:val="Title Char"/>
    <w:basedOn w:val="DefaultParagraphFont"/>
    <w:link w:val="Titl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ubtitleChar">
    <w:name w:val="Subtitle Char"/>
    <w:basedOn w:val="DefaultParagraphFont"/>
    <w:link w:val="Subtitle"/>
    <w:uiPriority w:val="3"/>
    <w:qFormat/>
    <w:rsid w:val="00333D0D"/>
    <w:rPr>
      <w:rFonts w:asciiTheme="majorHAnsi" w:eastAsiaTheme="majorEastAsia" w:hAnsiTheme="majorHAnsi" w:cstheme="majorBidi"/>
      <w:caps/>
      <w:sz w:val="26"/>
    </w:rPr>
  </w:style>
  <w:style w:type="character" w:customStyle="1" w:styleId="FooterChar">
    <w:name w:val="Footer Char"/>
    <w:basedOn w:val="DefaultParagraphFont"/>
    <w:link w:val="Footer"/>
    <w:uiPriority w:val="99"/>
    <w:qFormat/>
    <w:rsid w:val="00C6554A"/>
    <w:rPr>
      <w:caps/>
    </w:rPr>
  </w:style>
  <w:style w:type="character" w:customStyle="1" w:styleId="HeaderChar">
    <w:name w:val="Header Char"/>
    <w:basedOn w:val="DefaultParagraphFont"/>
    <w:link w:val="Header"/>
    <w:uiPriority w:val="99"/>
    <w:qFormat/>
    <w:rsid w:val="00C6554A"/>
    <w:rPr>
      <w:color w:val="595959" w:themeColor="text1" w:themeTint="A6"/>
      <w:sz w:val="20"/>
      <w:szCs w:val="20"/>
      <w:lang w:eastAsia="ja-JP"/>
    </w:rPr>
  </w:style>
  <w:style w:type="character" w:customStyle="1" w:styleId="Heading3Char">
    <w:name w:val="Heading 3 Char"/>
    <w:basedOn w:val="DefaultParagraphFont"/>
    <w:link w:val="Heading3"/>
    <w:uiPriority w:val="9"/>
    <w:qFormat/>
    <w:rsid w:val="007A4A3F"/>
    <w:rPr>
      <w:rFonts w:asciiTheme="majorHAnsi" w:eastAsiaTheme="majorEastAsia" w:hAnsiTheme="majorHAnsi" w:cstheme="majorBidi"/>
      <w:color w:val="D54141"/>
      <w:sz w:val="28"/>
      <w:szCs w:val="24"/>
    </w:rPr>
  </w:style>
  <w:style w:type="character" w:customStyle="1" w:styleId="Heading8Char">
    <w:name w:val="Heading 8 Char"/>
    <w:basedOn w:val="DefaultParagraphFont"/>
    <w:link w:val="Heading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customStyle="1" w:styleId="IntenseQuoteChar">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customStyle="1" w:styleId="BalloonTextChar">
    <w:name w:val="Balloon Text Char"/>
    <w:basedOn w:val="DefaultParagraphFont"/>
    <w:link w:val="BalloonText"/>
    <w:uiPriority w:val="99"/>
    <w:semiHidden/>
    <w:qFormat/>
    <w:rsid w:val="00C6554A"/>
    <w:rPr>
      <w:rFonts w:ascii="Segoe UI" w:hAnsi="Segoe UI" w:cs="Segoe UI"/>
      <w:szCs w:val="18"/>
    </w:rPr>
  </w:style>
  <w:style w:type="character" w:customStyle="1" w:styleId="BodyText3Char">
    <w:name w:val="Body Text 3 Char"/>
    <w:basedOn w:val="DefaultParagraphFont"/>
    <w:link w:val="BodyText3"/>
    <w:uiPriority w:val="99"/>
    <w:semiHidden/>
    <w:qFormat/>
    <w:rsid w:val="00C6554A"/>
    <w:rPr>
      <w:szCs w:val="16"/>
    </w:rPr>
  </w:style>
  <w:style w:type="character" w:customStyle="1" w:styleId="BodyTextIndent3Char">
    <w:name w:val="Body Text Indent 3 Char"/>
    <w:basedOn w:val="DefaultParagraphFont"/>
    <w:link w:val="BodyTextIndent3"/>
    <w:uiPriority w:val="99"/>
    <w:semiHidden/>
    <w:qFormat/>
    <w:rsid w:val="00C6554A"/>
    <w:rPr>
      <w:szCs w:val="16"/>
    </w:rPr>
  </w:style>
  <w:style w:type="character" w:styleId="CommentReference">
    <w:name w:val="annotation reference"/>
    <w:basedOn w:val="DefaultParagraphFont"/>
    <w:uiPriority w:val="99"/>
    <w:semiHidden/>
    <w:unhideWhenUsed/>
    <w:qFormat/>
    <w:rsid w:val="00C6554A"/>
    <w:rPr>
      <w:sz w:val="22"/>
      <w:szCs w:val="16"/>
    </w:rPr>
  </w:style>
  <w:style w:type="character" w:customStyle="1" w:styleId="CommentTextChar">
    <w:name w:val="Comment Text Char"/>
    <w:basedOn w:val="DefaultParagraphFont"/>
    <w:link w:val="CommentText"/>
    <w:uiPriority w:val="99"/>
    <w:semiHidden/>
    <w:qFormat/>
    <w:rsid w:val="00C6554A"/>
    <w:rPr>
      <w:szCs w:val="20"/>
    </w:rPr>
  </w:style>
  <w:style w:type="character" w:customStyle="1" w:styleId="CommentSubjectChar">
    <w:name w:val="Comment Subject Char"/>
    <w:basedOn w:val="CommentTextChar"/>
    <w:link w:val="CommentSubject"/>
    <w:uiPriority w:val="99"/>
    <w:semiHidden/>
    <w:qFormat/>
    <w:rsid w:val="00C6554A"/>
    <w:rPr>
      <w:b/>
      <w:bCs/>
      <w:szCs w:val="20"/>
    </w:rPr>
  </w:style>
  <w:style w:type="character" w:customStyle="1" w:styleId="DocumentMapChar">
    <w:name w:val="Document Map Char"/>
    <w:basedOn w:val="DefaultParagraphFont"/>
    <w:link w:val="DocumentMap"/>
    <w:uiPriority w:val="99"/>
    <w:semiHidden/>
    <w:qFormat/>
    <w:rsid w:val="00C6554A"/>
    <w:rPr>
      <w:rFonts w:ascii="Segoe UI" w:hAnsi="Segoe UI" w:cs="Segoe UI"/>
      <w:szCs w:val="16"/>
    </w:rPr>
  </w:style>
  <w:style w:type="character" w:customStyle="1" w:styleId="EndnoteTextChar">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customStyle="1" w:styleId="FootnoteTextChar">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customStyle="1" w:styleId="InternetLink">
    <w:name w:val="Internet Link"/>
    <w:basedOn w:val="DefaultParagraphFont"/>
    <w:uiPriority w:val="99"/>
    <w:unhideWhenUsed/>
    <w:rsid w:val="00C6554A"/>
    <w:rPr>
      <w:color w:val="835D00" w:themeColor="accent3" w:themeShade="80"/>
      <w:u w:val="single"/>
    </w:rPr>
  </w:style>
  <w:style w:type="character" w:customStyle="1" w:styleId="MacroTextChar">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customStyle="1" w:styleId="PlainTextChar">
    <w:name w:val="Plain Text Char"/>
    <w:basedOn w:val="DefaultParagraphFont"/>
    <w:link w:val="PlainText"/>
    <w:uiPriority w:val="99"/>
    <w:semiHidden/>
    <w:qFormat/>
    <w:rsid w:val="00C6554A"/>
    <w:rPr>
      <w:rFonts w:ascii="Consolas" w:hAnsi="Consolas"/>
      <w:szCs w:val="21"/>
    </w:rPr>
  </w:style>
  <w:style w:type="character" w:customStyle="1" w:styleId="Heading7Char">
    <w:name w:val="Heading 7 Char"/>
    <w:basedOn w:val="DefaultParagraphFont"/>
    <w:link w:val="Heading7"/>
    <w:uiPriority w:val="9"/>
    <w:semiHidden/>
    <w:qFormat/>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qFormat/>
    <w:rsid w:val="002554CD"/>
    <w:rPr>
      <w:rFonts w:asciiTheme="majorHAnsi" w:eastAsiaTheme="majorEastAsia" w:hAnsiTheme="majorHAnsi" w:cstheme="majorBidi"/>
      <w:color w:val="004F5B" w:themeColor="accent1" w:themeShade="7F"/>
    </w:rPr>
  </w:style>
  <w:style w:type="character" w:customStyle="1" w:styleId="figuresChar">
    <w:name w:val="figures Char"/>
    <w:basedOn w:val="DefaultParagraphFont"/>
    <w:qFormat/>
    <w:rsid w:val="00CF42FC"/>
    <w:rPr>
      <w:color w:val="D54141"/>
      <w:sz w:val="24"/>
    </w:rPr>
  </w:style>
  <w:style w:type="character" w:styleId="Strong">
    <w:name w:val="Strong"/>
    <w:basedOn w:val="DefaultParagraphFont"/>
    <w:uiPriority w:val="22"/>
    <w:qFormat/>
    <w:rsid w:val="00684741"/>
    <w:rPr>
      <w:b/>
      <w:bCs/>
    </w:rPr>
  </w:style>
  <w:style w:type="character" w:customStyle="1" w:styleId="UnresolvedMention1">
    <w:name w:val="Unresolved Mention1"/>
    <w:basedOn w:val="DefaultParagraphFont"/>
    <w:uiPriority w:val="99"/>
    <w:semiHidden/>
    <w:unhideWhenUsed/>
    <w:qFormat/>
    <w:rsid w:val="00007B5B"/>
    <w:rPr>
      <w:color w:val="605E5C"/>
      <w:shd w:val="clear" w:color="auto" w:fill="E1DFDD"/>
    </w:rPr>
  </w:style>
  <w:style w:type="character" w:customStyle="1" w:styleId="nd-word">
    <w:name w:val="nd-word"/>
    <w:basedOn w:val="DefaultParagraphFont"/>
    <w:qFormat/>
    <w:rsid w:val="00710B3C"/>
  </w:style>
  <w:style w:type="character" w:customStyle="1" w:styleId="ListLabel1">
    <w:name w:val="ListLabel 1"/>
    <w:qFormat/>
    <w:rPr>
      <w:color w:val="0D0D0D"/>
    </w:rPr>
  </w:style>
  <w:style w:type="character" w:customStyle="1" w:styleId="ListLabel2">
    <w:name w:val="ListLabel 2"/>
    <w:qFormat/>
    <w:rPr>
      <w:rFonts w:cs="Times New Roman"/>
      <w:sz w:val="36"/>
      <w:szCs w:val="36"/>
    </w:rPr>
  </w:style>
  <w:style w:type="character" w:customStyle="1" w:styleId="ListLabel3">
    <w:name w:val="ListLabel 3"/>
    <w:qFormat/>
    <w:rPr>
      <w:color w:val="auto"/>
    </w:rPr>
  </w:style>
  <w:style w:type="character" w:customStyle="1" w:styleId="ListLabel4">
    <w:name w:val="ListLabel 4"/>
    <w:qFormat/>
    <w:rPr>
      <w:rFonts w:cs="Times New Roman"/>
      <w:sz w:val="24"/>
      <w:szCs w:val="32"/>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IndexLink">
    <w:name w:val="Index Link"/>
    <w:qFormat/>
  </w:style>
  <w:style w:type="character" w:customStyle="1" w:styleId="ListLabel38">
    <w:name w:val="ListLabel 38"/>
    <w:qFormat/>
    <w:rPr>
      <w:rFonts w:ascii="Times New Roman" w:hAnsi="Times New Roman" w:cs="Times New Roman"/>
      <w:sz w:val="24"/>
      <w:szCs w:val="32"/>
    </w:rPr>
  </w:style>
  <w:style w:type="character" w:customStyle="1" w:styleId="ListLabel39">
    <w:name w:val="ListLabel 39"/>
    <w:qFormat/>
    <w:rPr>
      <w:rFonts w:cs="Wingdings"/>
      <w:u w:val="none"/>
    </w:rPr>
  </w:style>
  <w:style w:type="character" w:customStyle="1" w:styleId="ListLabel40">
    <w:name w:val="ListLabel 40"/>
    <w:qFormat/>
    <w:rPr>
      <w:rFonts w:cs="Wingdings 2"/>
      <w:u w:val="none"/>
    </w:rPr>
  </w:style>
  <w:style w:type="character" w:customStyle="1" w:styleId="ListLabel41">
    <w:name w:val="ListLabel 41"/>
    <w:qFormat/>
    <w:rPr>
      <w:rFonts w:cs="OpenSymbol"/>
      <w:u w:val="none"/>
    </w:rPr>
  </w:style>
  <w:style w:type="character" w:customStyle="1" w:styleId="ListLabel42">
    <w:name w:val="ListLabel 42"/>
    <w:qFormat/>
    <w:rPr>
      <w:rFonts w:cs="Wingdings"/>
      <w:u w:val="none"/>
    </w:rPr>
  </w:style>
  <w:style w:type="character" w:customStyle="1" w:styleId="ListLabel43">
    <w:name w:val="ListLabel 43"/>
    <w:qFormat/>
    <w:rPr>
      <w:rFonts w:cs="Wingdings 2"/>
      <w:u w:val="none"/>
    </w:rPr>
  </w:style>
  <w:style w:type="character" w:customStyle="1" w:styleId="ListLabel44">
    <w:name w:val="ListLabel 44"/>
    <w:qFormat/>
    <w:rPr>
      <w:rFonts w:cs="OpenSymbol"/>
      <w:u w:val="none"/>
    </w:rPr>
  </w:style>
  <w:style w:type="character" w:customStyle="1" w:styleId="ListLabel45">
    <w:name w:val="ListLabel 45"/>
    <w:qFormat/>
    <w:rPr>
      <w:rFonts w:cs="Wingdings"/>
      <w:u w:val="none"/>
    </w:rPr>
  </w:style>
  <w:style w:type="character" w:customStyle="1" w:styleId="ListLabel46">
    <w:name w:val="ListLabel 46"/>
    <w:qFormat/>
    <w:rPr>
      <w:rFonts w:cs="Wingdings 2"/>
      <w:u w:val="none"/>
    </w:rPr>
  </w:style>
  <w:style w:type="character" w:customStyle="1" w:styleId="ListLabel47">
    <w:name w:val="ListLabel 47"/>
    <w:qFormat/>
    <w:rPr>
      <w:rFonts w:cs="OpenSymbol"/>
      <w:u w:val="none"/>
    </w:rPr>
  </w:style>
  <w:style w:type="character" w:customStyle="1" w:styleId="ListLabel48">
    <w:name w:val="ListLabel 48"/>
    <w:qFormat/>
    <w:rPr>
      <w:rFonts w:cs="Wingdings"/>
      <w:u w:val="none"/>
    </w:rPr>
  </w:style>
  <w:style w:type="character" w:customStyle="1" w:styleId="ListLabel49">
    <w:name w:val="ListLabel 49"/>
    <w:qFormat/>
    <w:rPr>
      <w:rFonts w:cs="Wingdings 2"/>
      <w:u w:val="none"/>
    </w:rPr>
  </w:style>
  <w:style w:type="character" w:customStyle="1" w:styleId="ListLabel50">
    <w:name w:val="ListLabel 50"/>
    <w:qFormat/>
    <w:rPr>
      <w:rFonts w:cs="OpenSymbol"/>
      <w:u w:val="none"/>
    </w:rPr>
  </w:style>
  <w:style w:type="character" w:customStyle="1" w:styleId="ListLabel51">
    <w:name w:val="ListLabel 51"/>
    <w:qFormat/>
    <w:rPr>
      <w:rFonts w:cs="Wingdings"/>
      <w:u w:val="none"/>
    </w:rPr>
  </w:style>
  <w:style w:type="character" w:customStyle="1" w:styleId="ListLabel52">
    <w:name w:val="ListLabel 52"/>
    <w:qFormat/>
    <w:rPr>
      <w:rFonts w:cs="Wingdings 2"/>
      <w:u w:val="none"/>
    </w:rPr>
  </w:style>
  <w:style w:type="character" w:customStyle="1" w:styleId="ListLabel53">
    <w:name w:val="ListLabel 53"/>
    <w:qFormat/>
    <w:rPr>
      <w:rFonts w:cs="OpenSymbol"/>
      <w:u w:val="none"/>
    </w:rPr>
  </w:style>
  <w:style w:type="character" w:customStyle="1" w:styleId="ListLabel54">
    <w:name w:val="ListLabel 54"/>
    <w:qFormat/>
    <w:rPr>
      <w:rFonts w:cs="Wingdings"/>
      <w:u w:val="none"/>
    </w:rPr>
  </w:style>
  <w:style w:type="character" w:customStyle="1" w:styleId="ListLabel55">
    <w:name w:val="ListLabel 55"/>
    <w:qFormat/>
    <w:rPr>
      <w:rFonts w:cs="Wingdings 2"/>
      <w:u w:val="none"/>
    </w:rPr>
  </w:style>
  <w:style w:type="character" w:customStyle="1" w:styleId="ListLabel56">
    <w:name w:val="ListLabel 56"/>
    <w:qFormat/>
    <w:rPr>
      <w:rFonts w:cs="OpenSymbol"/>
      <w:u w:val="none"/>
    </w:rPr>
  </w:style>
  <w:style w:type="character" w:customStyle="1" w:styleId="ListLabel57">
    <w:name w:val="ListLabel 57"/>
    <w:qFormat/>
    <w:rPr>
      <w:rFonts w:cs="Wingdings"/>
      <w:u w:val="none"/>
    </w:rPr>
  </w:style>
  <w:style w:type="character" w:customStyle="1" w:styleId="ListLabel58">
    <w:name w:val="ListLabel 58"/>
    <w:qFormat/>
    <w:rPr>
      <w:rFonts w:cs="Wingdings 2"/>
      <w:u w:val="none"/>
    </w:rPr>
  </w:style>
  <w:style w:type="character" w:customStyle="1" w:styleId="ListLabel59">
    <w:name w:val="ListLabel 59"/>
    <w:qFormat/>
    <w:rPr>
      <w:rFonts w:cs="OpenSymbol"/>
      <w:u w:val="none"/>
    </w:rPr>
  </w:style>
  <w:style w:type="character" w:customStyle="1" w:styleId="ListLabel60">
    <w:name w:val="ListLabel 60"/>
    <w:qFormat/>
    <w:rPr>
      <w:rFonts w:cs="Wingdings"/>
      <w:u w:val="none"/>
    </w:rPr>
  </w:style>
  <w:style w:type="character" w:customStyle="1" w:styleId="ListLabel61">
    <w:name w:val="ListLabel 61"/>
    <w:qFormat/>
    <w:rPr>
      <w:rFonts w:cs="Wingdings 2"/>
      <w:u w:val="none"/>
    </w:rPr>
  </w:style>
  <w:style w:type="character" w:customStyle="1" w:styleId="ListLabel62">
    <w:name w:val="ListLabel 62"/>
    <w:qFormat/>
    <w:rPr>
      <w:rFonts w:cs="OpenSymbol"/>
      <w:u w:val="none"/>
    </w:rPr>
  </w:style>
  <w:style w:type="character" w:customStyle="1" w:styleId="ListLabel63">
    <w:name w:val="ListLabel 63"/>
    <w:qFormat/>
    <w:rPr>
      <w:rFonts w:cs="Wingdings"/>
      <w:u w:val="none"/>
    </w:rPr>
  </w:style>
  <w:style w:type="character" w:customStyle="1" w:styleId="ListLabel64">
    <w:name w:val="ListLabel 64"/>
    <w:qFormat/>
    <w:rPr>
      <w:rFonts w:cs="Wingdings 2"/>
      <w:u w:val="none"/>
    </w:rPr>
  </w:style>
  <w:style w:type="character" w:customStyle="1" w:styleId="ListLabel65">
    <w:name w:val="ListLabel 65"/>
    <w:qFormat/>
    <w:rPr>
      <w:rFonts w:cs="OpenSymbol"/>
      <w:u w:val="none"/>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Times New Roman"/>
      <w:sz w:val="24"/>
      <w:szCs w:val="32"/>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cs="Wingdings"/>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ascii="Times New Roman" w:hAnsi="Times New Roman" w:cs="Times New Roman"/>
      <w:sz w:val="24"/>
      <w:szCs w:val="32"/>
    </w:rPr>
  </w:style>
  <w:style w:type="character" w:customStyle="1" w:styleId="ListLabel131">
    <w:name w:val="ListLabel 131"/>
    <w:qFormat/>
    <w:rPr>
      <w:rFonts w:cs="Wingdings"/>
      <w:u w:val="none"/>
    </w:rPr>
  </w:style>
  <w:style w:type="character" w:customStyle="1" w:styleId="ListLabel132">
    <w:name w:val="ListLabel 132"/>
    <w:qFormat/>
    <w:rPr>
      <w:rFonts w:cs="Wingdings 2"/>
      <w:u w:val="none"/>
    </w:rPr>
  </w:style>
  <w:style w:type="character" w:customStyle="1" w:styleId="ListLabel133">
    <w:name w:val="ListLabel 133"/>
    <w:qFormat/>
    <w:rPr>
      <w:rFonts w:cs="OpenSymbol"/>
      <w:u w:val="none"/>
    </w:rPr>
  </w:style>
  <w:style w:type="character" w:customStyle="1" w:styleId="ListLabel134">
    <w:name w:val="ListLabel 134"/>
    <w:qFormat/>
    <w:rPr>
      <w:rFonts w:cs="Wingdings"/>
      <w:u w:val="none"/>
    </w:rPr>
  </w:style>
  <w:style w:type="character" w:customStyle="1" w:styleId="ListLabel135">
    <w:name w:val="ListLabel 135"/>
    <w:qFormat/>
    <w:rPr>
      <w:rFonts w:cs="Wingdings 2"/>
      <w:u w:val="none"/>
    </w:rPr>
  </w:style>
  <w:style w:type="character" w:customStyle="1" w:styleId="ListLabel136">
    <w:name w:val="ListLabel 136"/>
    <w:qFormat/>
    <w:rPr>
      <w:rFonts w:cs="OpenSymbol"/>
      <w:u w:val="none"/>
    </w:rPr>
  </w:style>
  <w:style w:type="character" w:customStyle="1" w:styleId="ListLabel137">
    <w:name w:val="ListLabel 137"/>
    <w:qFormat/>
    <w:rPr>
      <w:rFonts w:cs="Wingdings"/>
      <w:u w:val="none"/>
    </w:rPr>
  </w:style>
  <w:style w:type="character" w:customStyle="1" w:styleId="ListLabel138">
    <w:name w:val="ListLabel 138"/>
    <w:qFormat/>
    <w:rPr>
      <w:rFonts w:cs="Wingdings 2"/>
      <w:u w:val="none"/>
    </w:rPr>
  </w:style>
  <w:style w:type="character" w:customStyle="1" w:styleId="ListLabel139">
    <w:name w:val="ListLabel 139"/>
    <w:qFormat/>
    <w:rPr>
      <w:rFonts w:cs="OpenSymbol"/>
      <w:u w:val="none"/>
    </w:rPr>
  </w:style>
  <w:style w:type="character" w:customStyle="1" w:styleId="ListLabel140">
    <w:name w:val="ListLabel 140"/>
    <w:qFormat/>
    <w:rPr>
      <w:rFonts w:cs="Wingdings"/>
      <w:u w:val="none"/>
    </w:rPr>
  </w:style>
  <w:style w:type="character" w:customStyle="1" w:styleId="ListLabel141">
    <w:name w:val="ListLabel 141"/>
    <w:qFormat/>
    <w:rPr>
      <w:rFonts w:cs="Wingdings 2"/>
      <w:u w:val="none"/>
    </w:rPr>
  </w:style>
  <w:style w:type="character" w:customStyle="1" w:styleId="ListLabel142">
    <w:name w:val="ListLabel 142"/>
    <w:qFormat/>
    <w:rPr>
      <w:rFonts w:cs="OpenSymbol"/>
      <w:u w:val="none"/>
    </w:rPr>
  </w:style>
  <w:style w:type="character" w:customStyle="1" w:styleId="ListLabel143">
    <w:name w:val="ListLabel 143"/>
    <w:qFormat/>
    <w:rPr>
      <w:rFonts w:cs="Wingdings"/>
      <w:u w:val="none"/>
    </w:rPr>
  </w:style>
  <w:style w:type="character" w:customStyle="1" w:styleId="ListLabel144">
    <w:name w:val="ListLabel 144"/>
    <w:qFormat/>
    <w:rPr>
      <w:rFonts w:cs="Wingdings 2"/>
      <w:u w:val="none"/>
    </w:rPr>
  </w:style>
  <w:style w:type="character" w:customStyle="1" w:styleId="ListLabel145">
    <w:name w:val="ListLabel 145"/>
    <w:qFormat/>
    <w:rPr>
      <w:rFonts w:cs="OpenSymbol"/>
      <w:u w:val="none"/>
    </w:rPr>
  </w:style>
  <w:style w:type="character" w:customStyle="1" w:styleId="ListLabel146">
    <w:name w:val="ListLabel 146"/>
    <w:qFormat/>
    <w:rPr>
      <w:rFonts w:cs="Wingdings"/>
      <w:u w:val="none"/>
    </w:rPr>
  </w:style>
  <w:style w:type="character" w:customStyle="1" w:styleId="ListLabel147">
    <w:name w:val="ListLabel 147"/>
    <w:qFormat/>
    <w:rPr>
      <w:rFonts w:cs="Wingdings 2"/>
      <w:u w:val="none"/>
    </w:rPr>
  </w:style>
  <w:style w:type="character" w:customStyle="1" w:styleId="ListLabel148">
    <w:name w:val="ListLabel 148"/>
    <w:qFormat/>
    <w:rPr>
      <w:rFonts w:cs="OpenSymbol"/>
      <w:u w:val="none"/>
    </w:rPr>
  </w:style>
  <w:style w:type="character" w:customStyle="1" w:styleId="ListLabel149">
    <w:name w:val="ListLabel 149"/>
    <w:qFormat/>
    <w:rPr>
      <w:rFonts w:cs="Wingdings"/>
      <w:u w:val="none"/>
    </w:rPr>
  </w:style>
  <w:style w:type="character" w:customStyle="1" w:styleId="ListLabel150">
    <w:name w:val="ListLabel 150"/>
    <w:qFormat/>
    <w:rPr>
      <w:rFonts w:cs="Wingdings 2"/>
      <w:u w:val="none"/>
    </w:rPr>
  </w:style>
  <w:style w:type="character" w:customStyle="1" w:styleId="ListLabel151">
    <w:name w:val="ListLabel 151"/>
    <w:qFormat/>
    <w:rPr>
      <w:rFonts w:cs="OpenSymbol"/>
      <w:u w:val="none"/>
    </w:rPr>
  </w:style>
  <w:style w:type="character" w:customStyle="1" w:styleId="ListLabel152">
    <w:name w:val="ListLabel 152"/>
    <w:qFormat/>
    <w:rPr>
      <w:rFonts w:cs="Wingdings"/>
      <w:u w:val="none"/>
    </w:rPr>
  </w:style>
  <w:style w:type="character" w:customStyle="1" w:styleId="ListLabel153">
    <w:name w:val="ListLabel 153"/>
    <w:qFormat/>
    <w:rPr>
      <w:rFonts w:cs="Wingdings 2"/>
      <w:u w:val="none"/>
    </w:rPr>
  </w:style>
  <w:style w:type="character" w:customStyle="1" w:styleId="ListLabel154">
    <w:name w:val="ListLabel 154"/>
    <w:qFormat/>
    <w:rPr>
      <w:rFonts w:cs="OpenSymbol"/>
      <w:u w:val="none"/>
    </w:rPr>
  </w:style>
  <w:style w:type="character" w:customStyle="1" w:styleId="ListLabel155">
    <w:name w:val="ListLabel 155"/>
    <w:qFormat/>
    <w:rPr>
      <w:rFonts w:cs="Wingdings"/>
      <w:u w:val="none"/>
    </w:rPr>
  </w:style>
  <w:style w:type="character" w:customStyle="1" w:styleId="ListLabel156">
    <w:name w:val="ListLabel 156"/>
    <w:qFormat/>
    <w:rPr>
      <w:rFonts w:cs="Wingdings 2"/>
      <w:u w:val="none"/>
    </w:rPr>
  </w:style>
  <w:style w:type="character" w:customStyle="1" w:styleId="ListLabel157">
    <w:name w:val="ListLabel 157"/>
    <w:qFormat/>
    <w:rPr>
      <w:rFonts w:cs="OpenSymbol"/>
      <w:u w:val="none"/>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tables">
    <w:name w:val="tables"/>
    <w:basedOn w:val="Normal"/>
    <w:qFormat/>
    <w:rsid w:val="006E1CA3"/>
    <w:pPr>
      <w:suppressLineNumbers/>
      <w:jc w:val="center"/>
    </w:pPr>
    <w:rPr>
      <w:rFonts w:cs="Lohit Devanagari"/>
      <w:color w:val="FF0000"/>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paragraph" w:styleId="ListNumber">
    <w:name w:val="List Number"/>
    <w:basedOn w:val="Normal"/>
    <w:uiPriority w:val="11"/>
    <w:unhideWhenUsed/>
    <w:qFormat/>
    <w:rsid w:val="00C6554A"/>
    <w:pPr>
      <w:contextualSpacing/>
    </w:p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BalloonText">
    <w:name w:val="Balloon Text"/>
    <w:basedOn w:val="Normal"/>
    <w:link w:val="BalloonTextChar"/>
    <w:uiPriority w:val="99"/>
    <w:semiHidden/>
    <w:unhideWhenUsed/>
    <w:qFormat/>
    <w:rsid w:val="00C6554A"/>
    <w:pPr>
      <w:spacing w:before="0" w:after="0" w:line="240" w:lineRule="auto"/>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after="120"/>
    </w:pPr>
    <w:rPr>
      <w:szCs w:val="16"/>
    </w:rPr>
  </w:style>
  <w:style w:type="paragraph" w:styleId="BodyTextIndent3">
    <w:name w:val="Body Text Indent 3"/>
    <w:basedOn w:val="Normal"/>
    <w:link w:val="BodyTextIndent3Char"/>
    <w:uiPriority w:val="99"/>
    <w:semiHidden/>
    <w:unhideWhenUsed/>
    <w:qFormat/>
    <w:rsid w:val="00C6554A"/>
    <w:pPr>
      <w:spacing w:after="120"/>
      <w:ind w:left="360"/>
    </w:pPr>
    <w:rPr>
      <w:szCs w:val="16"/>
    </w:rPr>
  </w:style>
  <w:style w:type="paragraph" w:styleId="CommentText">
    <w:name w:val="annotation text"/>
    <w:basedOn w:val="Normal"/>
    <w:link w:val="CommentTextChar"/>
    <w:uiPriority w:val="99"/>
    <w:semiHidden/>
    <w:unhideWhenUsed/>
    <w:qFormat/>
    <w:rsid w:val="00C6554A"/>
    <w:pPr>
      <w:spacing w:line="240" w:lineRule="auto"/>
    </w:pPr>
    <w:rPr>
      <w:szCs w:val="20"/>
    </w:rPr>
  </w:style>
  <w:style w:type="paragraph" w:styleId="CommentSubject">
    <w:name w:val="annotation subject"/>
    <w:basedOn w:val="CommentText"/>
    <w:link w:val="CommentSubjectChar"/>
    <w:uiPriority w:val="99"/>
    <w:semiHidden/>
    <w:unhideWhenUsed/>
    <w:qFormat/>
    <w:rsid w:val="00C6554A"/>
    <w:rPr>
      <w:b/>
      <w:bCs/>
    </w:rPr>
  </w:style>
  <w:style w:type="paragraph" w:styleId="DocumentMap">
    <w:name w:val="Document Map"/>
    <w:basedOn w:val="Normal"/>
    <w:link w:val="DocumentMapChar"/>
    <w:uiPriority w:val="99"/>
    <w:semiHidden/>
    <w:unhideWhenUsed/>
    <w:qFormat/>
    <w:rsid w:val="00C6554A"/>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paragraph" w:styleId="EnvelopeReturn">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paragraph" w:styleId="HTMLPreformatted">
    <w:name w:val="HTML Preformatted"/>
    <w:basedOn w:val="Normal"/>
    <w:link w:val="HTMLPreformattedChar"/>
    <w:uiPriority w:val="99"/>
    <w:semiHidden/>
    <w:unhideWhenUsed/>
    <w:qFormat/>
    <w:rsid w:val="00C6554A"/>
    <w:pPr>
      <w:spacing w:before="0" w:after="0" w:line="240" w:lineRule="auto"/>
    </w:pPr>
    <w:rPr>
      <w:rFonts w:ascii="Consolas" w:hAnsi="Consolas"/>
      <w:szCs w:val="20"/>
    </w:rPr>
  </w:style>
  <w:style w:type="paragraph" w:styleId="MacroText">
    <w:name w:val="macro"/>
    <w:link w:val="MacroTextCh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C6554A"/>
    <w:pPr>
      <w:spacing w:before="0" w:after="0" w:line="240" w:lineRule="auto"/>
    </w:pPr>
    <w:rPr>
      <w:rFonts w:ascii="Consolas" w:hAnsi="Consolas"/>
      <w:szCs w:val="21"/>
    </w:rPr>
  </w:style>
  <w:style w:type="paragraph" w:styleId="ListParagraph">
    <w:name w:val="List Paragraph"/>
    <w:basedOn w:val="Normal"/>
    <w:uiPriority w:val="34"/>
    <w:unhideWhenUsed/>
    <w:qFormat/>
    <w:rsid w:val="00A1541A"/>
    <w:pPr>
      <w:ind w:left="720"/>
      <w:contextualSpacing/>
    </w:pPr>
  </w:style>
  <w:style w:type="paragraph" w:styleId="TOCHeading">
    <w:name w:val="TOC Heading"/>
    <w:basedOn w:val="Heading1"/>
    <w:next w:val="Normal"/>
    <w:uiPriority w:val="39"/>
    <w:unhideWhenUsed/>
    <w:qFormat/>
    <w:rsid w:val="008A6EBB"/>
    <w:pPr>
      <w:spacing w:before="240" w:after="0" w:line="259" w:lineRule="auto"/>
    </w:pPr>
    <w:rPr>
      <w:sz w:val="32"/>
      <w:szCs w:val="32"/>
    </w:rPr>
  </w:style>
  <w:style w:type="paragraph" w:styleId="TOC1">
    <w:name w:val="toc 1"/>
    <w:basedOn w:val="Normal"/>
    <w:next w:val="Normal"/>
    <w:autoRedefine/>
    <w:uiPriority w:val="39"/>
    <w:unhideWhenUsed/>
    <w:rsid w:val="008A6EBB"/>
    <w:pPr>
      <w:spacing w:after="100"/>
    </w:pPr>
  </w:style>
  <w:style w:type="paragraph" w:styleId="TOC2">
    <w:name w:val="toc 2"/>
    <w:basedOn w:val="Normal"/>
    <w:next w:val="Normal"/>
    <w:autoRedefine/>
    <w:uiPriority w:val="39"/>
    <w:unhideWhenUsed/>
    <w:rsid w:val="008A6EBB"/>
    <w:pPr>
      <w:spacing w:after="100"/>
      <w:ind w:left="280"/>
    </w:pPr>
  </w:style>
  <w:style w:type="paragraph" w:styleId="TOC3">
    <w:name w:val="toc 3"/>
    <w:basedOn w:val="Normal"/>
    <w:next w:val="Normal"/>
    <w:autoRedefine/>
    <w:uiPriority w:val="39"/>
    <w:unhideWhenUsed/>
    <w:rsid w:val="00620C1E"/>
    <w:pPr>
      <w:spacing w:after="100"/>
      <w:ind w:left="560"/>
    </w:pPr>
  </w:style>
  <w:style w:type="paragraph" w:customStyle="1" w:styleId="Figures">
    <w:name w:val="Figures"/>
    <w:basedOn w:val="Normal"/>
    <w:qFormat/>
    <w:rsid w:val="00CF42FC"/>
    <w:rPr>
      <w:color w:val="D54141"/>
    </w:rPr>
  </w:style>
  <w:style w:type="paragraph" w:styleId="TableofFigures">
    <w:name w:val="table of figures"/>
    <w:basedOn w:val="Normal"/>
    <w:next w:val="Normal"/>
    <w:autoRedefine/>
    <w:uiPriority w:val="99"/>
    <w:unhideWhenUsed/>
    <w:qFormat/>
    <w:rsid w:val="00620C1E"/>
    <w:pPr>
      <w:spacing w:before="0" w:after="0"/>
      <w:ind w:left="560" w:hanging="560"/>
    </w:pPr>
    <w:rPr>
      <w:caps/>
      <w:sz w:val="20"/>
      <w:szCs w:val="24"/>
    </w:rPr>
  </w:style>
  <w:style w:type="paragraph" w:styleId="NormalWeb">
    <w:name w:val="Normal (Web)"/>
    <w:basedOn w:val="Normal"/>
    <w:uiPriority w:val="99"/>
    <w:semiHidden/>
    <w:unhideWhenUsed/>
    <w:qFormat/>
    <w:rsid w:val="009F44AC"/>
    <w:pPr>
      <w:spacing w:beforeAutospacing="1" w:afterAutospacing="1" w:line="240" w:lineRule="auto"/>
    </w:pPr>
    <w:rPr>
      <w:rFonts w:ascii="Times New Roman" w:eastAsia="Times New Roman" w:hAnsi="Times New Roman"/>
      <w:color w:val="auto"/>
      <w:szCs w:val="24"/>
    </w:rPr>
  </w:style>
  <w:style w:type="table" w:styleId="TableGrid">
    <w:name w:val="Table Grid"/>
    <w:basedOn w:val="TableNormal"/>
    <w:uiPriority w:val="59"/>
    <w:rsid w:val="00A154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
    <w:name w:val="Grid Table 2 Accent 4"/>
    <w:basedOn w:val="TableNormal"/>
    <w:uiPriority w:val="47"/>
    <w:rsid w:val="00A1541A"/>
    <w:tblPr>
      <w:tblStyleRowBandSize w:val="1"/>
      <w:tblStyleColBandSize w:val="1"/>
      <w:tblInd w:w="0" w:type="dxa"/>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CellMar>
        <w:top w:w="0" w:type="dxa"/>
        <w:left w:w="108" w:type="dxa"/>
        <w:bottom w:w="0" w:type="dxa"/>
        <w:right w:w="108" w:type="dxa"/>
      </w:tblCellMar>
    </w:tblPr>
    <w:tblStylePr w:type="firstRow">
      <w:rPr>
        <w:b/>
        <w:bCs/>
      </w:rPr>
      <w:tblPr/>
      <w:tcPr>
        <w:tcBorders>
          <w:top w:val="nil"/>
          <w:bottom w:val="single" w:sz="12" w:space="0" w:color="00ADDC" w:themeColor="accent4"/>
          <w:insideH w:val="nil"/>
          <w:insideV w:val="nil"/>
        </w:tcBorders>
        <w:shd w:val="clear" w:color="auto" w:fill="FFFFFF" w:themeFill="background1"/>
      </w:tcPr>
    </w:tblStylePr>
    <w:tblStylePr w:type="lastRow">
      <w:rPr>
        <w:b/>
        <w:bCs/>
      </w:rPr>
      <w:tblPr/>
      <w:tcPr>
        <w:tcBorders>
          <w:top w:val="double" w:sz="2" w:space="0" w:color="00ADDC"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4">
    <w:name w:val="Grid Table 6 Colorful Accent 4"/>
    <w:basedOn w:val="TableNormal"/>
    <w:uiPriority w:val="51"/>
    <w:rsid w:val="00A1541A"/>
    <w:rPr>
      <w:color w:val="0081A4" w:themeColor="accent4" w:themeShade="BF"/>
    </w:rPr>
    <w:tblPr>
      <w:tblStyleRowBandSize w:val="1"/>
      <w:tblStyleColBandSize w:val="1"/>
      <w:tblInd w:w="0" w:type="dxa"/>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CellMar>
        <w:top w:w="0" w:type="dxa"/>
        <w:left w:w="108" w:type="dxa"/>
        <w:bottom w:w="0" w:type="dxa"/>
        <w:right w:w="108" w:type="dxa"/>
      </w:tblCellMar>
    </w:tblPr>
    <w:tblStylePr w:type="firstRow">
      <w:rPr>
        <w:b/>
        <w:bCs/>
      </w:rPr>
      <w:tblPr/>
      <w:tcPr>
        <w:tcBorders>
          <w:bottom w:val="single" w:sz="12"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1">
    <w:name w:val="Grid Table 6 Colorful Accent 1"/>
    <w:basedOn w:val="TableNormal"/>
    <w:uiPriority w:val="51"/>
    <w:rsid w:val="00F43B33"/>
    <w:rPr>
      <w:color w:val="007789" w:themeColor="accent1" w:themeShade="BF"/>
    </w:rPr>
    <w:tblPr>
      <w:tblStyleRowBandSize w:val="1"/>
      <w:tblStyleColBandSize w:val="1"/>
      <w:tblInd w:w="0" w:type="dxa"/>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CellMar>
        <w:top w:w="0" w:type="dxa"/>
        <w:left w:w="108" w:type="dxa"/>
        <w:bottom w:w="0" w:type="dxa"/>
        <w:right w:w="108" w:type="dxa"/>
      </w:tblCellMar>
    </w:tblPr>
    <w:tblStylePr w:type="firstRow">
      <w:rPr>
        <w:b/>
        <w:bCs/>
      </w:rPr>
      <w:tblPr/>
      <w:tcPr>
        <w:tcBorders>
          <w:bottom w:val="single" w:sz="12"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customStyle="1" w:styleId="GridTable5DarkAccent4">
    <w:name w:val="Grid Table 5 Dark Accent 4"/>
    <w:basedOn w:val="TableNormal"/>
    <w:uiPriority w:val="50"/>
    <w:rsid w:val="003021F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character" w:styleId="Hyperlink">
    <w:name w:val="Hyperlink"/>
    <w:basedOn w:val="DefaultParagraphFont"/>
    <w:uiPriority w:val="99"/>
    <w:unhideWhenUsed/>
    <w:rsid w:val="008C3C7C"/>
    <w:rPr>
      <w:color w:val="EB8803" w:themeColor="hyperlink"/>
      <w:u w:val="single"/>
    </w:rPr>
  </w:style>
  <w:style w:type="character" w:styleId="FootnoteReference">
    <w:name w:val="footnote reference"/>
    <w:basedOn w:val="DefaultParagraphFont"/>
    <w:uiPriority w:val="99"/>
    <w:semiHidden/>
    <w:unhideWhenUsed/>
    <w:rsid w:val="009C733A"/>
    <w:rPr>
      <w:vertAlign w:val="superscript"/>
    </w:rPr>
  </w:style>
  <w:style w:type="character" w:styleId="EndnoteReference">
    <w:name w:val="endnote reference"/>
    <w:basedOn w:val="DefaultParagraphFont"/>
    <w:uiPriority w:val="99"/>
    <w:semiHidden/>
    <w:unhideWhenUsed/>
    <w:rsid w:val="009C733A"/>
    <w:rPr>
      <w:vertAlign w:val="superscript"/>
    </w:rPr>
  </w:style>
  <w:style w:type="paragraph" w:customStyle="1" w:styleId="p">
    <w:name w:val="p"/>
    <w:basedOn w:val="Normal"/>
    <w:rsid w:val="00B443F1"/>
    <w:pPr>
      <w:spacing w:before="100" w:beforeAutospacing="1" w:after="100" w:afterAutospacing="1" w:line="240" w:lineRule="auto"/>
    </w:pPr>
    <w:rPr>
      <w:rFonts w:ascii="Times New Roman" w:eastAsia="Times New Roman" w:hAnsi="Times New Roman"/>
      <w:color w:val="auto"/>
      <w:szCs w:val="24"/>
      <w:lang w:val="en-GB" w:eastAsia="en-GB"/>
    </w:rPr>
  </w:style>
  <w:style w:type="table" w:styleId="LightShading-Accent5">
    <w:name w:val="Light Shading Accent 5"/>
    <w:basedOn w:val="TableNormal"/>
    <w:uiPriority w:val="60"/>
    <w:rsid w:val="00761F58"/>
    <w:rPr>
      <w:color w:val="FF0000"/>
      <w:sz w:val="22"/>
    </w:rPr>
    <w:tblPr>
      <w:tblStyleRowBandSize w:val="1"/>
      <w:tblStyleColBandSize w:val="1"/>
      <w:tblInd w:w="0" w:type="dxa"/>
      <w:tblBorders>
        <w:top w:val="single" w:sz="8" w:space="0" w:color="738AC8" w:themeColor="accent5"/>
        <w:bottom w:val="single" w:sz="8" w:space="0" w:color="738AC8"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LightShading-Accent2">
    <w:name w:val="Light Shading Accent 2"/>
    <w:basedOn w:val="TableNormal"/>
    <w:uiPriority w:val="60"/>
    <w:rsid w:val="00C00B14"/>
    <w:rPr>
      <w:color w:val="AF0F5A" w:themeColor="accent2" w:themeShade="BF"/>
    </w:rPr>
    <w:tblPr>
      <w:tblStyleRowBandSize w:val="1"/>
      <w:tblStyleColBandSize w:val="1"/>
      <w:tblInd w:w="0" w:type="dxa"/>
      <w:tblBorders>
        <w:top w:val="single" w:sz="8" w:space="0" w:color="EA157A" w:themeColor="accent2"/>
        <w:bottom w:val="single" w:sz="8" w:space="0" w:color="EA157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14029">
      <w:bodyDiv w:val="1"/>
      <w:marLeft w:val="0"/>
      <w:marRight w:val="0"/>
      <w:marTop w:val="0"/>
      <w:marBottom w:val="0"/>
      <w:divBdr>
        <w:top w:val="none" w:sz="0" w:space="0" w:color="auto"/>
        <w:left w:val="none" w:sz="0" w:space="0" w:color="auto"/>
        <w:bottom w:val="none" w:sz="0" w:space="0" w:color="auto"/>
        <w:right w:val="none" w:sz="0" w:space="0" w:color="auto"/>
      </w:divBdr>
    </w:div>
    <w:div w:id="206913722">
      <w:bodyDiv w:val="1"/>
      <w:marLeft w:val="0"/>
      <w:marRight w:val="0"/>
      <w:marTop w:val="0"/>
      <w:marBottom w:val="0"/>
      <w:divBdr>
        <w:top w:val="none" w:sz="0" w:space="0" w:color="auto"/>
        <w:left w:val="none" w:sz="0" w:space="0" w:color="auto"/>
        <w:bottom w:val="none" w:sz="0" w:space="0" w:color="auto"/>
        <w:right w:val="none" w:sz="0" w:space="0" w:color="auto"/>
      </w:divBdr>
    </w:div>
    <w:div w:id="235170553">
      <w:bodyDiv w:val="1"/>
      <w:marLeft w:val="0"/>
      <w:marRight w:val="0"/>
      <w:marTop w:val="0"/>
      <w:marBottom w:val="0"/>
      <w:divBdr>
        <w:top w:val="none" w:sz="0" w:space="0" w:color="auto"/>
        <w:left w:val="none" w:sz="0" w:space="0" w:color="auto"/>
        <w:bottom w:val="none" w:sz="0" w:space="0" w:color="auto"/>
        <w:right w:val="none" w:sz="0" w:space="0" w:color="auto"/>
      </w:divBdr>
    </w:div>
    <w:div w:id="299923933">
      <w:bodyDiv w:val="1"/>
      <w:marLeft w:val="0"/>
      <w:marRight w:val="0"/>
      <w:marTop w:val="0"/>
      <w:marBottom w:val="0"/>
      <w:divBdr>
        <w:top w:val="none" w:sz="0" w:space="0" w:color="auto"/>
        <w:left w:val="none" w:sz="0" w:space="0" w:color="auto"/>
        <w:bottom w:val="none" w:sz="0" w:space="0" w:color="auto"/>
        <w:right w:val="none" w:sz="0" w:space="0" w:color="auto"/>
      </w:divBdr>
    </w:div>
    <w:div w:id="306788321">
      <w:bodyDiv w:val="1"/>
      <w:marLeft w:val="0"/>
      <w:marRight w:val="0"/>
      <w:marTop w:val="0"/>
      <w:marBottom w:val="0"/>
      <w:divBdr>
        <w:top w:val="none" w:sz="0" w:space="0" w:color="auto"/>
        <w:left w:val="none" w:sz="0" w:space="0" w:color="auto"/>
        <w:bottom w:val="none" w:sz="0" w:space="0" w:color="auto"/>
        <w:right w:val="none" w:sz="0" w:space="0" w:color="auto"/>
      </w:divBdr>
    </w:div>
    <w:div w:id="339167574">
      <w:bodyDiv w:val="1"/>
      <w:marLeft w:val="0"/>
      <w:marRight w:val="0"/>
      <w:marTop w:val="0"/>
      <w:marBottom w:val="0"/>
      <w:divBdr>
        <w:top w:val="none" w:sz="0" w:space="0" w:color="auto"/>
        <w:left w:val="none" w:sz="0" w:space="0" w:color="auto"/>
        <w:bottom w:val="none" w:sz="0" w:space="0" w:color="auto"/>
        <w:right w:val="none" w:sz="0" w:space="0" w:color="auto"/>
      </w:divBdr>
    </w:div>
    <w:div w:id="435715979">
      <w:bodyDiv w:val="1"/>
      <w:marLeft w:val="0"/>
      <w:marRight w:val="0"/>
      <w:marTop w:val="0"/>
      <w:marBottom w:val="0"/>
      <w:divBdr>
        <w:top w:val="none" w:sz="0" w:space="0" w:color="auto"/>
        <w:left w:val="none" w:sz="0" w:space="0" w:color="auto"/>
        <w:bottom w:val="none" w:sz="0" w:space="0" w:color="auto"/>
        <w:right w:val="none" w:sz="0" w:space="0" w:color="auto"/>
      </w:divBdr>
    </w:div>
    <w:div w:id="449402936">
      <w:bodyDiv w:val="1"/>
      <w:marLeft w:val="0"/>
      <w:marRight w:val="0"/>
      <w:marTop w:val="0"/>
      <w:marBottom w:val="0"/>
      <w:divBdr>
        <w:top w:val="none" w:sz="0" w:space="0" w:color="auto"/>
        <w:left w:val="none" w:sz="0" w:space="0" w:color="auto"/>
        <w:bottom w:val="none" w:sz="0" w:space="0" w:color="auto"/>
        <w:right w:val="none" w:sz="0" w:space="0" w:color="auto"/>
      </w:divBdr>
    </w:div>
    <w:div w:id="520511788">
      <w:bodyDiv w:val="1"/>
      <w:marLeft w:val="0"/>
      <w:marRight w:val="0"/>
      <w:marTop w:val="0"/>
      <w:marBottom w:val="0"/>
      <w:divBdr>
        <w:top w:val="none" w:sz="0" w:space="0" w:color="auto"/>
        <w:left w:val="none" w:sz="0" w:space="0" w:color="auto"/>
        <w:bottom w:val="none" w:sz="0" w:space="0" w:color="auto"/>
        <w:right w:val="none" w:sz="0" w:space="0" w:color="auto"/>
      </w:divBdr>
    </w:div>
    <w:div w:id="711727650">
      <w:bodyDiv w:val="1"/>
      <w:marLeft w:val="0"/>
      <w:marRight w:val="0"/>
      <w:marTop w:val="0"/>
      <w:marBottom w:val="0"/>
      <w:divBdr>
        <w:top w:val="none" w:sz="0" w:space="0" w:color="auto"/>
        <w:left w:val="none" w:sz="0" w:space="0" w:color="auto"/>
        <w:bottom w:val="none" w:sz="0" w:space="0" w:color="auto"/>
        <w:right w:val="none" w:sz="0" w:space="0" w:color="auto"/>
      </w:divBdr>
    </w:div>
    <w:div w:id="737558958">
      <w:bodyDiv w:val="1"/>
      <w:marLeft w:val="0"/>
      <w:marRight w:val="0"/>
      <w:marTop w:val="0"/>
      <w:marBottom w:val="0"/>
      <w:divBdr>
        <w:top w:val="none" w:sz="0" w:space="0" w:color="auto"/>
        <w:left w:val="none" w:sz="0" w:space="0" w:color="auto"/>
        <w:bottom w:val="none" w:sz="0" w:space="0" w:color="auto"/>
        <w:right w:val="none" w:sz="0" w:space="0" w:color="auto"/>
      </w:divBdr>
    </w:div>
    <w:div w:id="743257401">
      <w:bodyDiv w:val="1"/>
      <w:marLeft w:val="0"/>
      <w:marRight w:val="0"/>
      <w:marTop w:val="0"/>
      <w:marBottom w:val="0"/>
      <w:divBdr>
        <w:top w:val="none" w:sz="0" w:space="0" w:color="auto"/>
        <w:left w:val="none" w:sz="0" w:space="0" w:color="auto"/>
        <w:bottom w:val="none" w:sz="0" w:space="0" w:color="auto"/>
        <w:right w:val="none" w:sz="0" w:space="0" w:color="auto"/>
      </w:divBdr>
    </w:div>
    <w:div w:id="743380507">
      <w:bodyDiv w:val="1"/>
      <w:marLeft w:val="0"/>
      <w:marRight w:val="0"/>
      <w:marTop w:val="0"/>
      <w:marBottom w:val="0"/>
      <w:divBdr>
        <w:top w:val="none" w:sz="0" w:space="0" w:color="auto"/>
        <w:left w:val="none" w:sz="0" w:space="0" w:color="auto"/>
        <w:bottom w:val="none" w:sz="0" w:space="0" w:color="auto"/>
        <w:right w:val="none" w:sz="0" w:space="0" w:color="auto"/>
      </w:divBdr>
    </w:div>
    <w:div w:id="938413871">
      <w:bodyDiv w:val="1"/>
      <w:marLeft w:val="0"/>
      <w:marRight w:val="0"/>
      <w:marTop w:val="0"/>
      <w:marBottom w:val="0"/>
      <w:divBdr>
        <w:top w:val="none" w:sz="0" w:space="0" w:color="auto"/>
        <w:left w:val="none" w:sz="0" w:space="0" w:color="auto"/>
        <w:bottom w:val="none" w:sz="0" w:space="0" w:color="auto"/>
        <w:right w:val="none" w:sz="0" w:space="0" w:color="auto"/>
      </w:divBdr>
    </w:div>
    <w:div w:id="1067386207">
      <w:bodyDiv w:val="1"/>
      <w:marLeft w:val="0"/>
      <w:marRight w:val="0"/>
      <w:marTop w:val="0"/>
      <w:marBottom w:val="0"/>
      <w:divBdr>
        <w:top w:val="none" w:sz="0" w:space="0" w:color="auto"/>
        <w:left w:val="none" w:sz="0" w:space="0" w:color="auto"/>
        <w:bottom w:val="none" w:sz="0" w:space="0" w:color="auto"/>
        <w:right w:val="none" w:sz="0" w:space="0" w:color="auto"/>
      </w:divBdr>
    </w:div>
    <w:div w:id="1307317533">
      <w:bodyDiv w:val="1"/>
      <w:marLeft w:val="0"/>
      <w:marRight w:val="0"/>
      <w:marTop w:val="0"/>
      <w:marBottom w:val="0"/>
      <w:divBdr>
        <w:top w:val="none" w:sz="0" w:space="0" w:color="auto"/>
        <w:left w:val="none" w:sz="0" w:space="0" w:color="auto"/>
        <w:bottom w:val="none" w:sz="0" w:space="0" w:color="auto"/>
        <w:right w:val="none" w:sz="0" w:space="0" w:color="auto"/>
      </w:divBdr>
    </w:div>
    <w:div w:id="1308514917">
      <w:bodyDiv w:val="1"/>
      <w:marLeft w:val="0"/>
      <w:marRight w:val="0"/>
      <w:marTop w:val="0"/>
      <w:marBottom w:val="0"/>
      <w:divBdr>
        <w:top w:val="none" w:sz="0" w:space="0" w:color="auto"/>
        <w:left w:val="none" w:sz="0" w:space="0" w:color="auto"/>
        <w:bottom w:val="none" w:sz="0" w:space="0" w:color="auto"/>
        <w:right w:val="none" w:sz="0" w:space="0" w:color="auto"/>
      </w:divBdr>
    </w:div>
    <w:div w:id="1367875879">
      <w:bodyDiv w:val="1"/>
      <w:marLeft w:val="0"/>
      <w:marRight w:val="0"/>
      <w:marTop w:val="0"/>
      <w:marBottom w:val="0"/>
      <w:divBdr>
        <w:top w:val="none" w:sz="0" w:space="0" w:color="auto"/>
        <w:left w:val="none" w:sz="0" w:space="0" w:color="auto"/>
        <w:bottom w:val="none" w:sz="0" w:space="0" w:color="auto"/>
        <w:right w:val="none" w:sz="0" w:space="0" w:color="auto"/>
      </w:divBdr>
    </w:div>
    <w:div w:id="1399984932">
      <w:bodyDiv w:val="1"/>
      <w:marLeft w:val="0"/>
      <w:marRight w:val="0"/>
      <w:marTop w:val="0"/>
      <w:marBottom w:val="0"/>
      <w:divBdr>
        <w:top w:val="none" w:sz="0" w:space="0" w:color="auto"/>
        <w:left w:val="none" w:sz="0" w:space="0" w:color="auto"/>
        <w:bottom w:val="none" w:sz="0" w:space="0" w:color="auto"/>
        <w:right w:val="none" w:sz="0" w:space="0" w:color="auto"/>
      </w:divBdr>
    </w:div>
    <w:div w:id="1455253718">
      <w:bodyDiv w:val="1"/>
      <w:marLeft w:val="0"/>
      <w:marRight w:val="0"/>
      <w:marTop w:val="0"/>
      <w:marBottom w:val="0"/>
      <w:divBdr>
        <w:top w:val="none" w:sz="0" w:space="0" w:color="auto"/>
        <w:left w:val="none" w:sz="0" w:space="0" w:color="auto"/>
        <w:bottom w:val="none" w:sz="0" w:space="0" w:color="auto"/>
        <w:right w:val="none" w:sz="0" w:space="0" w:color="auto"/>
      </w:divBdr>
    </w:div>
    <w:div w:id="1705665904">
      <w:bodyDiv w:val="1"/>
      <w:marLeft w:val="0"/>
      <w:marRight w:val="0"/>
      <w:marTop w:val="0"/>
      <w:marBottom w:val="0"/>
      <w:divBdr>
        <w:top w:val="none" w:sz="0" w:space="0" w:color="auto"/>
        <w:left w:val="none" w:sz="0" w:space="0" w:color="auto"/>
        <w:bottom w:val="none" w:sz="0" w:space="0" w:color="auto"/>
        <w:right w:val="none" w:sz="0" w:space="0" w:color="auto"/>
      </w:divBdr>
    </w:div>
    <w:div w:id="1723405931">
      <w:bodyDiv w:val="1"/>
      <w:marLeft w:val="0"/>
      <w:marRight w:val="0"/>
      <w:marTop w:val="0"/>
      <w:marBottom w:val="0"/>
      <w:divBdr>
        <w:top w:val="none" w:sz="0" w:space="0" w:color="auto"/>
        <w:left w:val="none" w:sz="0" w:space="0" w:color="auto"/>
        <w:bottom w:val="none" w:sz="0" w:space="0" w:color="auto"/>
        <w:right w:val="none" w:sz="0" w:space="0" w:color="auto"/>
      </w:divBdr>
    </w:div>
    <w:div w:id="1727289853">
      <w:bodyDiv w:val="1"/>
      <w:marLeft w:val="0"/>
      <w:marRight w:val="0"/>
      <w:marTop w:val="0"/>
      <w:marBottom w:val="0"/>
      <w:divBdr>
        <w:top w:val="none" w:sz="0" w:space="0" w:color="auto"/>
        <w:left w:val="none" w:sz="0" w:space="0" w:color="auto"/>
        <w:bottom w:val="none" w:sz="0" w:space="0" w:color="auto"/>
        <w:right w:val="none" w:sz="0" w:space="0" w:color="auto"/>
      </w:divBdr>
    </w:div>
    <w:div w:id="1755709580">
      <w:bodyDiv w:val="1"/>
      <w:marLeft w:val="0"/>
      <w:marRight w:val="0"/>
      <w:marTop w:val="0"/>
      <w:marBottom w:val="0"/>
      <w:divBdr>
        <w:top w:val="none" w:sz="0" w:space="0" w:color="auto"/>
        <w:left w:val="none" w:sz="0" w:space="0" w:color="auto"/>
        <w:bottom w:val="none" w:sz="0" w:space="0" w:color="auto"/>
        <w:right w:val="none" w:sz="0" w:space="0" w:color="auto"/>
      </w:divBdr>
    </w:div>
    <w:div w:id="1828083768">
      <w:bodyDiv w:val="1"/>
      <w:marLeft w:val="0"/>
      <w:marRight w:val="0"/>
      <w:marTop w:val="0"/>
      <w:marBottom w:val="0"/>
      <w:divBdr>
        <w:top w:val="none" w:sz="0" w:space="0" w:color="auto"/>
        <w:left w:val="none" w:sz="0" w:space="0" w:color="auto"/>
        <w:bottom w:val="none" w:sz="0" w:space="0" w:color="auto"/>
        <w:right w:val="none" w:sz="0" w:space="0" w:color="auto"/>
      </w:divBdr>
    </w:div>
    <w:div w:id="1854224073">
      <w:bodyDiv w:val="1"/>
      <w:marLeft w:val="0"/>
      <w:marRight w:val="0"/>
      <w:marTop w:val="0"/>
      <w:marBottom w:val="0"/>
      <w:divBdr>
        <w:top w:val="none" w:sz="0" w:space="0" w:color="auto"/>
        <w:left w:val="none" w:sz="0" w:space="0" w:color="auto"/>
        <w:bottom w:val="none" w:sz="0" w:space="0" w:color="auto"/>
        <w:right w:val="none" w:sz="0" w:space="0" w:color="auto"/>
      </w:divBdr>
    </w:div>
    <w:div w:id="2022199167">
      <w:bodyDiv w:val="1"/>
      <w:marLeft w:val="0"/>
      <w:marRight w:val="0"/>
      <w:marTop w:val="0"/>
      <w:marBottom w:val="0"/>
      <w:divBdr>
        <w:top w:val="none" w:sz="0" w:space="0" w:color="auto"/>
        <w:left w:val="none" w:sz="0" w:space="0" w:color="auto"/>
        <w:bottom w:val="none" w:sz="0" w:space="0" w:color="auto"/>
        <w:right w:val="none" w:sz="0" w:space="0" w:color="auto"/>
      </w:divBdr>
    </w:div>
    <w:div w:id="20966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gif"/><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gif"/><Relationship Id="rId22" Type="http://schemas.openxmlformats.org/officeDocument/2006/relationships/image" Target="media/image14.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1AFDE7-A132-4A1A-B3D4-B925AB573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1</Pages>
  <Words>15451</Words>
  <Characters>88073</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abdelrahman gamal</cp:lastModifiedBy>
  <cp:revision>18</cp:revision>
  <cp:lastPrinted>2020-05-27T13:01:00Z</cp:lastPrinted>
  <dcterms:created xsi:type="dcterms:W3CDTF">2020-05-18T18:26:00Z</dcterms:created>
  <dcterms:modified xsi:type="dcterms:W3CDTF">2020-05-27T13:03:00Z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http://www.zotero.org/styles/ieee</vt:lpwstr>
  </property>
  <property fmtid="{D5CDD505-2E9C-101B-9397-08002B2CF9AE}" pid="7" name="Mendeley Document_1">
    <vt:lpwstr>True</vt:lpwstr>
  </property>
  <property fmtid="{D5CDD505-2E9C-101B-9397-08002B2CF9AE}" pid="8" name="Mendeley Recent Style Id 0_1">
    <vt:lpwstr>http://www.zotero.org/styles/american-medical-association</vt:lpwstr>
  </property>
  <property fmtid="{D5CDD505-2E9C-101B-9397-08002B2CF9AE}" pid="9" name="Mendeley Recent Style Id 1_1">
    <vt:lpwstr>http://www.zotero.org/styles/american-political-science-association</vt:lpwstr>
  </property>
  <property fmtid="{D5CDD505-2E9C-101B-9397-08002B2CF9AE}" pid="10" name="Mendeley Recent Style Id 2_1">
    <vt:lpwstr>http://www.zotero.org/styles/apa</vt:lpwstr>
  </property>
  <property fmtid="{D5CDD505-2E9C-101B-9397-08002B2CF9AE}" pid="11" name="Mendeley Recent Style Id 3_1">
    <vt:lpwstr>http://www.zotero.org/styles/american-sociological-association</vt:lpwstr>
  </property>
  <property fmtid="{D5CDD505-2E9C-101B-9397-08002B2CF9AE}" pid="12" name="Mendeley Recent Style Id 4_1">
    <vt:lpwstr>http://www.zotero.org/styles/chicago-author-date</vt:lpwstr>
  </property>
  <property fmtid="{D5CDD505-2E9C-101B-9397-08002B2CF9AE}" pid="13" name="Mendeley Recent Style Id 5_1">
    <vt:lpwstr>http://www.zotero.org/styles/harvard-cite-them-right</vt:lpwstr>
  </property>
  <property fmtid="{D5CDD505-2E9C-101B-9397-08002B2CF9AE}" pid="14" name="Mendeley Recent Style Id 6_1">
    <vt:lpwstr>http://www.zotero.org/styles/ieee</vt:lpwstr>
  </property>
  <property fmtid="{D5CDD505-2E9C-101B-9397-08002B2CF9AE}" pid="15" name="Mendeley Recent Style Id 7_1">
    <vt:lpwstr>http://www.zotero.org/styles/modern-humanities-research-association</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0_1">
    <vt:lpwstr>American Medical Association 11th edition</vt:lpwstr>
  </property>
  <property fmtid="{D5CDD505-2E9C-101B-9397-08002B2CF9AE}" pid="19" name="Mendeley Recent Style Name 1_1">
    <vt:lpwstr>American Political Science Association</vt:lpwstr>
  </property>
  <property fmtid="{D5CDD505-2E9C-101B-9397-08002B2CF9AE}" pid="20" name="Mendeley Recent Style Name 2_1">
    <vt:lpwstr>American Psychological Association 7th edition</vt:lpwstr>
  </property>
  <property fmtid="{D5CDD505-2E9C-101B-9397-08002B2CF9AE}" pid="21" name="Mendeley Recent Style Name 3_1">
    <vt:lpwstr>American Sociological Association 6th edition</vt:lpwstr>
  </property>
  <property fmtid="{D5CDD505-2E9C-101B-9397-08002B2CF9AE}" pid="22" name="Mendeley Recent Style Name 4_1">
    <vt:lpwstr>Chicago Manual of Style 17th edition (author-date)</vt:lpwstr>
  </property>
  <property fmtid="{D5CDD505-2E9C-101B-9397-08002B2CF9AE}" pid="23" name="Mendeley Recent Style Name 5_1">
    <vt:lpwstr>Cite Them Right 10th edition - Harvard</vt:lpwstr>
  </property>
  <property fmtid="{D5CDD505-2E9C-101B-9397-08002B2CF9AE}" pid="24" name="Mendeley Recent Style Name 6_1">
    <vt:lpwstr>IEEE</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Name 8_1">
    <vt:lpwstr>Modern Language Association 8th edition</vt:lpwstr>
  </property>
  <property fmtid="{D5CDD505-2E9C-101B-9397-08002B2CF9AE}" pid="27" name="Mendeley Recent Style Name 9_1">
    <vt:lpwstr>Nature</vt:lpwstr>
  </property>
  <property fmtid="{D5CDD505-2E9C-101B-9397-08002B2CF9AE}" pid="28" name="Mendeley Unique User Id_1">
    <vt:lpwstr>446cc876-b398-34ee-bab3-67876a53d626</vt:lpwstr>
  </property>
  <property fmtid="{D5CDD505-2E9C-101B-9397-08002B2CF9AE}" pid="29" name="ScaleCrop">
    <vt:bool>false</vt:bool>
  </property>
  <property fmtid="{D5CDD505-2E9C-101B-9397-08002B2CF9AE}" pid="30" name="ShareDoc">
    <vt:bool>false</vt:bool>
  </property>
</Properties>
</file>