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3CC4"/>
          <w:sz w:val="24"/>
          <w:szCs w:val="24"/>
        </w:rPr>
        <w:t xml:space="preserve">Sprint or Shift</w:t>
      </w:r>
    </w:p>
    <w:p>
      <w:pPr>
        <w:pStyle w:val="Title"/>
      </w:pPr>
      <w:r>
        <w:t xml:space="preserve">Credits, References and Sources</w:t>
      </w:r>
    </w:p>
    <w:p>
      <w:pPr>
        <w:spacing w:after="60"/>
      </w:pPr>
      <w:r>
        <w:rPr>
          <w:color w:val="555370"/>
        </w:rPr>
        <w:t xml:space="preserve">Everything used in the project that the team did not make</w:t>
      </w:r>
    </w:p>
    <w:p>
      <w:pPr>
        <w:pBdr>
          <w:bottom w:val="single" w:color="5B3CC4" w:sz="6" w:space="6"/>
        </w:pBdr>
        <w:spacing w:after="240"/>
      </w:pPr>
      <w:r>
        <w:rPr>
          <w:color w:val="555370"/>
        </w:rPr>
        <w:t xml:space="preserve">Game Design, Dr. Arafa Taher. Team: Adel Nabih, Maryam Sherif, Ali Eissa</w:t>
      </w:r>
    </w:p>
    <w:p>
      <w:pPr>
        <w:spacing w:after="120"/>
      </w:pPr>
      <w:r>
        <w:rPr>
          <w:b/>
          <w:bCs/>
        </w:rPr>
        <w:t xml:space="preserve">GitHub repository: </w:t>
      </w:r>
      <w:hyperlink w:history="1" r:id="rIdzn2uxg4sqlmkso542jvcf">
        <w:r>
          <w:rPr>
            <w:rStyle w:val="Hyperlink"/>
          </w:rPr>
          <w:t xml:space="preserve">https://github.com/adel-nabih/SprintOrShift</w:t>
        </w:r>
      </w:hyperlink>
    </w:p>
    <w:p>
      <w:pPr>
        <w:pStyle w:val="Heading1"/>
      </w:pPr>
      <w:r>
        <w:t xml:space="preserve">Engine and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tblHeader/>
        </w:trPr>
        <w:tc>
          <w:tcPr>
            <w:tcW w:type="dxa" w:w="2900"/>
            <w:shd w:fill="ECE9F8" w:color="auto" w:val="clear"/>
            <w:tcMar>
              <w:top w:type="dxa" w:w="60"/>
              <w:left w:type="dxa" w:w="100"/>
              <w:bottom w:type="dxa" w:w="60"/>
              <w:right w:type="dxa" w:w="100"/>
            </w:tcMar>
          </w:tcPr>
          <w:p>
            <w:r>
              <w:rPr>
                <w:b/>
                <w:bCs/>
              </w:rPr>
              <w:t xml:space="preserve">Asset</w:t>
            </w:r>
          </w:p>
        </w:tc>
        <w:tc>
          <w:tcPr>
            <w:tcW w:type="dxa" w:w="3300"/>
            <w:shd w:fill="ECE9F8" w:color="auto" w:val="clear"/>
            <w:tcMar>
              <w:top w:type="dxa" w:w="60"/>
              <w:left w:type="dxa" w:w="100"/>
              <w:bottom w:type="dxa" w:w="60"/>
              <w:right w:type="dxa" w:w="100"/>
            </w:tcMar>
          </w:tcPr>
          <w:p>
            <w:r>
              <w:rPr>
                <w:b/>
                <w:bCs/>
              </w:rPr>
              <w:t xml:space="preserve">Use</w:t>
            </w:r>
          </w:p>
        </w:tc>
        <w:tc>
          <w:tcPr>
            <w:tcW w:type="dxa" w:w="3438"/>
            <w:shd w:fill="ECE9F8" w:color="auto" w:val="clear"/>
            <w:tcMar>
              <w:top w:type="dxa" w:w="60"/>
              <w:left w:type="dxa" w:w="100"/>
              <w:bottom w:type="dxa" w:w="60"/>
              <w:right w:type="dxa" w:w="100"/>
            </w:tcMar>
          </w:tcPr>
          <w:p>
            <w:r>
              <w:rPr>
                <w:b/>
                <w:bCs/>
              </w:rPr>
              <w:t xml:space="preserve">Source / license</w:t>
            </w:r>
          </w:p>
        </w:tc>
      </w:tr>
      <w:tr>
        <w:trPr>
          <w:tblHeader w:val="false"/>
        </w:trPr>
        <w:tc>
          <w:tcPr>
            <w:tcW w:type="dxa" w:w="2900"/>
            <w:tcMar>
              <w:top w:type="dxa" w:w="60"/>
              <w:left w:type="dxa" w:w="100"/>
              <w:bottom w:type="dxa" w:w="60"/>
              <w:right w:type="dxa" w:w="100"/>
            </w:tcMar>
          </w:tcPr>
          <w:p>
            <w:r>
              <w:t xml:space="preserve">Unity 6 (6000.4.0f1)</w:t>
            </w:r>
          </w:p>
        </w:tc>
        <w:tc>
          <w:tcPr>
            <w:tcW w:type="dxa" w:w="3300"/>
            <w:tcMar>
              <w:top w:type="dxa" w:w="60"/>
              <w:left w:type="dxa" w:w="100"/>
              <w:bottom w:type="dxa" w:w="60"/>
              <w:right w:type="dxa" w:w="100"/>
            </w:tcMar>
          </w:tcPr>
          <w:p>
            <w:r>
              <w:t xml:space="preserve">Game engine</w:t>
            </w:r>
          </w:p>
        </w:tc>
        <w:tc>
          <w:tcPr>
            <w:tcW w:type="dxa" w:w="3438"/>
            <w:tcMar>
              <w:top w:type="dxa" w:w="60"/>
              <w:left w:type="dxa" w:w="100"/>
              <w:bottom w:type="dxa" w:w="60"/>
              <w:right w:type="dxa" w:w="100"/>
            </w:tcMar>
          </w:tcPr>
          <w:p>
            <w:r>
              <w:t xml:space="preserve">Unity Technologies, unity.com (Unity Personal / Student terms)</w:t>
            </w:r>
          </w:p>
        </w:tc>
      </w:tr>
      <w:tr>
        <w:trPr>
          <w:tblHeader w:val="false"/>
        </w:trPr>
        <w:tc>
          <w:tcPr>
            <w:tcW w:type="dxa" w:w="2900"/>
            <w:tcMar>
              <w:top w:type="dxa" w:w="60"/>
              <w:left w:type="dxa" w:w="100"/>
              <w:bottom w:type="dxa" w:w="60"/>
              <w:right w:type="dxa" w:w="100"/>
            </w:tcMar>
          </w:tcPr>
          <w:p>
            <w:r>
              <w:t xml:space="preserve">Universal Render Pipeline 17.4</w:t>
            </w:r>
          </w:p>
        </w:tc>
        <w:tc>
          <w:tcPr>
            <w:tcW w:type="dxa" w:w="3300"/>
            <w:tcMar>
              <w:top w:type="dxa" w:w="60"/>
              <w:left w:type="dxa" w:w="100"/>
              <w:bottom w:type="dxa" w:w="60"/>
              <w:right w:type="dxa" w:w="100"/>
            </w:tcMar>
          </w:tcPr>
          <w:p>
            <w:r>
              <w:t xml:space="preserve">Rendering, bloom, vignette, tonemapping</w:t>
            </w:r>
          </w:p>
        </w:tc>
        <w:tc>
          <w:tcPr>
            <w:tcW w:type="dxa" w:w="3438"/>
            <w:tcMar>
              <w:top w:type="dxa" w:w="60"/>
              <w:left w:type="dxa" w:w="100"/>
              <w:bottom w:type="dxa" w:w="60"/>
              <w:right w:type="dxa" w:w="100"/>
            </w:tcMar>
          </w:tcPr>
          <w:p>
            <w:r>
              <w:t xml:space="preserve">Unity package com.unity.render-pipelines.universal</w:t>
            </w:r>
          </w:p>
        </w:tc>
      </w:tr>
      <w:tr>
        <w:trPr>
          <w:tblHeader w:val="false"/>
        </w:trPr>
        <w:tc>
          <w:tcPr>
            <w:tcW w:type="dxa" w:w="2900"/>
            <w:tcMar>
              <w:top w:type="dxa" w:w="60"/>
              <w:left w:type="dxa" w:w="100"/>
              <w:bottom w:type="dxa" w:w="60"/>
              <w:right w:type="dxa" w:w="100"/>
            </w:tcMar>
          </w:tcPr>
          <w:p>
            <w:r>
              <w:t xml:space="preserve">Input System 1.19</w:t>
            </w:r>
          </w:p>
        </w:tc>
        <w:tc>
          <w:tcPr>
            <w:tcW w:type="dxa" w:w="3300"/>
            <w:tcMar>
              <w:top w:type="dxa" w:w="60"/>
              <w:left w:type="dxa" w:w="100"/>
              <w:bottom w:type="dxa" w:w="60"/>
              <w:right w:type="dxa" w:w="100"/>
            </w:tcMar>
          </w:tcPr>
          <w:p>
            <w:r>
              <w:t xml:space="preserve">Keyboard and mouse input</w:t>
            </w:r>
          </w:p>
        </w:tc>
        <w:tc>
          <w:tcPr>
            <w:tcW w:type="dxa" w:w="3438"/>
            <w:tcMar>
              <w:top w:type="dxa" w:w="60"/>
              <w:left w:type="dxa" w:w="100"/>
              <w:bottom w:type="dxa" w:w="60"/>
              <w:right w:type="dxa" w:w="100"/>
            </w:tcMar>
          </w:tcPr>
          <w:p>
            <w:r>
              <w:t xml:space="preserve">Unity package com.unity.inputsystem</w:t>
            </w:r>
          </w:p>
        </w:tc>
      </w:tr>
      <w:tr>
        <w:trPr>
          <w:tblHeader w:val="false"/>
        </w:trPr>
        <w:tc>
          <w:tcPr>
            <w:tcW w:type="dxa" w:w="2900"/>
            <w:tcMar>
              <w:top w:type="dxa" w:w="60"/>
              <w:left w:type="dxa" w:w="100"/>
              <w:bottom w:type="dxa" w:w="60"/>
              <w:right w:type="dxa" w:w="100"/>
            </w:tcMar>
          </w:tcPr>
          <w:p>
            <w:r>
              <w:t xml:space="preserve">TextMeshPro (in uGUI 2.0)</w:t>
            </w:r>
          </w:p>
        </w:tc>
        <w:tc>
          <w:tcPr>
            <w:tcW w:type="dxa" w:w="3300"/>
            <w:tcMar>
              <w:top w:type="dxa" w:w="60"/>
              <w:left w:type="dxa" w:w="100"/>
              <w:bottom w:type="dxa" w:w="60"/>
              <w:right w:type="dxa" w:w="100"/>
            </w:tcMar>
          </w:tcPr>
          <w:p>
            <w:r>
              <w:t xml:space="preserve">In-world signs and UI text</w:t>
            </w:r>
          </w:p>
        </w:tc>
        <w:tc>
          <w:tcPr>
            <w:tcW w:type="dxa" w:w="3438"/>
            <w:tcMar>
              <w:top w:type="dxa" w:w="60"/>
              <w:left w:type="dxa" w:w="100"/>
              <w:bottom w:type="dxa" w:w="60"/>
              <w:right w:type="dxa" w:w="100"/>
            </w:tcMar>
          </w:tcPr>
          <w:p>
            <w:r>
              <w:t xml:space="preserve">Unity package com.unity.ugui</w:t>
            </w:r>
          </w:p>
        </w:tc>
      </w:tr>
      <w:tr>
        <w:trPr>
          <w:tblHeader w:val="false"/>
        </w:trPr>
        <w:tc>
          <w:tcPr>
            <w:tcW w:type="dxa" w:w="2900"/>
            <w:tcMar>
              <w:top w:type="dxa" w:w="60"/>
              <w:left w:type="dxa" w:w="100"/>
              <w:bottom w:type="dxa" w:w="60"/>
              <w:right w:type="dxa" w:w="100"/>
            </w:tcMar>
          </w:tcPr>
          <w:p>
            <w:r>
              <w:t xml:space="preserve">Liberation Sans SDF font</w:t>
            </w:r>
          </w:p>
        </w:tc>
        <w:tc>
          <w:tcPr>
            <w:tcW w:type="dxa" w:w="3300"/>
            <w:tcMar>
              <w:top w:type="dxa" w:w="60"/>
              <w:left w:type="dxa" w:w="100"/>
              <w:bottom w:type="dxa" w:w="60"/>
              <w:right w:type="dxa" w:w="100"/>
            </w:tcMar>
          </w:tcPr>
          <w:p>
            <w:r>
              <w:t xml:space="preserve">Default TextMeshPro font</w:t>
            </w:r>
          </w:p>
        </w:tc>
        <w:tc>
          <w:tcPr>
            <w:tcW w:type="dxa" w:w="3438"/>
            <w:tcMar>
              <w:top w:type="dxa" w:w="60"/>
              <w:left w:type="dxa" w:w="100"/>
              <w:bottom w:type="dxa" w:w="60"/>
              <w:right w:type="dxa" w:w="100"/>
            </w:tcMar>
          </w:tcPr>
          <w:p>
            <w:r>
              <w:t xml:space="preserve">Liberation Fonts, SIL Open Font License 1.1</w:t>
            </w:r>
          </w:p>
        </w:tc>
      </w:tr>
      <w:tr>
        <w:trPr>
          <w:tblHeader w:val="false"/>
        </w:trPr>
        <w:tc>
          <w:tcPr>
            <w:tcW w:type="dxa" w:w="2900"/>
            <w:tcMar>
              <w:top w:type="dxa" w:w="60"/>
              <w:left w:type="dxa" w:w="100"/>
              <w:bottom w:type="dxa" w:w="60"/>
              <w:right w:type="dxa" w:w="100"/>
            </w:tcMar>
          </w:tcPr>
          <w:p>
            <w:r>
              <w:t xml:space="preserve">Unity URP Blank template</w:t>
            </w:r>
          </w:p>
        </w:tc>
        <w:tc>
          <w:tcPr>
            <w:tcW w:type="dxa" w:w="3300"/>
            <w:tcMar>
              <w:top w:type="dxa" w:w="60"/>
              <w:left w:type="dxa" w:w="100"/>
              <w:bottom w:type="dxa" w:w="60"/>
              <w:right w:type="dxa" w:w="100"/>
            </w:tcMar>
          </w:tcPr>
          <w:p>
            <w:r>
              <w:t xml:space="preserve">Starting project settings</w:t>
            </w:r>
          </w:p>
        </w:tc>
        <w:tc>
          <w:tcPr>
            <w:tcW w:type="dxa" w:w="3438"/>
            <w:tcMar>
              <w:top w:type="dxa" w:w="60"/>
              <w:left w:type="dxa" w:w="100"/>
              <w:bottom w:type="dxa" w:w="60"/>
              <w:right w:type="dxa" w:w="100"/>
            </w:tcMar>
          </w:tcPr>
          <w:p>
            <w:r>
              <w:t xml:space="preserve">Unity Technologies</w:t>
            </w:r>
          </w:p>
        </w:tc>
      </w:tr>
      <w:tr>
        <w:trPr>
          <w:tblHeader w:val="false"/>
        </w:trPr>
        <w:tc>
          <w:tcPr>
            <w:tcW w:type="dxa" w:w="2900"/>
            <w:tcMar>
              <w:top w:type="dxa" w:w="60"/>
              <w:left w:type="dxa" w:w="100"/>
              <w:bottom w:type="dxa" w:w="60"/>
              <w:right w:type="dxa" w:w="100"/>
            </w:tcMar>
          </w:tcPr>
          <w:p>
            <w:r>
              <w:t xml:space="preserve">Unity CLI and Pipeline package</w:t>
            </w:r>
          </w:p>
        </w:tc>
        <w:tc>
          <w:tcPr>
            <w:tcW w:type="dxa" w:w="3300"/>
            <w:tcMar>
              <w:top w:type="dxa" w:w="60"/>
              <w:left w:type="dxa" w:w="100"/>
              <w:bottom w:type="dxa" w:w="60"/>
              <w:right w:type="dxa" w:w="100"/>
            </w:tcMar>
          </w:tcPr>
          <w:p>
            <w:r>
              <w:t xml:space="preserve">Creating and automating the project from the command line (development tool only)</w:t>
            </w:r>
          </w:p>
        </w:tc>
        <w:tc>
          <w:tcPr>
            <w:tcW w:type="dxa" w:w="3438"/>
            <w:tcMar>
              <w:top w:type="dxa" w:w="60"/>
              <w:left w:type="dxa" w:w="100"/>
              <w:bottom w:type="dxa" w:w="60"/>
              <w:right w:type="dxa" w:w="100"/>
            </w:tcMar>
          </w:tcPr>
          <w:p>
            <w:r>
              <w:t xml:space="preserve">Unity Technologies</w:t>
            </w:r>
          </w:p>
        </w:tc>
      </w:tr>
    </w:tbl>
    <w:p>
      <w:pPr>
        <w:pStyle w:val="Heading1"/>
      </w:pPr>
      <w:r>
        <w:t xml:space="preserve">Art and audio</w:t>
      </w:r>
    </w:p>
    <w:p>
      <w:pPr>
        <w:pStyle w:val="ListParagraph"/>
        <w:numPr>
          <w:ilvl w:val="0"/>
          <w:numId w:val="2"/>
        </w:numPr>
        <w:spacing w:after="60"/>
      </w:pPr>
      <w:r>
        <w:t xml:space="preserve">No third-party art, models, textures or audio are used. All visuals are Unity primitive cubes with materials made for this project.</w:t>
      </w:r>
    </w:p>
    <w:p>
      <w:pPr>
        <w:pStyle w:val="ListParagraph"/>
        <w:numPr>
          <w:ilvl w:val="0"/>
          <w:numId w:val="2"/>
        </w:numPr>
        <w:spacing w:after="60"/>
      </w:pPr>
      <w:r>
        <w:t xml:space="preserve">Screenshots were rendered from the project. Diagrams were made with Python and matplotlib (BSD-style license).</w:t>
      </w:r>
    </w:p>
    <w:p>
      <w:pPr>
        <w:pStyle w:val="Heading1"/>
      </w:pPr>
      <w:r>
        <w:t xml:space="preserve">Code</w:t>
      </w:r>
    </w:p>
    <w:p>
      <w:pPr>
        <w:pStyle w:val="ListParagraph"/>
        <w:numPr>
          <w:ilvl w:val="0"/>
          <w:numId w:val="2"/>
        </w:numPr>
        <w:spacing w:after="60"/>
      </w:pPr>
      <w:r>
        <w:t xml:space="preserve">FirstPersonController, DynamicMazeWall, GameManager, SprintOrShiftLevelBuilder and SubmissionTools were written for this project with AI assistance from Claude Code (Anthropic). See the Team Contribution Summary.</w:t>
      </w:r>
    </w:p>
    <w:p>
      <w:pPr>
        <w:pStyle w:val="ListParagraph"/>
        <w:numPr>
          <w:ilvl w:val="0"/>
          <w:numId w:val="2"/>
        </w:numPr>
        <w:spacing w:after="60"/>
      </w:pPr>
      <w:r>
        <w:t xml:space="preserve">No code was copied from tutorials or other third-party repositories.</w:t>
      </w:r>
    </w:p>
    <w:p>
      <w:pPr>
        <w:pStyle w:val="Heading1"/>
      </w:pPr>
      <w:r>
        <w:t xml:space="preserve">Design references</w:t>
      </w:r>
    </w:p>
    <w:p>
      <w:pPr>
        <w:pStyle w:val="ListParagraph"/>
        <w:numPr>
          <w:ilvl w:val="0"/>
          <w:numId w:val="2"/>
        </w:numPr>
        <w:spacing w:after="60"/>
      </w:pPr>
      <w:r>
        <w:t xml:space="preserve">Hunicke, R., LeBlanc, M. and Zubek, R. (2004). MDA: A Formal Approach to Game Design and Game Research. AAAI Workshop on Challenges in Game AI.</w:t>
      </w:r>
    </w:p>
    <w:p>
      <w:pPr>
        <w:pStyle w:val="ListParagraph"/>
        <w:numPr>
          <w:ilvl w:val="0"/>
          <w:numId w:val="2"/>
        </w:numPr>
        <w:spacing w:after="60"/>
      </w:pPr>
      <w:r>
        <w:t xml:space="preserve">The idea that things move only when you are not looking is inspired by the playground game Red Light, Green Light (Statues) and the Weeping Angels from Doctor Who (BBC). Shifting mazes are a common genre idea; Sprint or Shift is not a recreation of any specific game.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pPr>
    <w:rPr>
      <w:b/>
      <w:bCs/>
      <w:color w:val="1B1A2E"/>
      <w:sz w:val="44"/>
      <w:szCs w:val="44"/>
    </w:rPr>
  </w:style>
  <w:style w:type="paragraph" w:styleId="Heading1">
    <w:name w:val="Heading 1"/>
    <w:basedOn w:val="Normal"/>
    <w:next w:val="Normal"/>
    <w:qFormat/>
    <w:pPr>
      <w:spacing w:before="280" w:after="120"/>
      <w:outlineLvl w:val="0"/>
    </w:pPr>
    <w:rPr>
      <w:b/>
      <w:bCs/>
      <w:color w:val="1B1A2E"/>
      <w:sz w:val="30"/>
      <w:szCs w:val="30"/>
    </w:rPr>
  </w:style>
  <w:style w:type="paragraph" w:styleId="Heading2">
    <w:name w:val="Heading 2"/>
    <w:basedOn w:val="Normal"/>
    <w:next w:val="Normal"/>
    <w:qFormat/>
    <w:pPr>
      <w:spacing w:before="200" w:after="80"/>
      <w:outlineLvl w:val="1"/>
    </w:pPr>
    <w:rPr>
      <w:b/>
      <w:bCs/>
      <w:color w:val="5B3C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n2uxg4sqlmkso542jvcf" Type="http://schemas.openxmlformats.org/officeDocument/2006/relationships/hyperlink" Target="https://github.com/adel-nabih/SprintOrShift"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Credits</dc:title>
  <dc:creator>Adel Nabih, Maryam Sherif, Ali Eissa</dc:creator>
  <cp:lastModifiedBy>Un-named</cp:lastModifiedBy>
  <cp:revision>1</cp:revision>
  <dcterms:created xsi:type="dcterms:W3CDTF">2026-10-31T15:08:17.383Z</dcterms:created>
  <dcterms:modified xsi:type="dcterms:W3CDTF">2026-10-31T15:08:17.383Z</dcterms:modified>
</cp:coreProperties>
</file>

<file path=docProps/custom.xml><?xml version="1.0" encoding="utf-8"?>
<Properties xmlns="http://schemas.openxmlformats.org/officeDocument/2006/custom-properties" xmlns:vt="http://schemas.openxmlformats.org/officeDocument/2006/docPropsVTypes"/>
</file>