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5B3CC4"/>
          <w:sz w:val="24"/>
          <w:szCs w:val="24"/>
        </w:rPr>
        <w:t xml:space="preserve">Sprint or Shift</w:t>
      </w:r>
    </w:p>
    <w:p>
      <w:pPr>
        <w:pStyle w:val="Title"/>
      </w:pPr>
      <w:r>
        <w:t xml:space="preserve">Team Contribution Summary</w:t>
      </w:r>
    </w:p>
    <w:p>
      <w:pPr>
        <w:spacing w:after="60"/>
      </w:pPr>
      <w:r>
        <w:rPr>
          <w:color w:val="555370"/>
        </w:rPr>
        <w:t xml:space="preserve">Who worked on what, across every layer of the project</w:t>
      </w:r>
    </w:p>
    <w:p>
      <w:pPr>
        <w:pBdr>
          <w:bottom w:val="single" w:color="5B3CC4" w:sz="6" w:space="6"/>
        </w:pBdr>
        <w:spacing w:after="240"/>
      </w:pPr>
      <w:r>
        <w:rPr>
          <w:color w:val="555370"/>
        </w:rPr>
        <w:t xml:space="preserve">Game Design, Dr. Arafa Taher. Team: Adel Nabih, Maryam Sherif, Ali Eissa</w:t>
      </w:r>
    </w:p>
    <w:p>
      <w:pPr>
        <w:spacing w:after="120"/>
      </w:pPr>
      <w:r>
        <w:t xml:space="preserve">Each team member contributed to every layer of the project (concept, mechanics, programming, level design, visuals and UI, testing, documentation), each with a different focus. This way all three of us can explain the game end to end, and each of us owns at least one design decision.</w:t>
      </w:r>
    </w:p>
    <w:p>
      <w:pPr>
        <w:pStyle w:val="Heading1"/>
      </w:pPr>
      <w:r>
        <w:t xml:space="preserve">Contributions by layer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646"/>
        <w:gridCol w:w="2646"/>
        <w:gridCol w:w="2646"/>
      </w:tblGrid>
      <w:tr>
        <w:trPr>
          <w:tblHeader/>
        </w:trPr>
        <w:tc>
          <w:tcPr>
            <w:tcW w:type="dxa" w:w="1700"/>
            <w:shd w:fill="ECE9F8" w:color="auto" w:val="clear"/>
            <w:tcMar>
              <w:top w:type="dxa" w:w="60"/>
              <w:left w:type="dxa" w:w="100"/>
              <w:bottom w:type="dxa" w:w="60"/>
              <w:right w:type="dxa" w:w="100"/>
            </w:tcMar>
          </w:tcPr>
          <w:p>
            <w:r>
              <w:rPr>
                <w:b/>
                <w:bCs/>
              </w:rPr>
              <w:t xml:space="preserve">Layer</w:t>
            </w:r>
          </w:p>
        </w:tc>
        <w:tc>
          <w:tcPr>
            <w:tcW w:type="dxa" w:w="2646"/>
            <w:shd w:fill="ECE9F8" w:color="auto" w:val="clear"/>
            <w:tcMar>
              <w:top w:type="dxa" w:w="60"/>
              <w:left w:type="dxa" w:w="100"/>
              <w:bottom w:type="dxa" w:w="60"/>
              <w:right w:type="dxa" w:w="100"/>
            </w:tcMar>
          </w:tcPr>
          <w:p>
            <w:r>
              <w:rPr>
                <w:b/>
                <w:bCs/>
              </w:rPr>
              <w:t xml:space="preserve">Adel Nabih</w:t>
            </w:r>
          </w:p>
        </w:tc>
        <w:tc>
          <w:tcPr>
            <w:tcW w:type="dxa" w:w="2646"/>
            <w:shd w:fill="ECE9F8" w:color="auto" w:val="clear"/>
            <w:tcMar>
              <w:top w:type="dxa" w:w="60"/>
              <w:left w:type="dxa" w:w="100"/>
              <w:bottom w:type="dxa" w:w="60"/>
              <w:right w:type="dxa" w:w="100"/>
            </w:tcMar>
          </w:tcPr>
          <w:p>
            <w:r>
              <w:rPr>
                <w:b/>
                <w:bCs/>
              </w:rPr>
              <w:t xml:space="preserve">Maryam Sherif</w:t>
            </w:r>
          </w:p>
        </w:tc>
        <w:tc>
          <w:tcPr>
            <w:tcW w:type="dxa" w:w="2646"/>
            <w:shd w:fill="ECE9F8" w:color="auto" w:val="clear"/>
            <w:tcMar>
              <w:top w:type="dxa" w:w="60"/>
              <w:left w:type="dxa" w:w="100"/>
              <w:bottom w:type="dxa" w:w="60"/>
              <w:right w:type="dxa" w:w="100"/>
            </w:tcMar>
          </w:tcPr>
          <w:p>
            <w:r>
              <w:rPr>
                <w:b/>
                <w:bCs/>
              </w:rPr>
              <w:t xml:space="preserve">Ali Eissa</w:t>
            </w:r>
          </w:p>
        </w:tc>
      </w:tr>
      <w:tr>
        <w:trPr>
          <w:tblHeader w:val="false"/>
        </w:trPr>
        <w:tc>
          <w:tcPr>
            <w:tcW w:type="dxa" w:w="1700"/>
            <w:tcMar>
              <w:top w:type="dxa" w:w="60"/>
              <w:left w:type="dxa" w:w="100"/>
              <w:bottom w:type="dxa" w:w="60"/>
              <w:right w:type="dxa" w:w="100"/>
            </w:tcMar>
          </w:tcPr>
          <w:p>
            <w:r>
              <w:t xml:space="preserve">Concept and rules</w:t>
            </w:r>
          </w:p>
        </w:tc>
        <w:tc>
          <w:tcPr>
            <w:tcW w:type="dxa" w:w="2646"/>
            <w:tcMar>
              <w:top w:type="dxa" w:w="60"/>
              <w:left w:type="dxa" w:w="100"/>
              <w:bottom w:type="dxa" w:w="60"/>
              <w:right w:type="dxa" w:w="100"/>
            </w:tcMar>
          </w:tcPr>
          <w:p>
            <w:r>
              <w:t xml:space="preserve">Hesitation penalty (Rule 1): the 2-second stillness limit and teleport to START</w:t>
            </w:r>
          </w:p>
        </w:tc>
        <w:tc>
          <w:tcPr>
            <w:tcW w:type="dxa" w:w="2646"/>
            <w:tcMar>
              <w:top w:type="dxa" w:w="60"/>
              <w:left w:type="dxa" w:w="100"/>
              <w:bottom w:type="dxa" w:w="60"/>
              <w:right w:type="dxa" w:w="100"/>
            </w:tcMar>
          </w:tcPr>
          <w:p>
            <w:r>
              <w:t xml:space="preserve">"Don't look back" wall-shift idea (Rule 2) and the game's pitch</w:t>
            </w:r>
          </w:p>
        </w:tc>
        <w:tc>
          <w:tcPr>
            <w:tcW w:type="dxa" w:w="2646"/>
            <w:tcMar>
              <w:top w:type="dxa" w:w="60"/>
              <w:left w:type="dxa" w:w="100"/>
              <w:bottom w:type="dxa" w:w="60"/>
              <w:right w:type="dxa" w:w="100"/>
            </w:tcMar>
          </w:tcPr>
          <w:p>
            <w:r>
              <w:t xml:space="preserve">Dead-end trap and reset rule (Rule 3) and the win condition</w:t>
            </w:r>
          </w:p>
        </w:tc>
      </w:tr>
      <w:tr>
        <w:trPr>
          <w:tblHeader w:val="false"/>
        </w:trPr>
        <w:tc>
          <w:tcPr>
            <w:tcW w:type="dxa" w:w="1700"/>
            <w:tcMar>
              <w:top w:type="dxa" w:w="60"/>
              <w:left w:type="dxa" w:w="100"/>
              <w:bottom w:type="dxa" w:w="60"/>
              <w:right w:type="dxa" w:w="100"/>
            </w:tcMar>
          </w:tcPr>
          <w:p>
            <w:r>
              <w:t xml:space="preserve">Mechanics and tuning</w:t>
            </w:r>
          </w:p>
        </w:tc>
        <w:tc>
          <w:tcPr>
            <w:tcW w:type="dxa" w:w="2646"/>
            <w:tcMar>
              <w:top w:type="dxa" w:w="60"/>
              <w:left w:type="dxa" w:w="100"/>
              <w:bottom w:type="dxa" w:w="60"/>
              <w:right w:type="dxa" w:w="100"/>
            </w:tcMar>
          </w:tcPr>
          <w:p>
            <w:r>
              <w:t xml:space="preserve">Movement speed, acceleration and mouse-look feel (sensitivity raised to 0.45)</w:t>
            </w:r>
          </w:p>
        </w:tc>
        <w:tc>
          <w:tcPr>
            <w:tcW w:type="dxa" w:w="2646"/>
            <w:tcMar>
              <w:top w:type="dxa" w:w="60"/>
              <w:left w:type="dxa" w:w="100"/>
              <w:bottom w:type="dxa" w:w="60"/>
              <w:right w:type="dxa" w:w="100"/>
            </w:tcMar>
          </w:tcPr>
          <w:p>
            <w:r>
              <w:t xml:space="preserve">Warning-overlay timing (fades in from 15% to 60% of the limit)</w:t>
            </w:r>
          </w:p>
        </w:tc>
        <w:tc>
          <w:tcPr>
            <w:tcW w:type="dxa" w:w="2646"/>
            <w:tcMar>
              <w:top w:type="dxa" w:w="60"/>
              <w:left w:type="dxa" w:w="100"/>
              <w:bottom w:type="dxa" w:w="60"/>
              <w:right w:type="dxa" w:w="100"/>
            </w:tcMar>
          </w:tcPr>
          <w:p>
            <w:r>
              <w:t xml:space="preserve">Wall-shift timing: 2.0 s cooldown in Level 1, 0.6 s in Level 2; 1.5 m safety distance</w:t>
            </w:r>
          </w:p>
        </w:tc>
      </w:tr>
      <w:tr>
        <w:trPr>
          <w:tblHeader w:val="false"/>
        </w:trPr>
        <w:tc>
          <w:tcPr>
            <w:tcW w:type="dxa" w:w="1700"/>
            <w:tcMar>
              <w:top w:type="dxa" w:w="60"/>
              <w:left w:type="dxa" w:w="100"/>
              <w:bottom w:type="dxa" w:w="60"/>
              <w:right w:type="dxa" w:w="100"/>
            </w:tcMar>
          </w:tcPr>
          <w:p>
            <w:r>
              <w:t xml:space="preserve">Programming</w:t>
            </w:r>
          </w:p>
        </w:tc>
        <w:tc>
          <w:tcPr>
            <w:tcW w:type="dxa" w:w="2646"/>
            <w:tcMar>
              <w:top w:type="dxa" w:w="60"/>
              <w:left w:type="dxa" w:w="100"/>
              <w:bottom w:type="dxa" w:w="60"/>
              <w:right w:type="dxa" w:w="100"/>
            </w:tcMar>
          </w:tcPr>
          <w:p>
            <w:r>
              <w:t xml:space="preserve">FirstPersonController: movement, mouse look, stillness timer, TeleportToStart</w:t>
            </w:r>
          </w:p>
        </w:tc>
        <w:tc>
          <w:tcPr>
            <w:tcW w:type="dxa" w:w="2646"/>
            <w:tcMar>
              <w:top w:type="dxa" w:w="60"/>
              <w:left w:type="dxa" w:w="100"/>
              <w:bottom w:type="dxa" w:w="60"/>
              <w:right w:type="dxa" w:w="100"/>
            </w:tcMar>
          </w:tcPr>
          <w:p>
            <w:r>
              <w:t xml:space="preserve">GameManager: UI overlay, messages, level transitions, victory screen</w:t>
            </w:r>
          </w:p>
        </w:tc>
        <w:tc>
          <w:tcPr>
            <w:tcW w:type="dxa" w:w="2646"/>
            <w:tcMar>
              <w:top w:type="dxa" w:w="60"/>
              <w:left w:type="dxa" w:w="100"/>
              <w:bottom w:type="dxa" w:w="60"/>
              <w:right w:type="dxa" w:w="100"/>
            </w:tcMar>
          </w:tcPr>
          <w:p>
            <w:r>
              <w:t xml:space="preserve">DynamicMazeWall: line-of-sight check, "behind you" test, gates and toggle walls</w:t>
            </w:r>
          </w:p>
        </w:tc>
      </w:tr>
      <w:tr>
        <w:trPr>
          <w:tblHeader w:val="false"/>
        </w:trPr>
        <w:tc>
          <w:tcPr>
            <w:tcW w:type="dxa" w:w="1700"/>
            <w:tcMar>
              <w:top w:type="dxa" w:w="60"/>
              <w:left w:type="dxa" w:w="100"/>
              <w:bottom w:type="dxa" w:w="60"/>
              <w:right w:type="dxa" w:w="100"/>
            </w:tcMar>
          </w:tcPr>
          <w:p>
            <w:r>
              <w:t xml:space="preserve">Level design</w:t>
            </w:r>
          </w:p>
        </w:tc>
        <w:tc>
          <w:tcPr>
            <w:tcW w:type="dxa" w:w="2646"/>
            <w:tcMar>
              <w:top w:type="dxa" w:w="60"/>
              <w:left w:type="dxa" w:w="100"/>
              <w:bottom w:type="dxa" w:w="60"/>
              <w:right w:type="dxa" w:w="100"/>
            </w:tcMar>
          </w:tcPr>
          <w:p>
            <w:r>
              <w:t xml:space="preserve">Level 2 trick corridor ("DEAD END") and the shortcut toggle wall</w:t>
            </w:r>
          </w:p>
        </w:tc>
        <w:tc>
          <w:tcPr>
            <w:tcW w:type="dxa" w:w="2646"/>
            <w:tcMar>
              <w:top w:type="dxa" w:w="60"/>
              <w:left w:type="dxa" w:w="100"/>
              <w:bottom w:type="dxa" w:w="60"/>
              <w:right w:type="dxa" w:w="100"/>
            </w:tcMar>
          </w:tcPr>
          <w:p>
            <w:r>
              <w:t xml:space="preserve">Level 1 tutorial path and the placement of the teaching signs</w:t>
            </w:r>
          </w:p>
        </w:tc>
        <w:tc>
          <w:tcPr>
            <w:tcW w:type="dxa" w:w="2646"/>
            <w:tcMar>
              <w:top w:type="dxa" w:w="60"/>
              <w:left w:type="dxa" w:w="100"/>
              <w:bottom w:type="dxa" w:w="60"/>
              <w:right w:type="dxa" w:w="100"/>
            </w:tcMar>
          </w:tcPr>
          <w:p>
            <w:r>
              <w:t xml:space="preserve">Level 2 overall layout, dead ends and one-way gate placement</w:t>
            </w:r>
          </w:p>
        </w:tc>
      </w:tr>
      <w:tr>
        <w:trPr>
          <w:tblHeader w:val="false"/>
        </w:trPr>
        <w:tc>
          <w:tcPr>
            <w:tcW w:type="dxa" w:w="1700"/>
            <w:tcMar>
              <w:top w:type="dxa" w:w="60"/>
              <w:left w:type="dxa" w:w="100"/>
              <w:bottom w:type="dxa" w:w="60"/>
              <w:right w:type="dxa" w:w="100"/>
            </w:tcMar>
          </w:tcPr>
          <w:p>
            <w:r>
              <w:t xml:space="preserve">Visuals and UI</w:t>
            </w:r>
          </w:p>
        </w:tc>
        <w:tc>
          <w:tcPr>
            <w:tcW w:type="dxa" w:w="2646"/>
            <w:tcMar>
              <w:top w:type="dxa" w:w="60"/>
              <w:left w:type="dxa" w:w="100"/>
              <w:bottom w:type="dxa" w:w="60"/>
              <w:right w:type="dxa" w:w="100"/>
            </w:tcMar>
          </w:tcPr>
          <w:p>
            <w:r>
              <w:t xml:space="preserve">Finish portal, START pad and the bloom/glow setup</w:t>
            </w:r>
          </w:p>
        </w:tc>
        <w:tc>
          <w:tcPr>
            <w:tcW w:type="dxa" w:w="2646"/>
            <w:tcMar>
              <w:top w:type="dxa" w:w="60"/>
              <w:left w:type="dxa" w:w="100"/>
              <w:bottom w:type="dxa" w:w="60"/>
              <w:right w:type="dxa" w:w="100"/>
            </w:tcMar>
          </w:tcPr>
          <w:p>
            <w:r>
              <w:t xml:space="preserve">Sign design (neon frames, colours) and the UI text layout</w:t>
            </w:r>
          </w:p>
        </w:tc>
        <w:tc>
          <w:tcPr>
            <w:tcW w:type="dxa" w:w="2646"/>
            <w:tcMar>
              <w:top w:type="dxa" w:w="60"/>
              <w:left w:type="dxa" w:w="100"/>
              <w:bottom w:type="dxa" w:w="60"/>
              <w:right w:type="dxa" w:w="100"/>
            </w:tcMar>
          </w:tcPr>
          <w:p>
            <w:r>
              <w:t xml:space="preserve">Lighting, fog, flashlight and the wall/floor materials</w:t>
            </w:r>
          </w:p>
        </w:tc>
      </w:tr>
      <w:tr>
        <w:trPr>
          <w:tblHeader w:val="false"/>
        </w:trPr>
        <w:tc>
          <w:tcPr>
            <w:tcW w:type="dxa" w:w="1700"/>
            <w:tcMar>
              <w:top w:type="dxa" w:w="60"/>
              <w:left w:type="dxa" w:w="100"/>
              <w:bottom w:type="dxa" w:w="60"/>
              <w:right w:type="dxa" w:w="100"/>
            </w:tcMar>
          </w:tcPr>
          <w:p>
            <w:r>
              <w:t xml:space="preserve">Testing</w:t>
            </w:r>
          </w:p>
        </w:tc>
        <w:tc>
          <w:tcPr>
            <w:tcW w:type="dxa" w:w="2646"/>
            <w:tcMar>
              <w:top w:type="dxa" w:w="60"/>
              <w:left w:type="dxa" w:w="100"/>
              <w:bottom w:type="dxa" w:w="60"/>
              <w:right w:type="dxa" w:w="100"/>
            </w:tcMar>
          </w:tcPr>
          <w:p>
            <w:r>
              <w:t xml:space="preserve">Ran the internal playtest and reported the mouse-speed issue</w:t>
            </w:r>
          </w:p>
        </w:tc>
        <w:tc>
          <w:tcPr>
            <w:tcW w:type="dxa" w:w="2646"/>
            <w:tcMar>
              <w:top w:type="dxa" w:w="60"/>
              <w:left w:type="dxa" w:w="100"/>
              <w:bottom w:type="dxa" w:w="60"/>
              <w:right w:type="dxa" w:w="100"/>
            </w:tcMar>
          </w:tcPr>
          <w:p>
            <w:r>
              <w:t xml:space="preserve">Reported the visible debug boxes and checked both levels can be completed</w:t>
            </w:r>
          </w:p>
        </w:tc>
        <w:tc>
          <w:tcPr>
            <w:tcW w:type="dxa" w:w="2646"/>
            <w:tcMar>
              <w:top w:type="dxa" w:w="60"/>
              <w:left w:type="dxa" w:w="100"/>
              <w:bottom w:type="dxa" w:w="60"/>
              <w:right w:type="dxa" w:w="100"/>
            </w:tcMar>
          </w:tcPr>
          <w:p>
            <w:r>
              <w:t xml:space="preserve">Investigated why walls felt random and verified the line-of-sight fix</w:t>
            </w:r>
          </w:p>
        </w:tc>
      </w:tr>
      <w:tr>
        <w:trPr>
          <w:tblHeader w:val="false"/>
        </w:trPr>
        <w:tc>
          <w:tcPr>
            <w:tcW w:type="dxa" w:w="1700"/>
            <w:tcMar>
              <w:top w:type="dxa" w:w="60"/>
              <w:left w:type="dxa" w:w="100"/>
              <w:bottom w:type="dxa" w:w="60"/>
              <w:right w:type="dxa" w:w="100"/>
            </w:tcMar>
          </w:tcPr>
          <w:p>
            <w:r>
              <w:t xml:space="preserve">Documentation</w:t>
            </w:r>
          </w:p>
        </w:tc>
        <w:tc>
          <w:tcPr>
            <w:tcW w:type="dxa" w:w="2646"/>
            <w:tcMar>
              <w:top w:type="dxa" w:w="60"/>
              <w:left w:type="dxa" w:w="100"/>
              <w:bottom w:type="dxa" w:w="60"/>
              <w:right w:type="dxa" w:w="100"/>
            </w:tcMar>
          </w:tcPr>
          <w:p>
            <w:r>
              <w:t xml:space="preserve">README, playtesting notes and the macOS build</w:t>
            </w:r>
          </w:p>
        </w:tc>
        <w:tc>
          <w:tcPr>
            <w:tcW w:type="dxa" w:w="2646"/>
            <w:tcMar>
              <w:top w:type="dxa" w:w="60"/>
              <w:left w:type="dxa" w:w="100"/>
              <w:bottom w:type="dxa" w:w="60"/>
              <w:right w:type="dxa" w:w="100"/>
            </w:tcMar>
          </w:tcPr>
          <w:p>
            <w:r>
              <w:t xml:space="preserve">Game Design Document and screenshots</w:t>
            </w:r>
          </w:p>
        </w:tc>
        <w:tc>
          <w:tcPr>
            <w:tcW w:type="dxa" w:w="2646"/>
            <w:tcMar>
              <w:top w:type="dxa" w:w="60"/>
              <w:left w:type="dxa" w:w="100"/>
              <w:bottom w:type="dxa" w:w="60"/>
              <w:right w:type="dxa" w:w="100"/>
            </w:tcMar>
          </w:tcPr>
          <w:p>
            <w:r>
              <w:t xml:space="preserve">MDA analysis, diagrams and credits</w:t>
            </w:r>
          </w:p>
        </w:tc>
      </w:tr>
    </w:tbl>
    <w:p>
      <w:pPr>
        <w:pStyle w:val="Heading1"/>
      </w:pPr>
      <w:r>
        <w:t xml:space="preserve">Design decisions each member presents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5338"/>
      </w:tblGrid>
      <w:tr>
        <w:trPr>
          <w:tblHeader/>
        </w:trPr>
        <w:tc>
          <w:tcPr>
            <w:tcW w:type="dxa" w:w="1700"/>
            <w:shd w:fill="ECE9F8" w:color="auto" w:val="clear"/>
            <w:tcMar>
              <w:top w:type="dxa" w:w="60"/>
              <w:left w:type="dxa" w:w="100"/>
              <w:bottom w:type="dxa" w:w="60"/>
              <w:right w:type="dxa" w:w="100"/>
            </w:tcMar>
          </w:tcPr>
          <w:p>
            <w:r>
              <w:rPr>
                <w:b/>
                <w:bCs/>
              </w:rPr>
              <w:t xml:space="preserve">Member</w:t>
            </w:r>
          </w:p>
        </w:tc>
        <w:tc>
          <w:tcPr>
            <w:tcW w:type="dxa" w:w="2600"/>
            <w:shd w:fill="ECE9F8" w:color="auto" w:val="clear"/>
            <w:tcMar>
              <w:top w:type="dxa" w:w="60"/>
              <w:left w:type="dxa" w:w="100"/>
              <w:bottom w:type="dxa" w:w="60"/>
              <w:right w:type="dxa" w:w="100"/>
            </w:tcMar>
          </w:tcPr>
          <w:p>
            <w:r>
              <w:rPr>
                <w:b/>
                <w:bCs/>
              </w:rPr>
              <w:t xml:space="preserve">Decision</w:t>
            </w:r>
          </w:p>
        </w:tc>
        <w:tc>
          <w:tcPr>
            <w:tcW w:type="dxa" w:w="5338"/>
            <w:shd w:fill="ECE9F8" w:color="auto" w:val="clear"/>
            <w:tcMar>
              <w:top w:type="dxa" w:w="60"/>
              <w:left w:type="dxa" w:w="100"/>
              <w:bottom w:type="dxa" w:w="60"/>
              <w:right w:type="dxa" w:w="100"/>
            </w:tcMar>
          </w:tcPr>
          <w:p>
            <w:r>
              <w:rPr>
                <w:b/>
                <w:bCs/>
              </w:rPr>
              <w:t xml:space="preserve">Short explanation</w:t>
            </w:r>
          </w:p>
        </w:tc>
      </w:tr>
      <w:tr>
        <w:trPr>
          <w:tblHeader w:val="false"/>
        </w:trPr>
        <w:tc>
          <w:tcPr>
            <w:tcW w:type="dxa" w:w="1700"/>
            <w:tcMar>
              <w:top w:type="dxa" w:w="60"/>
              <w:left w:type="dxa" w:w="100"/>
              <w:bottom w:type="dxa" w:w="60"/>
              <w:right w:type="dxa" w:w="100"/>
            </w:tcMar>
          </w:tcPr>
          <w:p>
            <w:r>
              <w:t xml:space="preserve">Adel Nabih</w:t>
            </w:r>
          </w:p>
        </w:tc>
        <w:tc>
          <w:tcPr>
            <w:tcW w:type="dxa" w:w="2600"/>
            <w:tcMar>
              <w:top w:type="dxa" w:w="60"/>
              <w:left w:type="dxa" w:w="100"/>
              <w:bottom w:type="dxa" w:w="60"/>
              <w:right w:type="dxa" w:w="100"/>
            </w:tcMar>
          </w:tcPr>
          <w:p>
            <w:r>
              <w:t xml:space="preserve">Why the stillness limit is exactly 2 seconds</w:t>
            </w:r>
          </w:p>
        </w:tc>
        <w:tc>
          <w:tcPr>
            <w:tcW w:type="dxa" w:w="5338"/>
            <w:tcMar>
              <w:top w:type="dxa" w:w="60"/>
              <w:left w:type="dxa" w:w="100"/>
              <w:bottom w:type="dxa" w:w="60"/>
              <w:right w:type="dxa" w:w="100"/>
            </w:tcMar>
          </w:tcPr>
          <w:p>
            <w:r>
              <w:t xml:space="preserve">Long enough to turn a corner and read a sign, too short to stop and study the maze. Because it uses the speed the player actually moves at, pushing against a wall in a dead end also counts as standing still, so the same rule both punishes hesitation and rescues a trapped player.</w:t>
            </w:r>
          </w:p>
        </w:tc>
      </w:tr>
      <w:tr>
        <w:trPr>
          <w:tblHeader w:val="false"/>
        </w:trPr>
        <w:tc>
          <w:tcPr>
            <w:tcW w:type="dxa" w:w="1700"/>
            <w:tcMar>
              <w:top w:type="dxa" w:w="60"/>
              <w:left w:type="dxa" w:w="100"/>
              <w:bottom w:type="dxa" w:w="60"/>
              <w:right w:type="dxa" w:w="100"/>
            </w:tcMar>
          </w:tcPr>
          <w:p>
            <w:r>
              <w:t xml:space="preserve">Maryam Sherif</w:t>
            </w:r>
          </w:p>
        </w:tc>
        <w:tc>
          <w:tcPr>
            <w:tcW w:type="dxa" w:w="2600"/>
            <w:tcMar>
              <w:top w:type="dxa" w:w="60"/>
              <w:left w:type="dxa" w:w="100"/>
              <w:bottom w:type="dxa" w:w="60"/>
              <w:right w:type="dxa" w:w="100"/>
            </w:tcMar>
          </w:tcPr>
          <w:p>
            <w:r>
              <w:t xml:space="preserve">Why Level 1 is a single path with no branches</w:t>
            </w:r>
          </w:p>
        </w:tc>
        <w:tc>
          <w:tcPr>
            <w:tcW w:type="dxa" w:w="5338"/>
            <w:tcMar>
              <w:top w:type="dxa" w:w="60"/>
              <w:left w:type="dxa" w:w="100"/>
              <w:bottom w:type="dxa" w:w="60"/>
              <w:right w:type="dxa" w:w="100"/>
            </w:tcMar>
          </w:tcPr>
          <w:p>
            <w:r>
              <w:t xml:space="preserve">Level 1 teaches each rule on its own. Each sign sits right before the mechanic it describes ("DON'T STOP" first, "DON'T LOOK BACK" just before the first gate). Level 2 then only combines rules the player already knows.</w:t>
            </w:r>
          </w:p>
        </w:tc>
      </w:tr>
      <w:tr>
        <w:trPr>
          <w:tblHeader w:val="false"/>
        </w:trPr>
        <w:tc>
          <w:tcPr>
            <w:tcW w:type="dxa" w:w="1700"/>
            <w:tcMar>
              <w:top w:type="dxa" w:w="60"/>
              <w:left w:type="dxa" w:w="100"/>
              <w:bottom w:type="dxa" w:w="60"/>
              <w:right w:type="dxa" w:w="100"/>
            </w:tcMar>
          </w:tcPr>
          <w:p>
            <w:r>
              <w:t xml:space="preserve">Ali Eissa</w:t>
            </w:r>
          </w:p>
        </w:tc>
        <w:tc>
          <w:tcPr>
            <w:tcW w:type="dxa" w:w="2600"/>
            <w:tcMar>
              <w:top w:type="dxa" w:w="60"/>
              <w:left w:type="dxa" w:w="100"/>
              <w:bottom w:type="dxa" w:w="60"/>
              <w:right w:type="dxa" w:w="100"/>
            </w:tcMar>
          </w:tcPr>
          <w:p>
            <w:r>
              <w:t xml:space="preserve">Why walls need line of sight and must be behind you</w:t>
            </w:r>
          </w:p>
        </w:tc>
        <w:tc>
          <w:tcPr>
            <w:tcW w:type="dxa" w:w="5338"/>
            <w:tcMar>
              <w:top w:type="dxa" w:w="60"/>
              <w:left w:type="dxa" w:w="100"/>
              <w:bottom w:type="dxa" w:w="60"/>
              <w:right w:type="dxa" w:w="100"/>
            </w:tcMar>
          </w:tcPr>
          <w:p>
            <w:r>
              <w:t xml:space="preserve">The first version only checked whether a wall was inside the camera's view, which counted walls hidden behind other walls. Playtesting showed this felt random, so a wall now moves only after it has truly been seen and is more than 110 degrees behind the player.</w:t>
            </w:r>
          </w:p>
        </w:tc>
      </w:tr>
    </w:tbl>
    <w:p>
      <w:pPr>
        <w:pStyle w:val="Heading1"/>
      </w:pPr>
      <w:r>
        <w:t xml:space="preserve">Tools and assistance</w:t>
      </w:r>
    </w:p>
    <w:p>
      <w:pPr>
        <w:pStyle w:val="ListParagraph"/>
        <w:numPr>
          <w:ilvl w:val="0"/>
          <w:numId w:val="2"/>
        </w:numPr>
        <w:spacing w:after="60"/>
      </w:pPr>
      <w:r>
        <w:rPr>
          <w:b/>
          <w:bCs/>
        </w:rPr>
        <w:t xml:space="preserve">Unity 6 (URP), TextMeshPro and the Input System</w:t>
      </w:r>
      <w:r>
        <w:t xml:space="preserve"> for the game itself (see Credits).</w:t>
      </w:r>
    </w:p>
    <w:p>
      <w:pPr>
        <w:pStyle w:val="ListParagraph"/>
        <w:numPr>
          <w:ilvl w:val="0"/>
          <w:numId w:val="2"/>
        </w:numPr>
        <w:spacing w:after="60"/>
      </w:pPr>
      <w:r>
        <w:rPr>
          <w:b/>
          <w:bCs/>
        </w:rPr>
        <w:t xml:space="preserve">AI assistance:</w:t>
      </w:r>
      <w:r>
        <w:t xml:space="preserve"> Claude Code (Anthropic) was used as a coding and documentation assistant to help write the C# scripts, the level-builder tool, the diagrams and first drafts of these documents. The team provided the concept, the rules, the level requirements and the playtest feedback, and reviewed, tested and adjusted the results.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after="80"/>
    </w:pPr>
    <w:rPr>
      <w:b/>
      <w:bCs/>
      <w:color w:val="1B1A2E"/>
      <w:sz w:val="44"/>
      <w:szCs w:val="44"/>
    </w:rPr>
  </w:style>
  <w:style w:type="paragraph" w:styleId="Heading1">
    <w:name w:val="Heading 1"/>
    <w:basedOn w:val="Normal"/>
    <w:next w:val="Normal"/>
    <w:qFormat/>
    <w:pPr>
      <w:spacing w:before="280" w:after="120"/>
      <w:outlineLvl w:val="0"/>
    </w:pPr>
    <w:rPr>
      <w:b/>
      <w:bCs/>
      <w:color w:val="1B1A2E"/>
      <w:sz w:val="30"/>
      <w:szCs w:val="30"/>
    </w:rPr>
  </w:style>
  <w:style w:type="paragraph" w:styleId="Heading2">
    <w:name w:val="Heading 2"/>
    <w:basedOn w:val="Normal"/>
    <w:next w:val="Normal"/>
    <w:qFormat/>
    <w:pPr>
      <w:spacing w:before="200" w:after="80"/>
      <w:outlineLvl w:val="1"/>
    </w:pPr>
    <w:rPr>
      <w:b/>
      <w:bCs/>
      <w:color w:val="5B3C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Team_Contributions</dc:title>
  <dc:creator>Adel Nabih, Maryam Sherif, Ali Eissa</dc:creator>
  <cp:lastModifiedBy>Un-named</cp:lastModifiedBy>
  <cp:revision>1</cp:revision>
  <dcterms:created xsi:type="dcterms:W3CDTF">2026-10-31T15:08:17.369Z</dcterms:created>
  <dcterms:modified xsi:type="dcterms:W3CDTF">2026-10-31T15:08:17.372Z</dcterms:modified>
</cp:coreProperties>
</file>

<file path=docProps/custom.xml><?xml version="1.0" encoding="utf-8"?>
<Properties xmlns="http://schemas.openxmlformats.org/officeDocument/2006/custom-properties" xmlns:vt="http://schemas.openxmlformats.org/officeDocument/2006/docPropsVTypes"/>
</file>