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160" w:before="120"/>
        <w:jc w:val="start"/>
      </w:pPr>
      <w:r>
        <w:rPr>
          <w:rFonts w:ascii="Arial" w:cs="Arial" w:eastAsia="Arial" w:hAnsi="Arial"/>
          <w:b/>
          <w:bCs/>
          <w:color w:val="1A2B4A"/>
          <w:sz w:val="40"/>
          <w:szCs w:val="40"/>
        </w:rPr>
        <w:t xml:space="preserve">سيناريو الفيديو التدريبي المصوَّر — نظام «خط الجزيرة»</w:t>
      </w:r>
    </w:p>
    <w:p>
      <w:pPr>
        <w:bidi/>
        <w:spacing w:after="100" w:line="300"/>
        <w:jc w:val="start"/>
      </w:pPr>
      <w:r>
        <w:rPr>
          <w:rFonts w:ascii="Arial" w:cs="Arial" w:eastAsia="Arial" w:hAnsi="Arial"/>
          <w:b/>
          <w:bCs/>
        </w:rPr>
        <w:t xml:space="preserve">المدة:</w:t>
      </w:r>
      <w:r>
        <w:rPr>
          <w:rFonts w:ascii="Arial" w:cs="Arial" w:eastAsia="Arial" w:hAnsi="Arial"/>
        </w:rPr>
        <w:t xml:space="preserve"> 12:00 دقيقة · </w:t>
      </w:r>
      <w:r>
        <w:rPr>
          <w:rFonts w:ascii="Arial" w:cs="Arial" w:eastAsia="Arial" w:hAnsi="Arial"/>
          <w:b/>
          <w:bCs/>
        </w:rPr>
        <w:t xml:space="preserve">النوع:</w:t>
      </w:r>
      <w:r>
        <w:rPr>
          <w:rFonts w:ascii="Arial" w:cs="Arial" w:eastAsia="Arial" w:hAnsi="Arial"/>
        </w:rPr>
        <w:t xml:space="preserve"> سكرين-كاست + تعليق صوتي + نصوص على الشاشة · </w:t>
      </w:r>
      <w:r>
        <w:rPr>
          <w:rFonts w:ascii="Arial" w:cs="Arial" w:eastAsia="Arial" w:hAnsi="Arial"/>
          <w:b/>
          <w:bCs/>
        </w:rPr>
        <w:t xml:space="preserve">الدقة:</w:t>
      </w:r>
      <w:r>
        <w:rPr>
          <w:rFonts w:ascii="Arial" w:cs="Arial" w:eastAsia="Arial" w:hAnsi="Arial"/>
        </w:rPr>
        <w:t xml:space="preserve"> 1080p (1920×1080) · </w:t>
      </w:r>
      <w:r>
        <w:rPr>
          <w:rFonts w:ascii="Arial" w:cs="Arial" w:eastAsia="Arial" w:hAnsi="Arial"/>
          <w:b/>
          <w:bCs/>
        </w:rPr>
        <w:t xml:space="preserve">الواجهة:</w:t>
      </w:r>
      <w:r>
        <w:rPr>
          <w:rFonts w:ascii="Arial" w:cs="Arial" w:eastAsia="Arial" w:hAnsi="Arial"/>
        </w:rPr>
        <w:t xml:space="preserve"> عربية RTL</w:t>
      </w:r>
    </w:p>
    <w:p>
      <w:pPr>
        <w:bidi/>
        <w:spacing w:after="100" w:line="300"/>
        <w:jc w:val="start"/>
      </w:pPr>
      <w:r>
        <w:rPr>
          <w:rFonts w:ascii="Arial" w:cs="Arial" w:eastAsia="Arial" w:hAnsi="Arial"/>
          <w:b/>
          <w:bCs/>
        </w:rPr>
        <w:t xml:space="preserve">اللهجة:</w:t>
      </w:r>
      <w:r>
        <w:rPr>
          <w:rFonts w:ascii="Arial" w:cs="Arial" w:eastAsia="Arial" w:hAnsi="Arial"/>
        </w:rPr>
        <w:t xml:space="preserve"> فصحى مبسّطة، مع عبارات عُمانية خفيفة في المقدمة والانتقالات والخاتمة فقط.</w:t>
      </w:r>
    </w:p>
    <w:p>
      <w:pPr>
        <w:bidi/>
        <w:spacing w:after="100" w:line="300"/>
        <w:jc w:val="start"/>
      </w:pPr>
      <w:r>
        <w:rPr>
          <w:rFonts w:ascii="Arial" w:cs="Arial" w:eastAsia="Arial" w:hAnsi="Arial"/>
          <w:b/>
          <w:bCs/>
        </w:rPr>
        <w:t xml:space="preserve">الهوية:</w:t>
      </w:r>
      <w:r>
        <w:rPr>
          <w:rFonts w:ascii="Arial" w:cs="Arial" w:eastAsia="Arial" w:hAnsi="Arial"/>
        </w:rPr>
        <w:t xml:space="preserve"> الكحلي </w:t>
      </w:r>
      <w:r>
        <w:rPr>
          <w:rFonts w:ascii="Arial" w:cs="Arial" w:eastAsia="Arial" w:hAnsi="Arial"/>
          <w:shd w:fill="EEF1F6" w:color="auto" w:val="clear"/>
        </w:rPr>
        <w:t xml:space="preserve">#1a2b4a</w:t>
      </w:r>
      <w:r>
        <w:rPr>
          <w:rFonts w:ascii="Arial" w:cs="Arial" w:eastAsia="Arial" w:hAnsi="Arial"/>
        </w:rPr>
        <w:t xml:space="preserve"> · الخط: Cairo (أو IBM Plex Arabic) · لون التحديد المقترح: العنبري </w:t>
      </w:r>
      <w:r>
        <w:rPr>
          <w:rFonts w:ascii="Arial" w:cs="Arial" w:eastAsia="Arial" w:hAnsi="Arial"/>
          <w:shd w:fill="EEF1F6" w:color="auto" w:val="clear"/>
        </w:rPr>
        <w:t xml:space="preserve">#F4A900</w:t>
      </w:r>
      <w:r>
        <w:rPr>
          <w:rFonts w:ascii="Arial" w:cs="Arial" w:eastAsia="Arial" w:hAnsi="Arial"/>
        </w:rPr>
        <w:t xml:space="preserve">.</w:t>
      </w:r>
    </w:p>
    <w:p>
      <w:pPr>
        <w:bidi/>
        <w:spacing w:after="100" w:line="300"/>
        <w:jc w:val="start"/>
      </w:pPr>
      <w:r>
        <w:rPr>
          <w:rFonts w:ascii="Arial" w:cs="Arial" w:eastAsia="Arial" w:hAnsi="Arial"/>
          <w:b/>
          <w:bCs/>
        </w:rPr>
        <w:t xml:space="preserve">الإصدار:</w:t>
      </w:r>
      <w:r>
        <w:rPr>
          <w:rFonts w:ascii="Arial" w:cs="Arial" w:eastAsia="Arial" w:hAnsi="Arial"/>
        </w:rPr>
        <w:t xml:space="preserve"> الثاني — مُحقَّق على النظام الحي ومرفق بلقطات شاشة حقيقية (1920×1080) في المجلد </w:t>
      </w:r>
      <w:r>
        <w:rPr>
          <w:rFonts w:ascii="Arial" w:cs="Arial" w:eastAsia="Arial" w:hAnsi="Arial"/>
          <w:shd w:fill="EEF1F6" w:color="auto" w:val="clear"/>
        </w:rPr>
        <w:t xml:space="preserve">video-assets/screenshots/</w:t>
      </w:r>
      <w:r>
        <w:rPr>
          <w:rFonts w:ascii="Arial" w:cs="Arial" w:eastAsia="Arial" w:hAnsi="Arial"/>
        </w:rPr>
        <w:t xml:space="preserve">.</w:t>
      </w:r>
    </w:p>
    <w:p>
      <w:pPr>
        <w:pStyle w:val="Heading2"/>
        <w:pBdr>
          <w:bottom w:val="single" w:color="F4A900" w:sz="8" w:space="4"/>
        </w:pBdr>
        <w:bidi/>
        <w:spacing w:after="140" w:before="300"/>
        <w:jc w:val="start"/>
      </w:pPr>
      <w:r>
        <w:rPr>
          <w:rFonts w:ascii="Arial" w:cs="Arial" w:eastAsia="Arial" w:hAnsi="Arial"/>
          <w:b/>
          <w:bCs/>
          <w:color w:val="1A2B4A"/>
          <w:sz w:val="30"/>
          <w:szCs w:val="30"/>
        </w:rPr>
        <w:t xml:space="preserve">1. نتائج التحقق على النظام الحي</w:t>
      </w:r>
    </w:p>
    <w:p>
      <w:pPr>
        <w:bidi/>
        <w:spacing w:after="100" w:line="300"/>
        <w:jc w:val="start"/>
      </w:pPr>
      <w:r>
        <w:rPr>
          <w:rFonts w:ascii="Arial" w:cs="Arial" w:eastAsia="Arial" w:hAnsi="Arial"/>
        </w:rPr>
        <w:t xml:space="preserve">شغّلتُ دورة عمل كاملة على النظام (عميل ومركبتان وبطاقتا عمل وفحص وعرضا سعر وفاتورة) ببيانات وهمية، والتقطت الشاشات، ثم حذفت كل البيانات التجريبية. كل اسم زر أو حقل في هذا الإصدار منقول عن الشاشة الفعلية.</w:t>
      </w:r>
    </w:p>
    <w:p>
      <w:pPr>
        <w:pStyle w:val="Heading3"/>
        <w:bidi/>
        <w:spacing w:after="100" w:before="200"/>
        <w:jc w:val="start"/>
      </w:pPr>
      <w:r>
        <w:rPr>
          <w:rFonts w:ascii="Arial" w:cs="Arial" w:eastAsia="Arial" w:hAnsi="Arial"/>
          <w:b/>
          <w:bCs/>
          <w:color w:val="1A2B4A"/>
          <w:sz w:val="25"/>
          <w:szCs w:val="25"/>
        </w:rPr>
        <w:t xml:space="preserve">ما تأكّد كما في المراجع</w:t>
      </w:r>
    </w:p>
    <w:p>
      <w:pPr>
        <w:pStyle w:val="ListParagraph"/>
        <w:numPr>
          <w:ilvl w:val="0"/>
          <w:numId w:val="2"/>
        </w:numPr>
        <w:bidi/>
        <w:spacing w:after="60" w:line="290"/>
        <w:jc w:val="start"/>
      </w:pPr>
      <w:r>
        <w:rPr>
          <w:rFonts w:ascii="Arial" w:cs="Arial" w:eastAsia="Arial" w:hAnsi="Arial"/>
        </w:rPr>
        <w:t xml:space="preserve">القائمة الجانبية فيها سبعة بنود بالترتيب: «الرئيسية»، «الإعدادات العامة»، «لوحة المحاسبة»، «لوحة المخزون»، «لوحة المشتريات»، «لوحة المبيعات»، «الورشة».</w:t>
      </w:r>
    </w:p>
    <w:p>
      <w:pPr>
        <w:pStyle w:val="ListParagraph"/>
        <w:numPr>
          <w:ilvl w:val="0"/>
          <w:numId w:val="2"/>
        </w:numPr>
        <w:bidi/>
        <w:spacing w:after="60" w:line="290"/>
        <w:jc w:val="start"/>
      </w:pPr>
      <w:r>
        <w:rPr>
          <w:rFonts w:ascii="Arial" w:cs="Arial" w:eastAsia="Arial" w:hAnsi="Arial"/>
        </w:rPr>
        <w:t xml:space="preserve">البحث السريع في «الرئيسية» يعمل برقم الجوال، ويعرض: المركبات، إجمالي الفواتير، المدفوع، المتبقي، ورابط «فتح ملف العميل».</w:t>
      </w:r>
    </w:p>
    <w:p>
      <w:pPr>
        <w:pStyle w:val="ListParagraph"/>
        <w:numPr>
          <w:ilvl w:val="0"/>
          <w:numId w:val="2"/>
        </w:numPr>
        <w:bidi/>
        <w:spacing w:after="60" w:line="290"/>
        <w:jc w:val="start"/>
      </w:pPr>
      <w:r>
        <w:rPr>
          <w:rFonts w:ascii="Arial" w:cs="Arial" w:eastAsia="Arial" w:hAnsi="Arial"/>
        </w:rPr>
        <w:t xml:space="preserve">نافذة «اختر مركبة العميل» تظهر للعميل صاحب أكثر من مركبة، وزرها «تعبئة».</w:t>
      </w:r>
    </w:p>
    <w:p>
      <w:pPr>
        <w:pStyle w:val="ListParagraph"/>
        <w:numPr>
          <w:ilvl w:val="0"/>
          <w:numId w:val="2"/>
        </w:numPr>
        <w:bidi/>
        <w:spacing w:after="60" w:line="290"/>
        <w:jc w:val="start"/>
      </w:pPr>
      <w:r>
        <w:rPr>
          <w:rFonts w:ascii="Arial" w:cs="Arial" w:eastAsia="Arial" w:hAnsi="Arial"/>
        </w:rPr>
        <w:t xml:space="preserve">«الفحص» ← «تحميل قائمة الفحص» يحمّل 59 بنداً فعلاً، وزر «عرض سعر من الفحص (2)» يظهر بعدد البنود المؤشَّرة.</w:t>
      </w:r>
    </w:p>
    <w:p>
      <w:pPr>
        <w:pStyle w:val="ListParagraph"/>
        <w:numPr>
          <w:ilvl w:val="0"/>
          <w:numId w:val="2"/>
        </w:numPr>
        <w:bidi/>
        <w:spacing w:after="60" w:line="290"/>
        <w:jc w:val="start"/>
      </w:pPr>
      <w:r>
        <w:rPr>
          <w:rFonts w:ascii="Arial" w:cs="Arial" w:eastAsia="Arial" w:hAnsi="Arial"/>
        </w:rPr>
        <w:t xml:space="preserve">لا يمكن تسجيل البطاقة بلا حالة استلام: تظهر نافذة «حالة الاستلام غير مسجّلة».</w:t>
      </w:r>
    </w:p>
    <w:p>
      <w:pPr>
        <w:pStyle w:val="ListParagraph"/>
        <w:numPr>
          <w:ilvl w:val="0"/>
          <w:numId w:val="2"/>
        </w:numPr>
        <w:bidi/>
        <w:spacing w:after="60" w:line="290"/>
        <w:jc w:val="start"/>
      </w:pPr>
      <w:r>
        <w:rPr>
          <w:rFonts w:ascii="Arial" w:cs="Arial" w:eastAsia="Arial" w:hAnsi="Arial"/>
        </w:rPr>
        <w:t xml:space="preserve">الترقيم: بطاقة العمل </w:t>
      </w:r>
      <w:r>
        <w:rPr>
          <w:rFonts w:ascii="Arial" w:cs="Arial" w:eastAsia="Arial" w:hAnsi="Arial"/>
          <w:shd w:fill="EEF1F6" w:color="auto" w:val="clear"/>
        </w:rPr>
        <w:t xml:space="preserve">WC-2026-00001</w:t>
      </w:r>
      <w:r>
        <w:rPr>
          <w:rFonts w:ascii="Arial" w:cs="Arial" w:eastAsia="Arial" w:hAnsi="Arial"/>
        </w:rPr>
        <w:t xml:space="preserve">، عرض السعر </w:t>
      </w:r>
      <w:r>
        <w:rPr>
          <w:rFonts w:ascii="Arial" w:cs="Arial" w:eastAsia="Arial" w:hAnsi="Arial"/>
          <w:shd w:fill="EEF1F6" w:color="auto" w:val="clear"/>
        </w:rPr>
        <w:t xml:space="preserve">WQ-2026-00001</w:t>
      </w:r>
      <w:r>
        <w:rPr>
          <w:rFonts w:ascii="Arial" w:cs="Arial" w:eastAsia="Arial" w:hAnsi="Arial"/>
        </w:rPr>
        <w:t xml:space="preserve">، الفاتورة </w:t>
      </w:r>
      <w:r>
        <w:rPr>
          <w:rFonts w:ascii="Arial" w:cs="Arial" w:eastAsia="Arial" w:hAnsi="Arial"/>
          <w:shd w:fill="EEF1F6" w:color="auto" w:val="clear"/>
        </w:rPr>
        <w:t xml:space="preserve">WI-2026-00001</w:t>
      </w:r>
      <w:r>
        <w:rPr>
          <w:rFonts w:ascii="Arial" w:cs="Arial" w:eastAsia="Arial" w:hAnsi="Arial"/>
        </w:rPr>
        <w:t xml:space="preserve">.</w:t>
      </w:r>
    </w:p>
    <w:p>
      <w:pPr>
        <w:pStyle w:val="ListParagraph"/>
        <w:numPr>
          <w:ilvl w:val="0"/>
          <w:numId w:val="2"/>
        </w:numPr>
        <w:bidi/>
        <w:spacing w:after="60" w:line="290"/>
        <w:jc w:val="start"/>
      </w:pPr>
      <w:r>
        <w:rPr>
          <w:rFonts w:ascii="Arial" w:cs="Arial" w:eastAsia="Arial" w:hAnsi="Arial"/>
        </w:rPr>
        <w:t xml:space="preserve">زر «إنشاء فاتورة» يظهر بعد تسجيل البطاقة فقط؛ قبلها يظهر «إنشاء عرض سعر» وحده.</w:t>
      </w:r>
    </w:p>
    <w:p>
      <w:pPr>
        <w:pStyle w:val="ListParagraph"/>
        <w:numPr>
          <w:ilvl w:val="0"/>
          <w:numId w:val="2"/>
        </w:numPr>
        <w:bidi/>
        <w:spacing w:after="60" w:line="290"/>
        <w:jc w:val="start"/>
      </w:pPr>
      <w:r>
        <w:rPr>
          <w:rFonts w:ascii="Arial" w:cs="Arial" w:eastAsia="Arial" w:hAnsi="Arial"/>
        </w:rPr>
        <w:t xml:space="preserve">القيود تُنشأ تلقائياً: ظهرت في «دفتر الأستاذ العام» قيود الفاتورة والضريبة وصرف المخزون دون إدخال يدوي.</w:t>
      </w:r>
    </w:p>
    <w:p>
      <w:pPr>
        <w:pStyle w:val="ListParagraph"/>
        <w:numPr>
          <w:ilvl w:val="0"/>
          <w:numId w:val="2"/>
        </w:numPr>
        <w:bidi/>
        <w:spacing w:after="60" w:line="290"/>
        <w:jc w:val="start"/>
      </w:pPr>
      <w:r>
        <w:rPr>
          <w:rFonts w:ascii="Arial" w:cs="Arial" w:eastAsia="Arial" w:hAnsi="Arial"/>
        </w:rPr>
        <w:t xml:space="preserve">القالب المفصّل «فاتورة تشغيل مفصّلة - خط الجزيرة» يطبع رقم اللوحة والشاصي والتاريخ والساعة والبنود والإجمالي.</w:t>
      </w:r>
    </w:p>
    <w:p>
      <w:pPr>
        <w:pStyle w:val="Heading3"/>
        <w:bidi/>
        <w:spacing w:after="100" w:before="200"/>
        <w:jc w:val="start"/>
      </w:pPr>
      <w:r>
        <w:rPr>
          <w:rFonts w:ascii="Arial" w:cs="Arial" w:eastAsia="Arial" w:hAnsi="Arial"/>
          <w:b/>
          <w:bCs/>
          <w:color w:val="1A2B4A"/>
          <w:sz w:val="25"/>
          <w:szCs w:val="25"/>
        </w:rPr>
        <w:t xml:space="preserve">ما اختلف عن الإصدار الأول وصُحِّح في السيناريو</w:t>
      </w:r>
    </w:p>
    <w:p>
      <w:pPr>
        <w:pStyle w:val="ListParagraph"/>
        <w:numPr>
          <w:ilvl w:val="0"/>
          <w:numId w:val="2"/>
        </w:numPr>
        <w:bidi/>
        <w:spacing w:after="60" w:line="290"/>
        <w:jc w:val="start"/>
      </w:pPr>
      <w:r>
        <w:rPr>
          <w:rFonts w:ascii="Arial" w:cs="Arial" w:eastAsia="Arial" w:hAnsi="Arial"/>
          <w:b/>
          <w:bCs/>
        </w:rPr>
        <w:t xml:space="preserve">زر الاعتماد اسمه «تسجيل»</w:t>
      </w:r>
      <w:r>
        <w:rPr>
          <w:rFonts w:ascii="Arial" w:cs="Arial" w:eastAsia="Arial" w:hAnsi="Arial"/>
        </w:rPr>
        <w:t xml:space="preserve"> (وليس «ترحيل» ولا «اعتماد»)، وبعده نافذة تأكيد. حالة البطاقة بعده «مسجلة».</w:t>
      </w:r>
    </w:p>
    <w:p>
      <w:pPr>
        <w:pStyle w:val="ListParagraph"/>
        <w:numPr>
          <w:ilvl w:val="0"/>
          <w:numId w:val="2"/>
        </w:numPr>
        <w:bidi/>
        <w:spacing w:after="60" w:line="290"/>
        <w:jc w:val="start"/>
      </w:pPr>
      <w:r>
        <w:rPr>
          <w:rFonts w:ascii="Arial" w:cs="Arial" w:eastAsia="Arial" w:hAnsi="Arial"/>
          <w:b/>
          <w:bCs/>
        </w:rPr>
        <w:t xml:space="preserve">خصم القطع من المخزون يتم عند «تسجيل» البطاقة</w:t>
      </w:r>
      <w:r>
        <w:rPr>
          <w:rFonts w:ascii="Arial" w:cs="Arial" w:eastAsia="Arial" w:hAnsi="Arial"/>
        </w:rPr>
        <w:t xml:space="preserve">، لا عند حالة «جاهزة للتسليم». هذا يحسم التعارض بين </w:t>
      </w:r>
      <w:r>
        <w:rPr>
          <w:rFonts w:ascii="Arial" w:cs="Arial" w:eastAsia="Arial" w:hAnsi="Arial"/>
          <w:shd w:fill="EEF1F6" w:color="auto" w:val="clear"/>
        </w:rPr>
        <w:t xml:space="preserve">HANDOFF.md</w:t>
      </w:r>
      <w:r>
        <w:rPr>
          <w:rFonts w:ascii="Arial" w:cs="Arial" w:eastAsia="Arial" w:hAnsi="Arial"/>
        </w:rPr>
        <w:t xml:space="preserve"> والكود.</w:t>
      </w:r>
    </w:p>
    <w:p>
      <w:pPr>
        <w:pStyle w:val="ListParagraph"/>
        <w:numPr>
          <w:ilvl w:val="0"/>
          <w:numId w:val="2"/>
        </w:numPr>
        <w:bidi/>
        <w:spacing w:after="60" w:line="290"/>
        <w:jc w:val="start"/>
      </w:pPr>
      <w:r>
        <w:rPr>
          <w:rFonts w:ascii="Arial" w:cs="Arial" w:eastAsia="Arial" w:hAnsi="Arial"/>
          <w:b/>
          <w:bCs/>
        </w:rPr>
        <w:t xml:space="preserve">الضريبة 5% لا تُضاف تلقائياً.</w:t>
      </w:r>
      <w:r>
        <w:rPr>
          <w:rFonts w:ascii="Arial" w:cs="Arial" w:eastAsia="Arial" w:hAnsi="Arial"/>
        </w:rPr>
        <w:t xml:space="preserve"> الفاتورة وعرض السعر المنشآن من البطاقة يخرجان بلا ضريبة. يجب اختيار «ضريبة القيمة المضافة عمان 5%» في حقل «قالب الضرائب والرسوم على المبيعات». بعد اختياره صار إجمالي التجربة 81.638 ر.ع. (ضريبة 3.888).</w:t>
      </w:r>
    </w:p>
    <w:p>
      <w:pPr>
        <w:pStyle w:val="ListParagraph"/>
        <w:numPr>
          <w:ilvl w:val="0"/>
          <w:numId w:val="2"/>
        </w:numPr>
        <w:bidi/>
        <w:spacing w:after="60" w:line="290"/>
        <w:jc w:val="start"/>
      </w:pPr>
      <w:r>
        <w:rPr>
          <w:rFonts w:ascii="Arial" w:cs="Arial" w:eastAsia="Arial" w:hAnsi="Arial"/>
          <w:b/>
          <w:bCs/>
        </w:rPr>
        <w:t xml:space="preserve">«الخدمة / العمل» قائمة اختيار من كتالوج الأصناف</w:t>
      </w:r>
      <w:r>
        <w:rPr>
          <w:rFonts w:ascii="Arial" w:cs="Arial" w:eastAsia="Arial" w:hAnsi="Arial"/>
        </w:rPr>
        <w:t xml:space="preserve">، لا نص حر. ويظهر في الجدول رمز الصنف (مثل </w:t>
      </w:r>
      <w:r>
        <w:rPr>
          <w:rFonts w:ascii="Arial" w:cs="Arial" w:eastAsia="Arial" w:hAnsi="Arial"/>
          <w:shd w:fill="EEF1F6" w:color="auto" w:val="clear"/>
        </w:rPr>
        <w:t xml:space="preserve">SRV-0006</w:t>
      </w:r>
      <w:r>
        <w:rPr>
          <w:rFonts w:ascii="Arial" w:cs="Arial" w:eastAsia="Arial" w:hAnsi="Arial"/>
        </w:rPr>
        <w:t xml:space="preserve">) لا اسمه.</w:t>
      </w:r>
    </w:p>
    <w:p>
      <w:pPr>
        <w:pStyle w:val="ListParagraph"/>
        <w:numPr>
          <w:ilvl w:val="0"/>
          <w:numId w:val="2"/>
        </w:numPr>
        <w:bidi/>
        <w:spacing w:after="60" w:line="290"/>
        <w:jc w:val="start"/>
      </w:pPr>
      <w:r>
        <w:rPr>
          <w:rFonts w:ascii="Arial" w:cs="Arial" w:eastAsia="Arial" w:hAnsi="Arial"/>
          <w:b/>
          <w:bCs/>
        </w:rPr>
        <w:t xml:space="preserve">رقم الجوال ليس في الصفحة الأولى لنموذج العميل.</w:t>
      </w:r>
      <w:r>
        <w:rPr>
          <w:rFonts w:ascii="Arial" w:cs="Arial" w:eastAsia="Arial" w:hAnsi="Arial"/>
        </w:rPr>
        <w:t xml:space="preserve"> الإلزاميان هما «اسم العميل» و«نوع العميل»، والجوال يُضاف من تبويب «معلومات الاتصال والعنوان».</w:t>
      </w:r>
    </w:p>
    <w:p>
      <w:pPr>
        <w:pStyle w:val="ListParagraph"/>
        <w:numPr>
          <w:ilvl w:val="0"/>
          <w:numId w:val="2"/>
        </w:numPr>
        <w:bidi/>
        <w:spacing w:after="60" w:line="290"/>
        <w:jc w:val="start"/>
      </w:pPr>
      <w:r>
        <w:rPr>
          <w:rFonts w:ascii="Arial" w:cs="Arial" w:eastAsia="Arial" w:hAnsi="Arial"/>
          <w:b/>
          <w:bCs/>
        </w:rPr>
        <w:t xml:space="preserve">ترتيب نموذج بطاقة العمل:</w:t>
      </w:r>
      <w:r>
        <w:rPr>
          <w:rFonts w:ascii="Arial" w:cs="Arial" w:eastAsia="Arial" w:hAnsi="Arial"/>
        </w:rPr>
        <w:t xml:space="preserve"> البيانات الأساسية، ثم «حالة المركبة عند الاستلام»، ثم «الفحص الفني للمركبة»، ثم «البلاغ والتشخيص»، «الفنيون»، «الأعمال والخدمات»، «قطع الغيار»، «الإجماليات». المشاهد 4 و5 و6 تتبع ترتيبك المطلوب، فيلزم التمرير صعوداً ونزولاً أثناء التسجيل.</w:t>
      </w:r>
    </w:p>
    <w:p>
      <w:pPr>
        <w:pStyle w:val="ListParagraph"/>
        <w:numPr>
          <w:ilvl w:val="0"/>
          <w:numId w:val="2"/>
        </w:numPr>
        <w:bidi/>
        <w:spacing w:after="60" w:line="290"/>
        <w:jc w:val="start"/>
      </w:pPr>
      <w:r>
        <w:rPr>
          <w:rFonts w:ascii="Arial" w:cs="Arial" w:eastAsia="Arial" w:hAnsi="Arial"/>
          <w:b/>
          <w:bCs/>
        </w:rPr>
        <w:t xml:space="preserve">صفحة الدخول هي صفحة Frappe القياسية</w:t>
      </w:r>
      <w:r>
        <w:rPr>
          <w:rFonts w:ascii="Arial" w:cs="Arial" w:eastAsia="Arial" w:hAnsi="Arial"/>
        </w:rPr>
        <w:t xml:space="preserve"> بعنوان إنجليزي «Sign In» وحقول عربية وزر «استمر»، وليست صفحة مخصصة كما يذكر </w:t>
      </w:r>
      <w:r>
        <w:rPr>
          <w:rFonts w:ascii="Arial" w:cs="Arial" w:eastAsia="Arial" w:hAnsi="Arial"/>
          <w:shd w:fill="EEF1F6" w:color="auto" w:val="clear"/>
        </w:rPr>
        <w:t xml:space="preserve">HANDOFF.md</w:t>
      </w:r>
      <w:r>
        <w:rPr>
          <w:rFonts w:ascii="Arial" w:cs="Arial" w:eastAsia="Arial" w:hAnsi="Arial"/>
        </w:rPr>
        <w:t xml:space="preserve">.</w:t>
      </w:r>
    </w:p>
    <w:p>
      <w:pPr>
        <w:pStyle w:val="ListParagraph"/>
        <w:numPr>
          <w:ilvl w:val="0"/>
          <w:numId w:val="2"/>
        </w:numPr>
        <w:bidi/>
        <w:spacing w:after="60" w:line="290"/>
        <w:jc w:val="start"/>
      </w:pPr>
      <w:r>
        <w:rPr>
          <w:rFonts w:ascii="Arial" w:cs="Arial" w:eastAsia="Arial" w:hAnsi="Arial"/>
          <w:b/>
          <w:bCs/>
        </w:rPr>
        <w:t xml:space="preserve">«رصيد المخزون» تقرير خلفي</w:t>
      </w:r>
      <w:r>
        <w:rPr>
          <w:rFonts w:ascii="Arial" w:cs="Arial" w:eastAsia="Arial" w:hAnsi="Arial"/>
        </w:rPr>
        <w:t xml:space="preserve"> يحتاج «توليد تقرير جديد» ولا يعرض شيئاً مباشرة. استخدمتُ «دفتر المخزون» (سجل المخزن) بدلاً منه.</w:t>
      </w:r>
    </w:p>
    <w:p>
      <w:pPr>
        <w:pStyle w:val="Heading3"/>
        <w:bidi/>
        <w:spacing w:after="100" w:before="200"/>
        <w:jc w:val="start"/>
      </w:pPr>
      <w:r>
        <w:rPr>
          <w:rFonts w:ascii="Arial" w:cs="Arial" w:eastAsia="Arial" w:hAnsi="Arial"/>
          <w:b/>
          <w:bCs/>
          <w:color w:val="1A2B4A"/>
          <w:sz w:val="25"/>
          <w:szCs w:val="25"/>
        </w:rPr>
        <w:t xml:space="preserve">مشاكل ظهرت في النظام ويُفضَّل إصلاحها قبل التصوير</w:t>
      </w:r>
    </w:p>
    <w:p>
      <w:pPr>
        <w:bidi/>
        <w:spacing w:after="100" w:line="300"/>
        <w:ind w:start="500" w:hanging="360"/>
        <w:jc w:val="start"/>
      </w:pPr>
      <w:r>
        <w:rPr>
          <w:rFonts w:ascii="Arial" w:cs="Arial" w:eastAsia="Arial" w:hAnsi="Arial"/>
        </w:rPr>
        <w:t xml:space="preserve">1. </w:t>
      </w:r>
      <w:r>
        <w:rPr>
          <w:rFonts w:ascii="Arial" w:cs="Arial" w:eastAsia="Arial" w:hAnsi="Arial"/>
          <w:b/>
          <w:bCs/>
        </w:rPr>
        <w:t xml:space="preserve">الحساب التجريبي `Admin` (مدير الورشة) لا يفتح الرئيسية:</w:t>
      </w:r>
      <w:r>
        <w:rPr>
          <w:rFonts w:ascii="Arial" w:cs="Arial" w:eastAsia="Arial" w:hAnsi="Arial"/>
        </w:rPr>
        <w:t xml:space="preserve"> تظهر له رسالة «غير مسموح به — لا يوجد إذن لـ الصفحة». صوّرتُ بحساب Administrator.</w:t>
      </w:r>
    </w:p>
    <w:p>
      <w:pPr>
        <w:bidi/>
        <w:spacing w:after="100" w:line="300"/>
        <w:ind w:start="500" w:hanging="360"/>
        <w:jc w:val="start"/>
      </w:pPr>
      <w:r>
        <w:rPr>
          <w:rFonts w:ascii="Arial" w:cs="Arial" w:eastAsia="Arial" w:hAnsi="Arial"/>
        </w:rPr>
        <w:t xml:space="preserve">2. </w:t>
      </w:r>
      <w:r>
        <w:rPr>
          <w:rFonts w:ascii="Arial" w:cs="Arial" w:eastAsia="Arial" w:hAnsi="Arial"/>
          <w:b/>
          <w:bCs/>
        </w:rPr>
        <w:t xml:space="preserve">قيم `NaN` في بطاقات الإحصاء:</w:t>
      </w:r>
      <w:r>
        <w:rPr>
          <w:rFonts w:ascii="Arial" w:cs="Arial" w:eastAsia="Arial" w:hAnsi="Arial"/>
        </w:rPr>
        <w:t xml:space="preserve"> «إجمالي المدفوعات» في لوحة الورشة، ومبالغ لوحة المشتريات.</w:t>
      </w:r>
    </w:p>
    <w:p>
      <w:pPr>
        <w:bidi/>
        <w:spacing w:after="100" w:line="300"/>
        <w:ind w:start="500" w:hanging="360"/>
        <w:jc w:val="start"/>
      </w:pPr>
      <w:r>
        <w:rPr>
          <w:rFonts w:ascii="Arial" w:cs="Arial" w:eastAsia="Arial" w:hAnsi="Arial"/>
        </w:rPr>
        <w:t xml:space="preserve">3. </w:t>
      </w:r>
      <w:r>
        <w:rPr>
          <w:rFonts w:ascii="Arial" w:cs="Arial" w:eastAsia="Arial" w:hAnsi="Arial"/>
          <w:b/>
          <w:bCs/>
        </w:rPr>
        <w:t xml:space="preserve">رابط PDF في رسالة واتساب يبدأ بـ `http://localhost:8080/`</w:t>
      </w:r>
      <w:r>
        <w:rPr>
          <w:rFonts w:ascii="Arial" w:cs="Arial" w:eastAsia="Arial" w:hAnsi="Arial"/>
        </w:rPr>
        <w:t xml:space="preserve"> فلن يفتح على جوال العميل. يُضبط «الرابط العام للنظام» في «إعدادات الورشة».</w:t>
      </w:r>
    </w:p>
    <w:p>
      <w:pPr>
        <w:bidi/>
        <w:spacing w:after="100" w:line="300"/>
        <w:ind w:start="500" w:hanging="360"/>
        <w:jc w:val="start"/>
      </w:pPr>
      <w:r>
        <w:rPr>
          <w:rFonts w:ascii="Arial" w:cs="Arial" w:eastAsia="Arial" w:hAnsi="Arial"/>
        </w:rPr>
        <w:t xml:space="preserve">4. </w:t>
      </w:r>
      <w:r>
        <w:rPr>
          <w:rFonts w:ascii="Arial" w:cs="Arial" w:eastAsia="Arial" w:hAnsi="Arial"/>
          <w:b/>
          <w:bCs/>
        </w:rPr>
        <w:t xml:space="preserve">الساعة في المطبوع تظهر بالميكروثانية</w:t>
      </w:r>
      <w:r>
        <w:rPr>
          <w:rFonts w:ascii="Arial" w:cs="Arial" w:eastAsia="Arial" w:hAnsi="Arial"/>
        </w:rPr>
        <w:t xml:space="preserve"> (</w:t>
      </w:r>
      <w:r>
        <w:rPr>
          <w:rFonts w:ascii="Arial" w:cs="Arial" w:eastAsia="Arial" w:hAnsi="Arial"/>
          <w:shd w:fill="EEF1F6" w:color="auto" w:val="clear"/>
        </w:rPr>
        <w:t xml:space="preserve">4:36:51.440860</w:t>
      </w:r>
      <w:r>
        <w:rPr>
          <w:rFonts w:ascii="Arial" w:cs="Arial" w:eastAsia="Arial" w:hAnsi="Arial"/>
        </w:rPr>
        <w:t xml:space="preserve">).</w:t>
      </w:r>
    </w:p>
    <w:p>
      <w:pPr>
        <w:bidi/>
        <w:spacing w:after="100" w:line="300"/>
        <w:ind w:start="500" w:hanging="360"/>
        <w:jc w:val="start"/>
      </w:pPr>
      <w:r>
        <w:rPr>
          <w:rFonts w:ascii="Arial" w:cs="Arial" w:eastAsia="Arial" w:hAnsi="Arial"/>
        </w:rPr>
        <w:t xml:space="preserve">5. </w:t>
      </w:r>
      <w:r>
        <w:rPr>
          <w:rFonts w:ascii="Arial" w:cs="Arial" w:eastAsia="Arial" w:hAnsi="Arial"/>
          <w:b/>
          <w:bCs/>
        </w:rPr>
        <w:t xml:space="preserve">أسماء غير معرّبة:</w:t>
      </w:r>
      <w:r>
        <w:rPr>
          <w:rFonts w:ascii="Arial" w:cs="Arial" w:eastAsia="Arial" w:hAnsi="Arial"/>
        </w:rPr>
        <w:t xml:space="preserve"> «Work Card» و«Customer Vehicle» في عنوان الصفحة، ولوحات «البدء» (Selling Setup وغيرها) بالإنجليزية وتغطي جزءاً من الشاشة.</w:t>
      </w:r>
    </w:p>
    <w:p>
      <w:pPr>
        <w:bidi/>
        <w:spacing w:after="100" w:line="300"/>
        <w:ind w:start="500" w:hanging="360"/>
        <w:jc w:val="start"/>
      </w:pPr>
      <w:r>
        <w:rPr>
          <w:rFonts w:ascii="Arial" w:cs="Arial" w:eastAsia="Arial" w:hAnsi="Arial"/>
        </w:rPr>
        <w:t xml:space="preserve">6. </w:t>
      </w:r>
      <w:r>
        <w:rPr>
          <w:rFonts w:ascii="Arial" w:cs="Arial" w:eastAsia="Arial" w:hAnsi="Arial"/>
          <w:b/>
          <w:bCs/>
        </w:rPr>
        <w:t xml:space="preserve">الخانات العشرية غير موحّدة:</w:t>
      </w:r>
      <w:r>
        <w:rPr>
          <w:rFonts w:ascii="Arial" w:cs="Arial" w:eastAsia="Arial" w:hAnsi="Arial"/>
        </w:rPr>
        <w:t xml:space="preserve"> الإجماليات بثلاث خانات (45.000) والجداول والتقارير بخانتين (15.00، 81.64).</w:t>
      </w:r>
    </w:p>
    <w:p>
      <w:pPr>
        <w:bidi/>
        <w:spacing w:after="100" w:line="300"/>
        <w:ind w:start="500" w:hanging="360"/>
        <w:jc w:val="start"/>
      </w:pPr>
      <w:r>
        <w:rPr>
          <w:rFonts w:ascii="Arial" w:cs="Arial" w:eastAsia="Arial" w:hAnsi="Arial"/>
        </w:rPr>
        <w:t xml:space="preserve">7. </w:t>
      </w:r>
      <w:r>
        <w:rPr>
          <w:rFonts w:ascii="Arial" w:cs="Arial" w:eastAsia="Arial" w:hAnsi="Arial"/>
          <w:b/>
          <w:bCs/>
        </w:rPr>
        <w:t xml:space="preserve">رسالة الاستلام تقول «ترحيل البطاقة»</w:t>
      </w:r>
      <w:r>
        <w:rPr>
          <w:rFonts w:ascii="Arial" w:cs="Arial" w:eastAsia="Arial" w:hAnsi="Arial"/>
        </w:rPr>
        <w:t xml:space="preserve"> بينما الزر اسمه «تسجيل».</w:t>
      </w:r>
    </w:p>
    <w:p>
      <w:pPr>
        <w:bidi/>
        <w:spacing w:after="100" w:line="300"/>
        <w:ind w:start="500" w:hanging="360"/>
        <w:jc w:val="start"/>
      </w:pPr>
      <w:r>
        <w:rPr>
          <w:rFonts w:ascii="Arial" w:cs="Arial" w:eastAsia="Arial" w:hAnsi="Arial"/>
        </w:rPr>
        <w:t xml:space="preserve">8. </w:t>
      </w:r>
      <w:r>
        <w:rPr>
          <w:rFonts w:ascii="Arial" w:cs="Arial" w:eastAsia="Arial" w:hAnsi="Arial"/>
          <w:b/>
          <w:bCs/>
        </w:rPr>
        <w:t xml:space="preserve">«العمولة» ظهرت 0.00</w:t>
      </w:r>
      <w:r>
        <w:rPr>
          <w:rFonts w:ascii="Arial" w:cs="Arial" w:eastAsia="Arial" w:hAnsi="Arial"/>
        </w:rPr>
        <w:t xml:space="preserve"> لفني نسبته 5%. يحتاج تحققاً قبل ذكرها في الفيديو.</w:t>
      </w:r>
    </w:p>
    <w:p>
      <w:pPr>
        <w:bidi/>
        <w:spacing w:after="100" w:line="300"/>
        <w:ind w:start="500" w:hanging="360"/>
        <w:jc w:val="start"/>
      </w:pPr>
      <w:r>
        <w:rPr>
          <w:rFonts w:ascii="Arial" w:cs="Arial" w:eastAsia="Arial" w:hAnsi="Arial"/>
        </w:rPr>
        <w:t xml:space="preserve">9. </w:t>
      </w:r>
      <w:r>
        <w:rPr>
          <w:rFonts w:ascii="Arial" w:cs="Arial" w:eastAsia="Arial" w:hAnsi="Arial"/>
          <w:b/>
          <w:bCs/>
        </w:rPr>
        <w:t xml:space="preserve">تسجيل فاتورة أُنشئت في يوم سابق يفشل</w:t>
      </w:r>
      <w:r>
        <w:rPr>
          <w:rFonts w:ascii="Arial" w:cs="Arial" w:eastAsia="Arial" w:hAnsi="Arial"/>
        </w:rPr>
        <w:t xml:space="preserve"> برسالة «لا يمكن أن يكون تاريخ الاستحقاق قبل Posting Date» حتى يُعدَّل التاريخ يدوياً.</w:t>
      </w:r>
    </w:p>
    <w:p>
      <w:pPr>
        <w:pStyle w:val="Heading3"/>
        <w:bidi/>
        <w:spacing w:after="100" w:before="200"/>
        <w:jc w:val="start"/>
      </w:pPr>
      <w:r>
        <w:rPr>
          <w:rFonts w:ascii="Arial" w:cs="Arial" w:eastAsia="Arial" w:hAnsi="Arial"/>
          <w:b/>
          <w:bCs/>
          <w:color w:val="1A2B4A"/>
          <w:sz w:val="25"/>
          <w:szCs w:val="25"/>
        </w:rPr>
        <w:t xml:space="preserve">ما بقي بلا تحقق</w:t>
      </w:r>
    </w:p>
    <w:p>
      <w:pPr>
        <w:pStyle w:val="ListParagraph"/>
        <w:numPr>
          <w:ilvl w:val="0"/>
          <w:numId w:val="2"/>
        </w:numPr>
        <w:bidi/>
        <w:spacing w:after="60" w:line="290"/>
        <w:jc w:val="start"/>
      </w:pPr>
      <w:r>
        <w:rPr>
          <w:rFonts w:ascii="Arial" w:cs="Arial" w:eastAsia="Arial" w:hAnsi="Arial"/>
          <w:b/>
          <w:bCs/>
        </w:rPr>
        <w:t xml:space="preserve">الـ PDF</w:t>
      </w:r>
      <w:r>
        <w:rPr>
          <w:rFonts w:ascii="Arial" w:cs="Arial" w:eastAsia="Arial" w:hAnsi="Arial"/>
        </w:rPr>
        <w:t xml:space="preserve"> «دليل استخدام نظام خط الجزيرة.pdf» لم يُقرأ (لا أداة لعرضه هنا).</w:t>
      </w:r>
    </w:p>
    <w:p>
      <w:pPr>
        <w:pStyle w:val="ListParagraph"/>
        <w:numPr>
          <w:ilvl w:val="0"/>
          <w:numId w:val="2"/>
        </w:numPr>
        <w:bidi/>
        <w:spacing w:after="60" w:line="290"/>
        <w:jc w:val="start"/>
      </w:pPr>
      <w:r>
        <w:rPr>
          <w:rFonts w:ascii="Arial" w:cs="Arial" w:eastAsia="Arial" w:hAnsi="Arial"/>
          <w:b/>
          <w:bCs/>
        </w:rPr>
        <w:t xml:space="preserve">مبدّل اللغة:</w:t>
      </w:r>
      <w:r>
        <w:rPr>
          <w:rFonts w:ascii="Arial" w:cs="Arial" w:eastAsia="Arial" w:hAnsi="Arial"/>
        </w:rPr>
        <w:t xml:space="preserve"> لم أجده في صفحة الدخول، ولم أتحقق من موضعه في شريط التنقل.</w:t>
      </w:r>
    </w:p>
    <w:p>
      <w:pPr>
        <w:pStyle w:val="ListParagraph"/>
        <w:numPr>
          <w:ilvl w:val="0"/>
          <w:numId w:val="2"/>
        </w:numPr>
        <w:bidi/>
        <w:spacing w:after="60" w:line="290"/>
        <w:jc w:val="start"/>
      </w:pPr>
      <w:r>
        <w:rPr>
          <w:rFonts w:ascii="Arial" w:cs="Arial" w:eastAsia="Arial" w:hAnsi="Arial"/>
          <w:b/>
          <w:bCs/>
        </w:rPr>
        <w:t xml:space="preserve">طلب الشراء التلقائي عند النفاد:</w:t>
      </w:r>
      <w:r>
        <w:rPr>
          <w:rFonts w:ascii="Arial" w:cs="Arial" w:eastAsia="Arial" w:hAnsi="Arial"/>
        </w:rPr>
        <w:t xml:space="preserve"> لم يُختبر (يحتاج إنزال قطعة تحت حدّها وانتظار المجدول).</w:t>
      </w:r>
    </w:p>
    <w:p>
      <w:pPr>
        <w:pStyle w:val="ListParagraph"/>
        <w:numPr>
          <w:ilvl w:val="0"/>
          <w:numId w:val="2"/>
        </w:numPr>
        <w:bidi/>
        <w:spacing w:after="60" w:line="290"/>
        <w:jc w:val="start"/>
      </w:pPr>
      <w:r>
        <w:rPr>
          <w:rFonts w:ascii="Arial" w:cs="Arial" w:eastAsia="Arial" w:hAnsi="Arial"/>
          <w:b/>
          <w:bCs/>
        </w:rPr>
        <w:t xml:space="preserve">تثبيت `setup.exe` و PWA على الجوال:</w:t>
      </w:r>
      <w:r>
        <w:rPr>
          <w:rFonts w:ascii="Arial" w:cs="Arial" w:eastAsia="Arial" w:hAnsi="Arial"/>
        </w:rPr>
        <w:t xml:space="preserve"> لم يُنفَّذا. شاشتا التطبيق المكتبي مأخوذتان من ملفات التطبيق نفسها.</w:t>
      </w:r>
    </w:p>
    <w:p>
      <w:pPr>
        <w:pStyle w:val="ListParagraph"/>
        <w:numPr>
          <w:ilvl w:val="0"/>
          <w:numId w:val="2"/>
        </w:numPr>
        <w:bidi/>
        <w:spacing w:after="60" w:line="290"/>
        <w:jc w:val="start"/>
      </w:pPr>
      <w:r>
        <w:rPr>
          <w:rFonts w:ascii="Arial" w:cs="Arial" w:eastAsia="Arial" w:hAnsi="Arial"/>
          <w:b/>
          <w:bCs/>
        </w:rPr>
        <w:t xml:space="preserve">إدخال جوال العميل:</w:t>
      </w:r>
      <w:r>
        <w:rPr>
          <w:rFonts w:ascii="Arial" w:cs="Arial" w:eastAsia="Arial" w:hAnsi="Arial"/>
        </w:rPr>
        <w:t xml:space="preserve"> أُدخل في التجربة عبر جهة اتصال برمجياً، لا عبر الواجهة.</w:t>
      </w:r>
    </w:p>
    <w:p>
      <w:pPr>
        <w:pStyle w:val="Heading2"/>
        <w:pBdr>
          <w:bottom w:val="single" w:color="F4A900" w:sz="8" w:space="4"/>
        </w:pBdr>
        <w:bidi/>
        <w:spacing w:after="140" w:before="300"/>
        <w:jc w:val="start"/>
      </w:pPr>
      <w:r>
        <w:rPr>
          <w:rFonts w:ascii="Arial" w:cs="Arial" w:eastAsia="Arial" w:hAnsi="Arial"/>
          <w:b/>
          <w:bCs/>
          <w:color w:val="1A2B4A"/>
          <w:sz w:val="30"/>
          <w:szCs w:val="30"/>
        </w:rPr>
        <w:t xml:space="preserve">2. جدول المشاهد</w:t>
      </w:r>
    </w:p>
    <w:p>
      <w:pPr>
        <w:pBdr>
          <w:right w:val="single" w:color="F4A900" w:sz="18" w:space="8"/>
        </w:pBdr>
        <w:shd w:fill="F4F6FA" w:color="auto" w:val="clear"/>
        <w:bidi/>
        <w:spacing w:after="100" w:line="300"/>
        <w:ind w:left="300" w:right="300"/>
        <w:jc w:val="start"/>
      </w:pPr>
      <w:r>
        <w:rPr>
          <w:rFonts w:ascii="Arial" w:cs="Arial" w:eastAsia="Arial" w:hAnsi="Arial"/>
          <w:b/>
          <w:bCs/>
        </w:rPr>
        <w:t xml:space="preserve">الإيقاع:</w:t>
      </w:r>
      <w:r>
        <w:rPr>
          <w:rFonts w:ascii="Arial" w:cs="Arial" w:eastAsia="Arial" w:hAnsi="Arial"/>
        </w:rPr>
        <w:t xml:space="preserve"> كل مشهد فرعي بين 20 و40 ثانية، وسرعة التعليق ~100 كلمة/دقيقة. أسماء الأزرار والحقول بين «» كما تظهر حرفياً. عمود الصورة يذكر رقم اللقطة المرجعية من قسم اللوحة المصوّرة.</w:t>
      </w:r>
    </w:p>
    <w:tbl>
      <w:tblPr>
        <w:bidiVisual/>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5000"/>
        <w:gridCol w:w="4900"/>
        <w:gridCol w:w="2898"/>
      </w:tblGrid>
      <w:tr>
        <w:trPr>
          <w:cantSplit w:val="off"/>
          <w:tblHeader/>
        </w:trPr>
        <w:tc>
          <w:tcPr>
            <w:tcW w:type="dxa" w:w="1300"/>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رقم المشهد</w:t>
            </w:r>
          </w:p>
        </w:tc>
        <w:tc>
          <w:tcPr>
            <w:tcW w:type="dxa" w:w="1300"/>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المدة</w:t>
            </w:r>
          </w:p>
        </w:tc>
        <w:tc>
          <w:tcPr>
            <w:tcW w:type="dxa" w:w="5000"/>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الصورة على الشاشة (ماذا نُسجّل بالضبط + حركة المؤشر/الزوم)</w:t>
            </w:r>
          </w:p>
        </w:tc>
        <w:tc>
          <w:tcPr>
            <w:tcW w:type="dxa" w:w="4900"/>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التعليق الصوتي (نص كامل جاهز للتسجيل)</w:t>
            </w:r>
          </w:p>
        </w:tc>
        <w:tc>
          <w:tcPr>
            <w:tcW w:type="dxa" w:w="2898"/>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النص الظاهر على الشاشة</w:t>
            </w:r>
          </w:p>
        </w:tc>
      </w:tr>
      <w:tr>
        <w:trPr>
          <w:cantSplit w:val="off"/>
          <w:tblHeader w:val="off"/>
        </w:trPr>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w:t>
            </w:r>
            <w:r>
              <w:rPr>
                <w:rFonts w:ascii="Arial" w:cs="Arial" w:eastAsia="Arial" w:hAnsi="Arial"/>
                <w:sz w:val="18"/>
                <w:szCs w:val="18"/>
              </w:rPr>
              <w:t xml:space="preserve"> المقدمة</w:t>
            </w:r>
          </w:p>
        </w:tc>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0:00–0:30</w:t>
            </w:r>
          </w:p>
          <w:p>
            <w:pPr>
              <w:bidi/>
              <w:spacing w:after="40" w:line="260"/>
              <w:jc w:val="start"/>
            </w:pPr>
            <w:r>
              <w:rPr>
                <w:rFonts w:ascii="Arial" w:cs="Arial" w:eastAsia="Arial" w:hAnsi="Arial"/>
                <w:sz w:val="18"/>
                <w:szCs w:val="18"/>
              </w:rPr>
              <w:t xml:space="preserve">(30 ث)</w:t>
            </w:r>
          </w:p>
        </w:tc>
        <w:tc>
          <w:tcPr>
            <w:tcW w:type="dxa" w:w="5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لقطات بصرية لا تسجيل شاشة (0:00–0:12):</w:t>
            </w:r>
            <w:r>
              <w:rPr>
                <w:rFonts w:ascii="Arial" w:cs="Arial" w:eastAsia="Arial" w:hAnsi="Arial"/>
                <w:sz w:val="18"/>
                <w:szCs w:val="18"/>
              </w:rPr>
              <w:t xml:space="preserve"> خلفية كحلية؛ أوراق وفواتير تتناثر، ثم سيارة مع إشارة إلى خدش، ثم رف قطع غيار فارغ (4 ث لكل لقطة).</w:t>
            </w:r>
          </w:p>
          <w:p>
            <w:pPr>
              <w:bidi/>
              <w:spacing w:after="40" w:line="260"/>
              <w:jc w:val="start"/>
            </w:pPr>
            <w:r>
              <w:rPr>
                <w:rFonts w:ascii="Arial" w:cs="Arial" w:eastAsia="Arial" w:hAnsi="Arial"/>
                <w:sz w:val="18"/>
                <w:szCs w:val="18"/>
              </w:rPr>
              <w:t xml:space="preserve">(0:12–0:20):</w:t>
            </w:r>
            <w:r>
              <w:rPr>
                <w:rFonts w:ascii="Arial" w:cs="Arial" w:eastAsia="Arial" w:hAnsi="Arial"/>
                <w:sz w:val="18"/>
                <w:szCs w:val="18"/>
              </w:rPr>
              <w:t xml:space="preserve"> انتقال عبر شعار «خط» إلى «الرئيسية» (لقطة s02).</w:t>
            </w:r>
          </w:p>
          <w:p>
            <w:pPr>
              <w:bidi/>
              <w:spacing w:after="40" w:line="260"/>
              <w:jc w:val="start"/>
            </w:pPr>
            <w:r>
              <w:rPr>
                <w:rFonts w:ascii="Arial" w:cs="Arial" w:eastAsia="Arial" w:hAnsi="Arial"/>
                <w:sz w:val="18"/>
                <w:szCs w:val="18"/>
              </w:rPr>
              <w:t xml:space="preserve">(0:20–0:30):</w:t>
            </w:r>
            <w:r>
              <w:rPr>
                <w:rFonts w:ascii="Arial" w:cs="Arial" w:eastAsia="Arial" w:hAnsi="Arial"/>
                <w:sz w:val="18"/>
                <w:szCs w:val="18"/>
              </w:rPr>
              <w:t xml:space="preserve"> زوم بطيء على بلاطات «الوحدات الرئيسية»، ثم الشعار والعنوان.</w:t>
            </w:r>
          </w:p>
        </w:tc>
        <w:tc>
          <w:tcPr>
            <w:tcW w:type="dxa" w:w="49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«فاتورة ضاعت… وعميل يقول: الخدش حصل عندكم… وقطعة غيار نفدت والسيارة على الرافعة. هذه هي الورشة الورقية. هلا والله بكم في نظام خط الجزيرة — من استقبال السيارة إلى تسليمها… نظام واحد.»</w:t>
            </w:r>
          </w:p>
        </w:tc>
        <w:tc>
          <w:tcPr>
            <w:tcW w:type="dxa" w:w="28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«فاتورة ضائعة؟ خدش متنازع عليه؟ قطعة نفدت؟»</w:t>
            </w:r>
          </w:p>
          <w:p>
            <w:pPr>
              <w:bidi/>
              <w:spacing w:after="40" w:line="260"/>
              <w:jc w:val="start"/>
            </w:pPr>
            <w:r>
              <w:rPr>
                <w:rFonts w:ascii="Arial" w:cs="Arial" w:eastAsia="Arial" w:hAnsi="Arial"/>
                <w:sz w:val="18"/>
                <w:szCs w:val="18"/>
              </w:rPr>
              <w:t xml:space="preserve">ثم:</w:t>
            </w:r>
          </w:p>
          <w:p>
            <w:pPr>
              <w:bidi/>
              <w:spacing w:after="40" w:line="260"/>
              <w:jc w:val="start"/>
            </w:pPr>
            <w:r>
              <w:rPr>
                <w:rFonts w:ascii="Arial" w:cs="Arial" w:eastAsia="Arial" w:hAnsi="Arial"/>
                <w:sz w:val="18"/>
                <w:szCs w:val="18"/>
              </w:rPr>
              <w:t xml:space="preserve">«من استقبال السيارة إلى تسليمها… نظام واحد»</w:t>
            </w:r>
          </w:p>
          <w:p>
            <w:pPr>
              <w:bidi/>
              <w:spacing w:after="40" w:line="260"/>
              <w:jc w:val="start"/>
            </w:pPr>
            <w:r>
              <w:rPr>
                <w:rFonts w:ascii="Arial" w:cs="Arial" w:eastAsia="Arial" w:hAnsi="Arial"/>
                <w:sz w:val="18"/>
                <w:szCs w:val="18"/>
              </w:rPr>
              <w:t xml:space="preserve">+ شعار «خط الجزيرة»</w:t>
            </w:r>
          </w:p>
        </w:tc>
      </w:tr>
      <w:tr>
        <w:trPr>
          <w:cantSplit w:val="off"/>
          <w:tblHeader w:val="off"/>
        </w:trPr>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2.1</w:t>
            </w:r>
            <w:r>
              <w:rPr>
                <w:rFonts w:ascii="Arial" w:cs="Arial" w:eastAsia="Arial" w:hAnsi="Arial"/>
                <w:sz w:val="18"/>
                <w:szCs w:val="18"/>
              </w:rPr>
              <w:t xml:space="preserve"> تسجيل الدخول</w:t>
            </w:r>
          </w:p>
        </w:tc>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0:30–0:52</w:t>
            </w:r>
          </w:p>
          <w:p>
            <w:pPr>
              <w:bidi/>
              <w:spacing w:after="40" w:line="260"/>
              <w:jc w:val="start"/>
            </w:pPr>
            <w:r>
              <w:rPr>
                <w:rFonts w:ascii="Arial" w:cs="Arial" w:eastAsia="Arial" w:hAnsi="Arial"/>
                <w:sz w:val="18"/>
                <w:szCs w:val="18"/>
              </w:rPr>
              <w:t xml:space="preserve">(22 ث)</w:t>
            </w:r>
          </w:p>
        </w:tc>
        <w:tc>
          <w:tcPr>
            <w:tcW w:type="dxa" w:w="5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صفحة الدخول (s01): عنوان «Sign In»، حقل «البريد الإلكتروني أو اسم المستخدم»، حقل «كلمة السر» (</w:t>
            </w:r>
            <w:r>
              <w:rPr>
                <w:rFonts w:ascii="Arial" w:cs="Arial" w:eastAsia="Arial" w:hAnsi="Arial"/>
                <w:sz w:val="18"/>
                <w:szCs w:val="18"/>
              </w:rPr>
              <w:t xml:space="preserve">لا تُظهر الكلمة</w:t>
            </w:r>
            <w:r>
              <w:rPr>
                <w:rFonts w:ascii="Arial" w:cs="Arial" w:eastAsia="Arial" w:hAnsi="Arial"/>
                <w:sz w:val="18"/>
                <w:szCs w:val="18"/>
              </w:rPr>
              <w:t xml:space="preserve">)، ثم زر </w:t>
            </w:r>
            <w:r>
              <w:rPr>
                <w:rFonts w:ascii="Arial" w:cs="Arial" w:eastAsia="Arial" w:hAnsi="Arial"/>
                <w:sz w:val="18"/>
                <w:szCs w:val="18"/>
              </w:rPr>
              <w:t xml:space="preserve">«استمر»</w:t>
            </w:r>
            <w:r>
              <w:rPr>
                <w:rFonts w:ascii="Arial" w:cs="Arial" w:eastAsia="Arial" w:hAnsi="Arial"/>
                <w:sz w:val="18"/>
                <w:szCs w:val="18"/>
              </w:rPr>
              <w:t xml:space="preserve">. بعد الدخول أغلق نافذة «تحديثات جديدة متاحة» إن ظهرت. المؤشر يتجه لمبدّل اللغة </w:t>
            </w:r>
            <w:r>
              <w:rPr>
                <w:rFonts w:ascii="Arial" w:cs="Arial" w:eastAsia="Arial" w:hAnsi="Arial"/>
                <w:sz w:val="18"/>
                <w:szCs w:val="18"/>
                <w:shd w:fill="EEF1F6" w:color="auto" w:val="clear"/>
              </w:rPr>
              <w:t xml:space="preserve">[يُتحقق منه على النظام: موضع مبدّل اللغة]</w:t>
            </w:r>
            <w:r>
              <w:rPr>
                <w:rFonts w:ascii="Arial" w:cs="Arial" w:eastAsia="Arial" w:hAnsi="Arial"/>
                <w:sz w:val="18"/>
                <w:szCs w:val="18"/>
              </w:rPr>
              <w:t xml:space="preserve">.</w:t>
            </w:r>
          </w:p>
        </w:tc>
        <w:tc>
          <w:tcPr>
            <w:tcW w:type="dxa" w:w="49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«نبدأ من الدخول. اكتب اسم المستخدم وكلمة السر الخاصة بك، ثم اضغط «استمر». تُفتح لك الصفحة الرئيسية بالعربية، ويمكنك تبديل اللغة متى احتجت.»</w:t>
            </w:r>
          </w:p>
        </w:tc>
        <w:tc>
          <w:tcPr>
            <w:tcW w:type="dxa" w:w="28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«١. الدخول»</w:t>
            </w:r>
          </w:p>
          <w:p>
            <w:pPr>
              <w:bidi/>
              <w:spacing w:after="40" w:line="260"/>
              <w:jc w:val="start"/>
            </w:pPr>
            <w:r>
              <w:rPr>
                <w:rFonts w:ascii="Arial" w:cs="Arial" w:eastAsia="Arial" w:hAnsi="Arial"/>
                <w:sz w:val="18"/>
                <w:szCs w:val="18"/>
              </w:rPr>
              <w:t xml:space="preserve">Callout على الزر: «استمر»</w:t>
            </w:r>
          </w:p>
        </w:tc>
      </w:tr>
      <w:tr>
        <w:trPr>
          <w:cantSplit w:val="off"/>
          <w:tblHeader w:val="off"/>
        </w:trPr>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2.2</w:t>
            </w:r>
            <w:r>
              <w:rPr>
                <w:rFonts w:ascii="Arial" w:cs="Arial" w:eastAsia="Arial" w:hAnsi="Arial"/>
                <w:sz w:val="18"/>
                <w:szCs w:val="18"/>
              </w:rPr>
              <w:t xml:space="preserve"> اللوحات السبع والصلاحيات</w:t>
            </w:r>
          </w:p>
        </w:tc>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0:52–1:15</w:t>
            </w:r>
          </w:p>
          <w:p>
            <w:pPr>
              <w:bidi/>
              <w:spacing w:after="40" w:line="260"/>
              <w:jc w:val="start"/>
            </w:pPr>
            <w:r>
              <w:rPr>
                <w:rFonts w:ascii="Arial" w:cs="Arial" w:eastAsia="Arial" w:hAnsi="Arial"/>
                <w:sz w:val="18"/>
                <w:szCs w:val="18"/>
              </w:rPr>
              <w:t xml:space="preserve">(23 ث)</w:t>
            </w:r>
          </w:p>
        </w:tc>
        <w:tc>
          <w:tcPr>
            <w:tcW w:type="dxa" w:w="5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«الرئيسية» (s02). القائمة الجانبية يميناً: المؤشر ينزل ببطء ويُبرز كل بند ثانيتين: «الرئيسية» ← «الإعدادات العامة» ← «لوحة المحاسبة» ← «لوحة المخزون» ← «لوحة المشتريات» ← «لوحة المبيعات» ← «الورشة».</w:t>
            </w:r>
          </w:p>
          <w:p>
            <w:pPr>
              <w:bidi/>
              <w:spacing w:after="40" w:line="260"/>
              <w:jc w:val="start"/>
            </w:pPr>
            <w:r>
              <w:rPr>
                <w:rFonts w:ascii="Arial" w:cs="Arial" w:eastAsia="Arial" w:hAnsi="Arial"/>
                <w:sz w:val="18"/>
                <w:szCs w:val="18"/>
              </w:rPr>
              <w:t xml:space="preserve">آخر 6 ث:</w:t>
            </w:r>
            <w:r>
              <w:rPr>
                <w:rFonts w:ascii="Arial" w:cs="Arial" w:eastAsia="Arial" w:hAnsi="Arial"/>
                <w:sz w:val="18"/>
                <w:szCs w:val="18"/>
              </w:rPr>
              <w:t xml:space="preserve"> مقارنة Split-screen بين حسابين بدورين مختلفين </w:t>
            </w:r>
            <w:r>
              <w:rPr>
                <w:rFonts w:ascii="Arial" w:cs="Arial" w:eastAsia="Arial" w:hAnsi="Arial"/>
                <w:sz w:val="18"/>
                <w:szCs w:val="18"/>
                <w:shd w:fill="EEF1F6" w:color="auto" w:val="clear"/>
              </w:rPr>
              <w:t xml:space="preserve">[يُتحقق منه على النظام: يلزم حساب تجريبي يعمل — الحساب Admin يُرفض حالياً]</w:t>
            </w:r>
            <w:r>
              <w:rPr>
                <w:rFonts w:ascii="Arial" w:cs="Arial" w:eastAsia="Arial" w:hAnsi="Arial"/>
                <w:sz w:val="18"/>
                <w:szCs w:val="18"/>
              </w:rPr>
              <w:t xml:space="preserve">.</w:t>
            </w:r>
          </w:p>
        </w:tc>
        <w:tc>
          <w:tcPr>
            <w:tcW w:type="dxa" w:w="49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«في القائمة الجانبية سبع لوحات: الرئيسية، والإعدادات العامة، والمحاسبة، والمخزون، والمشتريات، والمبيعات، ثم الورشة. وكل موظف يرى ما يخص عمله: الفني ليس كالمحاسب، والكاشير ليس كمدير المستودع.»</w:t>
            </w:r>
          </w:p>
        </w:tc>
        <w:tc>
          <w:tcPr>
            <w:tcW w:type="dxa" w:w="28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رقم صغير بجانب كل بند (1→7)</w:t>
            </w:r>
          </w:p>
          <w:p>
            <w:pPr>
              <w:bidi/>
              <w:spacing w:after="40" w:line="260"/>
              <w:jc w:val="start"/>
            </w:pPr>
            <w:r>
              <w:rPr>
                <w:rFonts w:ascii="Arial" w:cs="Arial" w:eastAsia="Arial" w:hAnsi="Arial"/>
                <w:sz w:val="18"/>
                <w:szCs w:val="18"/>
              </w:rPr>
              <w:t xml:space="preserve">«سبع لوحات — وكل موظف يرى ما يخصه»</w:t>
            </w:r>
          </w:p>
        </w:tc>
      </w:tr>
      <w:tr>
        <w:trPr>
          <w:cantSplit w:val="off"/>
          <w:tblHeader w:val="off"/>
        </w:trPr>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3.1</w:t>
            </w:r>
            <w:r>
              <w:rPr>
                <w:rFonts w:ascii="Arial" w:cs="Arial" w:eastAsia="Arial" w:hAnsi="Arial"/>
                <w:sz w:val="18"/>
                <w:szCs w:val="18"/>
              </w:rPr>
              <w:t xml:space="preserve"> البحث السريع</w:t>
            </w:r>
          </w:p>
        </w:tc>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1:15–1:42</w:t>
            </w:r>
          </w:p>
          <w:p>
            <w:pPr>
              <w:bidi/>
              <w:spacing w:after="40" w:line="260"/>
              <w:jc w:val="start"/>
            </w:pPr>
            <w:r>
              <w:rPr>
                <w:rFonts w:ascii="Arial" w:cs="Arial" w:eastAsia="Arial" w:hAnsi="Arial"/>
                <w:sz w:val="18"/>
                <w:szCs w:val="18"/>
              </w:rPr>
              <w:t xml:space="preserve">(27 ث)</w:t>
            </w:r>
          </w:p>
        </w:tc>
        <w:tc>
          <w:tcPr>
            <w:tcW w:type="dxa" w:w="5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«الرئيسية»: زوم على مربع </w:t>
            </w:r>
            <w:r>
              <w:rPr>
                <w:rFonts w:ascii="Arial" w:cs="Arial" w:eastAsia="Arial" w:hAnsi="Arial"/>
                <w:sz w:val="18"/>
                <w:szCs w:val="18"/>
              </w:rPr>
              <w:t xml:space="preserve">«بحث سريع بالجوال أو رقم اللوحة»</w:t>
            </w:r>
            <w:r>
              <w:rPr>
                <w:rFonts w:ascii="Arial" w:cs="Arial" w:eastAsia="Arial" w:hAnsi="Arial"/>
                <w:sz w:val="18"/>
                <w:szCs w:val="18"/>
              </w:rPr>
              <w:t xml:space="preserve">. يُكتب رقم جوال تجريبي ويُضغط </w:t>
            </w:r>
            <w:r>
              <w:rPr>
                <w:rFonts w:ascii="Arial" w:cs="Arial" w:eastAsia="Arial" w:hAnsi="Arial"/>
                <w:sz w:val="18"/>
                <w:szCs w:val="18"/>
              </w:rPr>
              <w:t xml:space="preserve">«بحث»</w:t>
            </w:r>
            <w:r>
              <w:rPr>
                <w:rFonts w:ascii="Arial" w:cs="Arial" w:eastAsia="Arial" w:hAnsi="Arial"/>
                <w:sz w:val="18"/>
                <w:szCs w:val="18"/>
              </w:rPr>
              <w:t xml:space="preserve"> (s03a). تظهر بطاقة العميل: الاسم والجوال، «فتح ملف العميل»، وأربع خانات: «المركبات»، «إجمالي الفواتير»، «المدفوع»، «المتبقي»، وتحتها لوحات مركباته.</w:t>
            </w:r>
          </w:p>
        </w:tc>
        <w:tc>
          <w:tcPr>
            <w:tcW w:type="dxa" w:w="49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«أي سيارة تصل؟ لا تبدأ بالتسجيل… ابدأ بالبحث. في «الرئيسية» اكتب رقم جوال العميل أو رقم لوحة السيارة، واضغط «بحث». يظهر ملفه فوراً: مركباته، وإجمالي فواتيره، وما دفعه، وما تبقّى عليه.»</w:t>
            </w:r>
          </w:p>
        </w:tc>
        <w:tc>
          <w:tcPr>
            <w:tcW w:type="dxa" w:w="28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«ابحث أولاً»</w:t>
            </w:r>
          </w:p>
          <w:p>
            <w:pPr>
              <w:bidi/>
              <w:spacing w:after="40" w:line="260"/>
              <w:jc w:val="start"/>
            </w:pPr>
            <w:r>
              <w:rPr>
                <w:rFonts w:ascii="Arial" w:cs="Arial" w:eastAsia="Arial" w:hAnsi="Arial"/>
                <w:sz w:val="18"/>
                <w:szCs w:val="18"/>
              </w:rPr>
              <w:t xml:space="preserve">Callout: «رقم الجوال أو رقم اللوحة»</w:t>
            </w:r>
          </w:p>
        </w:tc>
      </w:tr>
      <w:tr>
        <w:trPr>
          <w:cantSplit w:val="off"/>
          <w:tblHeader w:val="off"/>
        </w:trPr>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3.2</w:t>
            </w:r>
            <w:r>
              <w:rPr>
                <w:rFonts w:ascii="Arial" w:cs="Arial" w:eastAsia="Arial" w:hAnsi="Arial"/>
                <w:sz w:val="18"/>
                <w:szCs w:val="18"/>
              </w:rPr>
              <w:t xml:space="preserve"> عميل ومركبة جديدان</w:t>
            </w:r>
          </w:p>
        </w:tc>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1:42–2:15</w:t>
            </w:r>
          </w:p>
          <w:p>
            <w:pPr>
              <w:bidi/>
              <w:spacing w:after="40" w:line="260"/>
              <w:jc w:val="start"/>
            </w:pPr>
            <w:r>
              <w:rPr>
                <w:rFonts w:ascii="Arial" w:cs="Arial" w:eastAsia="Arial" w:hAnsi="Arial"/>
                <w:sz w:val="18"/>
                <w:szCs w:val="18"/>
              </w:rPr>
              <w:t xml:space="preserve">(33 ث)</w:t>
            </w:r>
          </w:p>
        </w:tc>
        <w:tc>
          <w:tcPr>
            <w:tcW w:type="dxa" w:w="5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لوحة «الورشة» (s50): بلاطة </w:t>
            </w:r>
            <w:r>
              <w:rPr>
                <w:rFonts w:ascii="Arial" w:cs="Arial" w:eastAsia="Arial" w:hAnsi="Arial"/>
                <w:sz w:val="18"/>
                <w:szCs w:val="18"/>
              </w:rPr>
              <w:t xml:space="preserve">«إضافة عميل»</w:t>
            </w:r>
            <w:r>
              <w:rPr>
                <w:rFonts w:ascii="Arial" w:cs="Arial" w:eastAsia="Arial" w:hAnsi="Arial"/>
                <w:sz w:val="18"/>
                <w:szCs w:val="18"/>
              </w:rPr>
              <w:t xml:space="preserve"> ← نموذج «عميل جديد» (s04): «اسم العميل» و«نوع العميل» (الافتراضي «شركة» — غيّره للأفراد)، ثم «حفظ». أغلق لوحة «البدء» الإنجليزية إن ظهرت. الجوال من تبويب «معلومات الاتصال والعنوان» </w:t>
            </w:r>
            <w:r>
              <w:rPr>
                <w:rFonts w:ascii="Arial" w:cs="Arial" w:eastAsia="Arial" w:hAnsi="Arial"/>
                <w:sz w:val="18"/>
                <w:szCs w:val="18"/>
                <w:shd w:fill="EEF1F6" w:color="auto" w:val="clear"/>
              </w:rPr>
              <w:t xml:space="preserve">[يُتحقق منه على النظام: خطوات إدخال الجوال من الواجهة]</w:t>
            </w:r>
            <w:r>
              <w:rPr>
                <w:rFonts w:ascii="Arial" w:cs="Arial" w:eastAsia="Arial" w:hAnsi="Arial"/>
                <w:sz w:val="18"/>
                <w:szCs w:val="18"/>
              </w:rPr>
              <w:t xml:space="preserve">.</w:t>
            </w:r>
          </w:p>
          <w:p>
            <w:pPr>
              <w:bidi/>
              <w:spacing w:after="40" w:line="260"/>
              <w:jc w:val="start"/>
            </w:pPr>
            <w:r>
              <w:rPr>
                <w:rFonts w:ascii="Arial" w:cs="Arial" w:eastAsia="Arial" w:hAnsi="Arial"/>
                <w:sz w:val="18"/>
                <w:szCs w:val="18"/>
              </w:rPr>
              <w:t xml:space="preserve">ثم بلاطة </w:t>
            </w:r>
            <w:r>
              <w:rPr>
                <w:rFonts w:ascii="Arial" w:cs="Arial" w:eastAsia="Arial" w:hAnsi="Arial"/>
                <w:sz w:val="18"/>
                <w:szCs w:val="18"/>
              </w:rPr>
              <w:t xml:space="preserve">«إضافة مركبة»</w:t>
            </w:r>
            <w:r>
              <w:rPr>
                <w:rFonts w:ascii="Arial" w:cs="Arial" w:eastAsia="Arial" w:hAnsi="Arial"/>
                <w:sz w:val="18"/>
                <w:szCs w:val="18"/>
              </w:rPr>
              <w:t xml:space="preserve"> (s05): «العميل» (القائمة تعرض الاسم والجوال)، و«رقم اللوحة» الإلزامي؛ ثم الاختياري: «البراند»، «الموديل»، «سنة الصنع»، «اللون»، «رقم الشاصي (VIN)»، «رقم المحرك»، «قراءة العداد».</w:t>
            </w:r>
          </w:p>
          <w:p>
            <w:pPr>
              <w:bidi/>
              <w:spacing w:after="40" w:line="260"/>
              <w:jc w:val="start"/>
            </w:pPr>
            <w:r>
              <w:rPr>
                <w:rFonts w:ascii="Arial" w:cs="Arial" w:eastAsia="Arial" w:hAnsi="Arial"/>
                <w:sz w:val="18"/>
                <w:szCs w:val="18"/>
              </w:rPr>
              <w:t xml:space="preserve">آخر 6 ث:</w:t>
            </w:r>
            <w:r>
              <w:rPr>
                <w:rFonts w:ascii="Arial" w:cs="Arial" w:eastAsia="Arial" w:hAnsi="Arial"/>
                <w:sz w:val="18"/>
                <w:szCs w:val="18"/>
              </w:rPr>
              <w:t xml:space="preserve"> إطار تحذير أحمر.</w:t>
            </w:r>
          </w:p>
        </w:tc>
        <w:tc>
          <w:tcPr>
            <w:tcW w:type="dxa" w:w="49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«لم تجد العميل؟ من لوحة «الورشة» اضغط «إضافة عميل». اكتب اسمه واختر نوعه، ثم احفظ، وأضف رقم جواله من تبويب معلومات الاتصال. بعدها «إضافة مركبة»: اختر العميل واكتب «رقم اللوحة»، وهو إلزامي ولا يتكرر. وتنبيه مهم: لا تُكرّر العميل. ابحث أولاً دائماً.»</w:t>
            </w:r>
          </w:p>
        </w:tc>
        <w:tc>
          <w:tcPr>
            <w:tcW w:type="dxa" w:w="28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«إضافة عميل» ← «إضافة مركبة»</w:t>
            </w:r>
          </w:p>
          <w:p>
            <w:pPr>
              <w:bidi/>
              <w:spacing w:after="40" w:line="260"/>
              <w:jc w:val="start"/>
            </w:pPr>
            <w:r>
              <w:rPr>
                <w:rFonts w:ascii="Arial" w:cs="Arial" w:eastAsia="Arial" w:hAnsi="Arial"/>
                <w:sz w:val="18"/>
                <w:szCs w:val="18"/>
              </w:rPr>
              <w:t xml:space="preserve">تنبيه (أحمر): </w:t>
            </w:r>
            <w:r>
              <w:rPr>
                <w:rFonts w:ascii="Arial" w:cs="Arial" w:eastAsia="Arial" w:hAnsi="Arial"/>
                <w:sz w:val="18"/>
                <w:szCs w:val="18"/>
              </w:rPr>
              <w:t xml:space="preserve">«لا تُكرّر العميل — ابحث أولاً»</w:t>
            </w:r>
          </w:p>
          <w:p>
            <w:pPr>
              <w:bidi/>
              <w:spacing w:after="40" w:line="260"/>
              <w:jc w:val="start"/>
            </w:pPr>
            <w:r>
              <w:rPr>
                <w:rFonts w:ascii="Arial" w:cs="Arial" w:eastAsia="Arial" w:hAnsi="Arial"/>
                <w:sz w:val="18"/>
                <w:szCs w:val="18"/>
              </w:rPr>
              <w:t xml:space="preserve">Callout: «رقم اللوحة إلزامي ولا يتكرر»</w:t>
            </w:r>
          </w:p>
        </w:tc>
      </w:tr>
      <w:tr>
        <w:trPr>
          <w:cantSplit w:val="off"/>
          <w:tblHeader w:val="off"/>
        </w:trPr>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4.1</w:t>
            </w:r>
            <w:r>
              <w:rPr>
                <w:rFonts w:ascii="Arial" w:cs="Arial" w:eastAsia="Arial" w:hAnsi="Arial"/>
                <w:sz w:val="18"/>
                <w:szCs w:val="18"/>
              </w:rPr>
              <w:t xml:space="preserve"> بطاقة العمل: البيانات الأساسية</w:t>
            </w:r>
          </w:p>
        </w:tc>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2:15–2:45</w:t>
            </w:r>
          </w:p>
          <w:p>
            <w:pPr>
              <w:bidi/>
              <w:spacing w:after="40" w:line="260"/>
              <w:jc w:val="start"/>
            </w:pPr>
            <w:r>
              <w:rPr>
                <w:rFonts w:ascii="Arial" w:cs="Arial" w:eastAsia="Arial" w:hAnsi="Arial"/>
                <w:sz w:val="18"/>
                <w:szCs w:val="18"/>
              </w:rPr>
              <w:t xml:space="preserve">(30 ث)</w:t>
            </w:r>
          </w:p>
        </w:tc>
        <w:tc>
          <w:tcPr>
            <w:tcW w:type="dxa" w:w="5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«الورشة» ← </w:t>
            </w:r>
            <w:r>
              <w:rPr>
                <w:rFonts w:ascii="Arial" w:cs="Arial" w:eastAsia="Arial" w:hAnsi="Arial"/>
                <w:sz w:val="18"/>
                <w:szCs w:val="18"/>
              </w:rPr>
              <w:t xml:space="preserve">«بطاقات العمل»</w:t>
            </w:r>
            <w:r>
              <w:rPr>
                <w:rFonts w:ascii="Arial" w:cs="Arial" w:eastAsia="Arial" w:hAnsi="Arial"/>
                <w:sz w:val="18"/>
                <w:szCs w:val="18"/>
              </w:rPr>
              <w:t xml:space="preserve"> ← جديد (s06). «التسلسل» يظهر </w:t>
            </w:r>
            <w:r>
              <w:rPr>
                <w:rFonts w:ascii="Arial" w:cs="Arial" w:eastAsia="Arial" w:hAnsi="Arial"/>
                <w:sz w:val="18"/>
                <w:szCs w:val="18"/>
                <w:shd w:fill="EEF1F6" w:color="auto" w:val="clear"/>
              </w:rPr>
              <w:t xml:space="preserve">WC-.YYYY.-</w:t>
            </w:r>
            <w:r>
              <w:rPr>
                <w:rFonts w:ascii="Arial" w:cs="Arial" w:eastAsia="Arial" w:hAnsi="Arial"/>
                <w:sz w:val="18"/>
                <w:szCs w:val="18"/>
              </w:rPr>
              <w:t xml:space="preserve">. في «العميل» يُكتب الاسم ويُختار من القائمة (s07)؛ تظهر نافذة </w:t>
            </w:r>
            <w:r>
              <w:rPr>
                <w:rFonts w:ascii="Arial" w:cs="Arial" w:eastAsia="Arial" w:hAnsi="Arial"/>
                <w:sz w:val="18"/>
                <w:szCs w:val="18"/>
              </w:rPr>
              <w:t xml:space="preserve">«اختر مركبة العميل»</w:t>
            </w:r>
            <w:r>
              <w:rPr>
                <w:rFonts w:ascii="Arial" w:cs="Arial" w:eastAsia="Arial" w:hAnsi="Arial"/>
                <w:sz w:val="18"/>
                <w:szCs w:val="18"/>
              </w:rPr>
              <w:t xml:space="preserve"> (s08) بنص «هذا العميل لديه أكثر من مركبة مسجلة — اختر المركبة الحالية»؛ تُختار السيارة ويُضغط </w:t>
            </w:r>
            <w:r>
              <w:rPr>
                <w:rFonts w:ascii="Arial" w:cs="Arial" w:eastAsia="Arial" w:hAnsi="Arial"/>
                <w:sz w:val="18"/>
                <w:szCs w:val="18"/>
              </w:rPr>
              <w:t xml:space="preserve">«تعبئة»</w:t>
            </w:r>
            <w:r>
              <w:rPr>
                <w:rFonts w:ascii="Arial" w:cs="Arial" w:eastAsia="Arial" w:hAnsi="Arial"/>
                <w:sz w:val="18"/>
                <w:szCs w:val="18"/>
              </w:rPr>
              <w:t xml:space="preserve">. تمتلئ «الهاتف»، «المركبة»، «رقم اللوحة»، «البراند»، «الموديل» (s10). ثم «قراءة العداد» و«موعد التسليم المتوقع».</w:t>
            </w:r>
          </w:p>
        </w:tc>
        <w:tc>
          <w:tcPr>
            <w:tcW w:type="dxa" w:w="49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«الآن بطاقة العمل — قلب النظام. اختر العميل، فيعبّئ النظام هاتفه تلقائياً. وإن كان لديه أكثر من مركبة ستظهر نافذة «اختر مركبة العميل»: اختر السيارة الحالية، واضغط «تعبئة». ثم سجّل قراءة العداد وموعد التسليم المتوقع.»</w:t>
            </w:r>
          </w:p>
        </w:tc>
        <w:tc>
          <w:tcPr>
            <w:tcW w:type="dxa" w:w="28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«٢. بطاقة العمل»</w:t>
            </w:r>
          </w:p>
          <w:p>
            <w:pPr>
              <w:bidi/>
              <w:spacing w:after="40" w:line="260"/>
              <w:jc w:val="start"/>
            </w:pPr>
            <w:r>
              <w:rPr>
                <w:rFonts w:ascii="Arial" w:cs="Arial" w:eastAsia="Arial" w:hAnsi="Arial"/>
                <w:sz w:val="18"/>
                <w:szCs w:val="18"/>
              </w:rPr>
              <w:t xml:space="preserve">Callout: «تعبئة تلقائية للعميل العائد»</w:t>
            </w:r>
          </w:p>
        </w:tc>
      </w:tr>
      <w:tr>
        <w:trPr>
          <w:cantSplit w:val="off"/>
          <w:tblHeader w:val="off"/>
        </w:trPr>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4.2</w:t>
            </w:r>
            <w:r>
              <w:rPr>
                <w:rFonts w:ascii="Arial" w:cs="Arial" w:eastAsia="Arial" w:hAnsi="Arial"/>
                <w:sz w:val="18"/>
                <w:szCs w:val="18"/>
              </w:rPr>
              <w:t xml:space="preserve"> البلاغ والأعمال والقطع</w:t>
            </w:r>
          </w:p>
        </w:tc>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2:45–3:15</w:t>
            </w:r>
          </w:p>
          <w:p>
            <w:pPr>
              <w:bidi/>
              <w:spacing w:after="40" w:line="260"/>
              <w:jc w:val="start"/>
            </w:pPr>
            <w:r>
              <w:rPr>
                <w:rFonts w:ascii="Arial" w:cs="Arial" w:eastAsia="Arial" w:hAnsi="Arial"/>
                <w:sz w:val="18"/>
                <w:szCs w:val="18"/>
              </w:rPr>
              <w:t xml:space="preserve">(30 ث)</w:t>
            </w:r>
          </w:p>
        </w:tc>
        <w:tc>
          <w:tcPr>
            <w:tcW w:type="dxa" w:w="5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تمرير للأسفل (بعد قسمي الاستلام والفحص) إلى </w:t>
            </w:r>
            <w:r>
              <w:rPr>
                <w:rFonts w:ascii="Arial" w:cs="Arial" w:eastAsia="Arial" w:hAnsi="Arial"/>
                <w:sz w:val="18"/>
                <w:szCs w:val="18"/>
              </w:rPr>
              <w:t xml:space="preserve">«البلاغ والتشخيص»</w:t>
            </w:r>
            <w:r>
              <w:rPr>
                <w:rFonts w:ascii="Arial" w:cs="Arial" w:eastAsia="Arial" w:hAnsi="Arial"/>
                <w:sz w:val="18"/>
                <w:szCs w:val="18"/>
              </w:rPr>
              <w:t xml:space="preserve"> (s12): «شكوى العميل / البلاغ» و«التشخيص».</w:t>
            </w:r>
          </w:p>
          <w:p>
            <w:pPr>
              <w:bidi/>
              <w:spacing w:after="40" w:line="260"/>
              <w:jc w:val="start"/>
            </w:pPr>
            <w:r>
              <w:rPr>
                <w:rFonts w:ascii="Arial" w:cs="Arial" w:eastAsia="Arial" w:hAnsi="Arial"/>
                <w:sz w:val="18"/>
                <w:szCs w:val="18"/>
              </w:rPr>
              <w:t xml:space="preserve">«الأعمال والخدمات»</w:t>
            </w:r>
            <w:r>
              <w:rPr>
                <w:rFonts w:ascii="Arial" w:cs="Arial" w:eastAsia="Arial" w:hAnsi="Arial"/>
                <w:sz w:val="18"/>
                <w:szCs w:val="18"/>
              </w:rPr>
              <w:t xml:space="preserve"> (s14): «إضافة صف» ← «الخدمة / العمل» (اختيار من الكتالوج)، «الكمية»، «السعر»، ويُحسب «الإجمالي».</w:t>
            </w:r>
          </w:p>
          <w:p>
            <w:pPr>
              <w:bidi/>
              <w:spacing w:after="40" w:line="260"/>
              <w:jc w:val="start"/>
            </w:pPr>
            <w:r>
              <w:rPr>
                <w:rFonts w:ascii="Arial" w:cs="Arial" w:eastAsia="Arial" w:hAnsi="Arial"/>
                <w:sz w:val="18"/>
                <w:szCs w:val="18"/>
              </w:rPr>
              <w:t xml:space="preserve">«قطع الغيار»</w:t>
            </w:r>
            <w:r>
              <w:rPr>
                <w:rFonts w:ascii="Arial" w:cs="Arial" w:eastAsia="Arial" w:hAnsi="Arial"/>
                <w:sz w:val="18"/>
                <w:szCs w:val="18"/>
              </w:rPr>
              <w:t xml:space="preserve"> (s15): حقل </w:t>
            </w:r>
            <w:r>
              <w:rPr>
                <w:rFonts w:ascii="Arial" w:cs="Arial" w:eastAsia="Arial" w:hAnsi="Arial"/>
                <w:sz w:val="18"/>
                <w:szCs w:val="18"/>
              </w:rPr>
              <w:t xml:space="preserve">«المستودع (لصرف القطع)»</w:t>
            </w:r>
            <w:r>
              <w:rPr>
                <w:rFonts w:ascii="Arial" w:cs="Arial" w:eastAsia="Arial" w:hAnsi="Arial"/>
                <w:sz w:val="18"/>
                <w:szCs w:val="18"/>
              </w:rPr>
              <w:t xml:space="preserve">، ثم «قطعة الغيار (صنف)»، «اسم القطعة»، «الكمية»، «السعر».</w:t>
            </w:r>
          </w:p>
        </w:tc>
        <w:tc>
          <w:tcPr>
            <w:tcW w:type="dxa" w:w="49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«اكتب شكوى العميل بكلماته كما قالها، ثم تشخيص الفني. في جدول «الخدمات» اختر العمل من قائمة خدمات الورشة وحدّد سعره. وفي «قطع الغيار» اختر القطعة، وتأكد من المستودع الذي تُصرف منه. والمبالغ تُحسب أمامك تلقائياً.»</w:t>
            </w:r>
          </w:p>
        </w:tc>
        <w:tc>
          <w:tcPr>
            <w:tcW w:type="dxa" w:w="28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Callout على «الإجمالي»: «يُحسب تلقائياً»</w:t>
            </w:r>
          </w:p>
          <w:p>
            <w:pPr>
              <w:bidi/>
              <w:spacing w:after="40" w:line="260"/>
              <w:jc w:val="start"/>
            </w:pPr>
            <w:r>
              <w:rPr>
                <w:rFonts w:ascii="Arial" w:cs="Arial" w:eastAsia="Arial" w:hAnsi="Arial"/>
                <w:sz w:val="18"/>
                <w:szCs w:val="18"/>
              </w:rPr>
              <w:t xml:space="preserve">Callout: «المستودع (لصرف القطع)»</w:t>
            </w:r>
          </w:p>
        </w:tc>
      </w:tr>
      <w:tr>
        <w:trPr>
          <w:cantSplit w:val="off"/>
          <w:tblHeader w:val="off"/>
        </w:trPr>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4.3</w:t>
            </w:r>
            <w:r>
              <w:rPr>
                <w:rFonts w:ascii="Arial" w:cs="Arial" w:eastAsia="Arial" w:hAnsi="Arial"/>
                <w:sz w:val="18"/>
                <w:szCs w:val="18"/>
              </w:rPr>
              <w:t xml:space="preserve"> الفنيون والتكلفة والحالة</w:t>
            </w:r>
          </w:p>
        </w:tc>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3:15–3:45</w:t>
            </w:r>
          </w:p>
          <w:p>
            <w:pPr>
              <w:bidi/>
              <w:spacing w:after="40" w:line="260"/>
              <w:jc w:val="start"/>
            </w:pPr>
            <w:r>
              <w:rPr>
                <w:rFonts w:ascii="Arial" w:cs="Arial" w:eastAsia="Arial" w:hAnsi="Arial"/>
                <w:sz w:val="18"/>
                <w:szCs w:val="18"/>
              </w:rPr>
              <w:t xml:space="preserve">(30 ث)</w:t>
            </w:r>
          </w:p>
        </w:tc>
        <w:tc>
          <w:tcPr>
            <w:tcW w:type="dxa" w:w="5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قسم </w:t>
            </w:r>
            <w:r>
              <w:rPr>
                <w:rFonts w:ascii="Arial" w:cs="Arial" w:eastAsia="Arial" w:hAnsi="Arial"/>
                <w:sz w:val="18"/>
                <w:szCs w:val="18"/>
              </w:rPr>
              <w:t xml:space="preserve">«الفنيون»</w:t>
            </w:r>
            <w:r>
              <w:rPr>
                <w:rFonts w:ascii="Arial" w:cs="Arial" w:eastAsia="Arial" w:hAnsi="Arial"/>
                <w:sz w:val="18"/>
                <w:szCs w:val="18"/>
              </w:rPr>
              <w:t xml:space="preserve"> (s13): «الفني»، «المهمة»، «ساعات العمل»، «تكلفة العمل»، «العمولة» </w:t>
            </w:r>
            <w:r>
              <w:rPr>
                <w:rFonts w:ascii="Arial" w:cs="Arial" w:eastAsia="Arial" w:hAnsi="Arial"/>
                <w:sz w:val="18"/>
                <w:szCs w:val="18"/>
                <w:shd w:fill="EEF1F6" w:color="auto" w:val="clear"/>
              </w:rPr>
              <w:t xml:space="preserve">[يُتحقق منه على النظام: احتساب العمولة — ظهرت 0.00 في التجربة]</w:t>
            </w:r>
            <w:r>
              <w:rPr>
                <w:rFonts w:ascii="Arial" w:cs="Arial" w:eastAsia="Arial" w:hAnsi="Arial"/>
                <w:sz w:val="18"/>
                <w:szCs w:val="18"/>
              </w:rPr>
              <w:t xml:space="preserve">.</w:t>
            </w:r>
          </w:p>
          <w:p>
            <w:pPr>
              <w:bidi/>
              <w:spacing w:after="40" w:line="260"/>
              <w:jc w:val="start"/>
            </w:pPr>
            <w:r>
              <w:rPr>
                <w:rFonts w:ascii="Arial" w:cs="Arial" w:eastAsia="Arial" w:hAnsi="Arial"/>
                <w:sz w:val="18"/>
                <w:szCs w:val="18"/>
              </w:rPr>
              <w:t xml:space="preserve">قسم </w:t>
            </w:r>
            <w:r>
              <w:rPr>
                <w:rFonts w:ascii="Arial" w:cs="Arial" w:eastAsia="Arial" w:hAnsi="Arial"/>
                <w:sz w:val="18"/>
                <w:szCs w:val="18"/>
              </w:rPr>
              <w:t xml:space="preserve">«الإجماليات»</w:t>
            </w:r>
            <w:r>
              <w:rPr>
                <w:rFonts w:ascii="Arial" w:cs="Arial" w:eastAsia="Arial" w:hAnsi="Arial"/>
                <w:sz w:val="18"/>
                <w:szCs w:val="18"/>
              </w:rPr>
              <w:t xml:space="preserve"> (s16): «إجمالي الأعمال»، «إجمالي القطع»، «الخصم»، «الإجمالي النهائي».</w:t>
            </w:r>
          </w:p>
          <w:p>
            <w:pPr>
              <w:bidi/>
              <w:spacing w:after="40" w:line="260"/>
              <w:jc w:val="start"/>
            </w:pPr>
            <w:r>
              <w:rPr>
                <w:rFonts w:ascii="Arial" w:cs="Arial" w:eastAsia="Arial" w:hAnsi="Arial"/>
                <w:sz w:val="18"/>
                <w:szCs w:val="18"/>
              </w:rPr>
              <w:t xml:space="preserve">العودة للأعلى: «الحالة» وقائمتها السبع. ثم زر </w:t>
            </w:r>
            <w:r>
              <w:rPr>
                <w:rFonts w:ascii="Arial" w:cs="Arial" w:eastAsia="Arial" w:hAnsi="Arial"/>
                <w:sz w:val="18"/>
                <w:szCs w:val="18"/>
              </w:rPr>
              <w:t xml:space="preserve">«حفظ»</w:t>
            </w:r>
            <w:r>
              <w:rPr>
                <w:rFonts w:ascii="Arial" w:cs="Arial" w:eastAsia="Arial" w:hAnsi="Arial"/>
                <w:sz w:val="18"/>
                <w:szCs w:val="18"/>
              </w:rPr>
              <w:t xml:space="preserve"> أعلى اليسار.</w:t>
            </w:r>
          </w:p>
        </w:tc>
        <w:tc>
          <w:tcPr>
            <w:tcW w:type="dxa" w:w="49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«أضف الفني المسؤول والمهمة المطلوبة منه. وفي «الإجماليات» ترى إجمالي الأعمال، وإجمالي القطع، والخصم، والإجمالي النهائي. اضغط «حفظ»، وتابع «الحالة» من «بانتظار الفحص» حتى «تم التسليم».»</w:t>
            </w:r>
          </w:p>
        </w:tc>
        <w:tc>
          <w:tcPr>
            <w:tcW w:type="dxa" w:w="28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الحالات السبع بالتتابع: بانتظار الفحص · قيد الإصلاح · بانتظار قطع الغيار · بانتظار موافقة العميل · جاهزة للتسليم · تم التسليم · ملغاة</w:t>
            </w:r>
          </w:p>
        </w:tc>
      </w:tr>
      <w:tr>
        <w:trPr>
          <w:cantSplit w:val="off"/>
          <w:tblHeader w:val="off"/>
        </w:trPr>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5.1</w:t>
            </w:r>
            <w:r>
              <w:rPr>
                <w:rFonts w:ascii="Arial" w:cs="Arial" w:eastAsia="Arial" w:hAnsi="Arial"/>
                <w:sz w:val="18"/>
                <w:szCs w:val="18"/>
              </w:rPr>
              <w:t xml:space="preserve"> تحميل قائمة الفحص</w:t>
            </w:r>
          </w:p>
        </w:tc>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3:45–4:15</w:t>
            </w:r>
          </w:p>
          <w:p>
            <w:pPr>
              <w:bidi/>
              <w:spacing w:after="40" w:line="260"/>
              <w:jc w:val="start"/>
            </w:pPr>
            <w:r>
              <w:rPr>
                <w:rFonts w:ascii="Arial" w:cs="Arial" w:eastAsia="Arial" w:hAnsi="Arial"/>
                <w:sz w:val="18"/>
                <w:szCs w:val="18"/>
              </w:rPr>
              <w:t xml:space="preserve">(30 ث)</w:t>
            </w:r>
          </w:p>
        </w:tc>
        <w:tc>
          <w:tcPr>
            <w:tcW w:type="dxa" w:w="5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قسم </w:t>
            </w:r>
            <w:r>
              <w:rPr>
                <w:rFonts w:ascii="Arial" w:cs="Arial" w:eastAsia="Arial" w:hAnsi="Arial"/>
                <w:sz w:val="18"/>
                <w:szCs w:val="18"/>
              </w:rPr>
              <w:t xml:space="preserve">«الفحص الفني للمركبة»</w:t>
            </w:r>
            <w:r>
              <w:rPr>
                <w:rFonts w:ascii="Arial" w:cs="Arial" w:eastAsia="Arial" w:hAnsi="Arial"/>
                <w:sz w:val="18"/>
                <w:szCs w:val="18"/>
              </w:rPr>
              <w:t xml:space="preserve">: «عداد الكيلومترات». أعلى اليسار: مجموعة الأزرار </w:t>
            </w:r>
            <w:r>
              <w:rPr>
                <w:rFonts w:ascii="Arial" w:cs="Arial" w:eastAsia="Arial" w:hAnsi="Arial"/>
                <w:sz w:val="18"/>
                <w:szCs w:val="18"/>
              </w:rPr>
              <w:t xml:space="preserve">«الفحص»</w:t>
            </w:r>
            <w:r>
              <w:rPr>
                <w:rFonts w:ascii="Arial" w:cs="Arial" w:eastAsia="Arial" w:hAnsi="Arial"/>
                <w:sz w:val="18"/>
                <w:szCs w:val="18"/>
              </w:rPr>
              <w:t xml:space="preserve"> ← </w:t>
            </w:r>
            <w:r>
              <w:rPr>
                <w:rFonts w:ascii="Arial" w:cs="Arial" w:eastAsia="Arial" w:hAnsi="Arial"/>
                <w:sz w:val="18"/>
                <w:szCs w:val="18"/>
              </w:rPr>
              <w:t xml:space="preserve">«تحميل قائمة الفحص»</w:t>
            </w:r>
            <w:r>
              <w:rPr>
                <w:rFonts w:ascii="Arial" w:cs="Arial" w:eastAsia="Arial" w:hAnsi="Arial"/>
                <w:sz w:val="18"/>
                <w:szCs w:val="18"/>
              </w:rPr>
              <w:t xml:space="preserve"> (s20). رسالة «جاري تحميل بنود الفحص...» ثم إشعار «تم تحميل قائمة الفحص». يظهر جدول «بنود الفحص» بأعمدته: «المجموعة»، «البند»، «النتيجة»، «ملاحظة» (s22).</w:t>
            </w:r>
          </w:p>
        </w:tc>
        <w:tc>
          <w:tcPr>
            <w:tcW w:type="dxa" w:w="49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«ننتقل إلى الفحص الفني. سجّل عداد الكيلومترات، ثم من مجموعة الأزرار «الفحص» اضغط «تحميل قائمة الفحص». بضغطة واحدة تظهر لك تسعة وخمسون بنداً جاهزة، بالنموذج الورقي نفسه الذي اعتدتم عليه، دون إضافتها واحداً واحداً.»</w:t>
            </w:r>
          </w:p>
        </w:tc>
        <w:tc>
          <w:tcPr>
            <w:tcW w:type="dxa" w:w="28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«59 بنداً بضغطة واحدة»</w:t>
            </w:r>
          </w:p>
          <w:p>
            <w:pPr>
              <w:bidi/>
              <w:spacing w:after="40" w:line="260"/>
              <w:jc w:val="start"/>
            </w:pPr>
            <w:r>
              <w:rPr>
                <w:rFonts w:ascii="Arial" w:cs="Arial" w:eastAsia="Arial" w:hAnsi="Arial"/>
                <w:sz w:val="18"/>
                <w:szCs w:val="18"/>
              </w:rPr>
              <w:t xml:space="preserve">Callout: «الفحص ← تحميل قائمة الفحص»</w:t>
            </w:r>
          </w:p>
        </w:tc>
      </w:tr>
      <w:tr>
        <w:trPr>
          <w:cantSplit w:val="off"/>
          <w:tblHeader w:val="off"/>
        </w:trPr>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5.2</w:t>
            </w:r>
            <w:r>
              <w:rPr>
                <w:rFonts w:ascii="Arial" w:cs="Arial" w:eastAsia="Arial" w:hAnsi="Arial"/>
                <w:sz w:val="18"/>
                <w:szCs w:val="18"/>
              </w:rPr>
              <w:t xml:space="preserve"> المجموعات التسع</w:t>
            </w:r>
          </w:p>
        </w:tc>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4:15–4:50</w:t>
            </w:r>
          </w:p>
          <w:p>
            <w:pPr>
              <w:bidi/>
              <w:spacing w:after="40" w:line="260"/>
              <w:jc w:val="start"/>
            </w:pPr>
            <w:r>
              <w:rPr>
                <w:rFonts w:ascii="Arial" w:cs="Arial" w:eastAsia="Arial" w:hAnsi="Arial"/>
                <w:sz w:val="18"/>
                <w:szCs w:val="18"/>
              </w:rPr>
              <w:t xml:space="preserve">(35 ث)</w:t>
            </w:r>
          </w:p>
        </w:tc>
        <w:tc>
          <w:tcPr>
            <w:tcW w:type="dxa" w:w="5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تمرير بطيء في الجدول (s22، s23). الجدول صفحتان: 50 بنداً ثم 9 — اضغط التالي عند «1 ل 2». يُبرَز اسم كل مجموعة 3 ث: </w:t>
            </w:r>
            <w:r>
              <w:rPr>
                <w:rFonts w:ascii="Arial" w:cs="Arial" w:eastAsia="Arial" w:hAnsi="Arial"/>
                <w:sz w:val="18"/>
                <w:szCs w:val="18"/>
              </w:rPr>
              <w:t xml:space="preserve">المحرك واستبدال العناصر</w:t>
            </w:r>
            <w:r>
              <w:rPr>
                <w:rFonts w:ascii="Arial" w:cs="Arial" w:eastAsia="Arial" w:hAnsi="Arial"/>
                <w:sz w:val="18"/>
                <w:szCs w:val="18"/>
              </w:rPr>
              <w:t xml:space="preserve"> (9)، </w:t>
            </w:r>
            <w:r>
              <w:rPr>
                <w:rFonts w:ascii="Arial" w:cs="Arial" w:eastAsia="Arial" w:hAnsi="Arial"/>
                <w:sz w:val="18"/>
                <w:szCs w:val="18"/>
              </w:rPr>
              <w:t xml:space="preserve">نظام التبريد</w:t>
            </w:r>
            <w:r>
              <w:rPr>
                <w:rFonts w:ascii="Arial" w:cs="Arial" w:eastAsia="Arial" w:hAnsi="Arial"/>
                <w:sz w:val="18"/>
                <w:szCs w:val="18"/>
              </w:rPr>
              <w:t xml:space="preserve"> (7)، </w:t>
            </w:r>
            <w:r>
              <w:rPr>
                <w:rFonts w:ascii="Arial" w:cs="Arial" w:eastAsia="Arial" w:hAnsi="Arial"/>
                <w:sz w:val="18"/>
                <w:szCs w:val="18"/>
              </w:rPr>
              <w:t xml:space="preserve">ناقل الحركة والجير</w:t>
            </w:r>
            <w:r>
              <w:rPr>
                <w:rFonts w:ascii="Arial" w:cs="Arial" w:eastAsia="Arial" w:hAnsi="Arial"/>
                <w:sz w:val="18"/>
                <w:szCs w:val="18"/>
              </w:rPr>
              <w:t xml:space="preserve"> (6)، </w:t>
            </w:r>
            <w:r>
              <w:rPr>
                <w:rFonts w:ascii="Arial" w:cs="Arial" w:eastAsia="Arial" w:hAnsi="Arial"/>
                <w:sz w:val="18"/>
                <w:szCs w:val="18"/>
              </w:rPr>
              <w:t xml:space="preserve">الفرامل</w:t>
            </w:r>
            <w:r>
              <w:rPr>
                <w:rFonts w:ascii="Arial" w:cs="Arial" w:eastAsia="Arial" w:hAnsi="Arial"/>
                <w:sz w:val="18"/>
                <w:szCs w:val="18"/>
              </w:rPr>
              <w:t xml:space="preserve"> (8)، </w:t>
            </w:r>
            <w:r>
              <w:rPr>
                <w:rFonts w:ascii="Arial" w:cs="Arial" w:eastAsia="Arial" w:hAnsi="Arial"/>
                <w:sz w:val="18"/>
                <w:szCs w:val="18"/>
              </w:rPr>
              <w:t xml:space="preserve">التعليق والتوجيه</w:t>
            </w:r>
            <w:r>
              <w:rPr>
                <w:rFonts w:ascii="Arial" w:cs="Arial" w:eastAsia="Arial" w:hAnsi="Arial"/>
                <w:sz w:val="18"/>
                <w:szCs w:val="18"/>
              </w:rPr>
              <w:t xml:space="preserve"> (9)، </w:t>
            </w:r>
            <w:r>
              <w:rPr>
                <w:rFonts w:ascii="Arial" w:cs="Arial" w:eastAsia="Arial" w:hAnsi="Arial"/>
                <w:sz w:val="18"/>
                <w:szCs w:val="18"/>
              </w:rPr>
              <w:t xml:space="preserve">الإطارات والعجلات</w:t>
            </w:r>
            <w:r>
              <w:rPr>
                <w:rFonts w:ascii="Arial" w:cs="Arial" w:eastAsia="Arial" w:hAnsi="Arial"/>
                <w:sz w:val="18"/>
                <w:szCs w:val="18"/>
              </w:rPr>
              <w:t xml:space="preserve"> (6)، </w:t>
            </w:r>
            <w:r>
              <w:rPr>
                <w:rFonts w:ascii="Arial" w:cs="Arial" w:eastAsia="Arial" w:hAnsi="Arial"/>
                <w:sz w:val="18"/>
                <w:szCs w:val="18"/>
              </w:rPr>
              <w:t xml:space="preserve">الكهرباء والبطارية</w:t>
            </w:r>
            <w:r>
              <w:rPr>
                <w:rFonts w:ascii="Arial" w:cs="Arial" w:eastAsia="Arial" w:hAnsi="Arial"/>
                <w:sz w:val="18"/>
                <w:szCs w:val="18"/>
              </w:rPr>
              <w:t xml:space="preserve"> (7)، </w:t>
            </w:r>
            <w:r>
              <w:rPr>
                <w:rFonts w:ascii="Arial" w:cs="Arial" w:eastAsia="Arial" w:hAnsi="Arial"/>
                <w:sz w:val="18"/>
                <w:szCs w:val="18"/>
              </w:rPr>
              <w:t xml:space="preserve">السوائل والتجهيزات</w:t>
            </w:r>
            <w:r>
              <w:rPr>
                <w:rFonts w:ascii="Arial" w:cs="Arial" w:eastAsia="Arial" w:hAnsi="Arial"/>
                <w:sz w:val="18"/>
                <w:szCs w:val="18"/>
              </w:rPr>
              <w:t xml:space="preserve"> (3)، </w:t>
            </w:r>
            <w:r>
              <w:rPr>
                <w:rFonts w:ascii="Arial" w:cs="Arial" w:eastAsia="Arial" w:hAnsi="Arial"/>
                <w:sz w:val="18"/>
                <w:szCs w:val="18"/>
              </w:rPr>
              <w:t xml:space="preserve">الفحص الإلكتروني والتكييف</w:t>
            </w:r>
            <w:r>
              <w:rPr>
                <w:rFonts w:ascii="Arial" w:cs="Arial" w:eastAsia="Arial" w:hAnsi="Arial"/>
                <w:sz w:val="18"/>
                <w:szCs w:val="18"/>
              </w:rPr>
              <w:t xml:space="preserve"> (4).</w:t>
            </w:r>
          </w:p>
        </w:tc>
        <w:tc>
          <w:tcPr>
            <w:tcW w:type="dxa" w:w="49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«البنود موزّعة على تسع مجموعات: المحرك واستبدال العناصر، ونظام التبريد، وناقل الحركة والجير، والفرامل، والتعليق والتوجيه، والإطارات والعجلات، والكهرباء والبطارية، والسوائل والتجهيزات، وأخيراً الفحص الإلكتروني والتكييف.»</w:t>
            </w:r>
          </w:p>
        </w:tc>
        <w:tc>
          <w:tcPr>
            <w:tcW w:type="dxa" w:w="28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شريط جانبي بالمجموعات التسع مع تمييز الجارية</w:t>
            </w:r>
          </w:p>
          <w:p>
            <w:pPr>
              <w:bidi/>
              <w:spacing w:after="40" w:line="260"/>
              <w:jc w:val="start"/>
            </w:pPr>
            <w:r>
              <w:rPr>
                <w:rFonts w:ascii="Arial" w:cs="Arial" w:eastAsia="Arial" w:hAnsi="Arial"/>
                <w:sz w:val="18"/>
                <w:szCs w:val="18"/>
              </w:rPr>
              <w:t xml:space="preserve">«9 مجموعات · 59 بنداً»</w:t>
            </w:r>
          </w:p>
        </w:tc>
      </w:tr>
      <w:tr>
        <w:trPr>
          <w:cantSplit w:val="off"/>
          <w:tblHeader w:val="off"/>
        </w:trPr>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5.3</w:t>
            </w:r>
            <w:r>
              <w:rPr>
                <w:rFonts w:ascii="Arial" w:cs="Arial" w:eastAsia="Arial" w:hAnsi="Arial"/>
                <w:sz w:val="18"/>
                <w:szCs w:val="18"/>
              </w:rPr>
              <w:t xml:space="preserve"> تعبئة نتائج الفحص</w:t>
            </w:r>
          </w:p>
        </w:tc>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4:50–5:20</w:t>
            </w:r>
          </w:p>
          <w:p>
            <w:pPr>
              <w:bidi/>
              <w:spacing w:after="40" w:line="260"/>
              <w:jc w:val="start"/>
            </w:pPr>
            <w:r>
              <w:rPr>
                <w:rFonts w:ascii="Arial" w:cs="Arial" w:eastAsia="Arial" w:hAnsi="Arial"/>
                <w:sz w:val="18"/>
                <w:szCs w:val="18"/>
              </w:rPr>
              <w:t xml:space="preserve">(30 ث)</w:t>
            </w:r>
          </w:p>
        </w:tc>
        <w:tc>
          <w:tcPr>
            <w:tcW w:type="dxa" w:w="5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عمود «النتيجة»: القائمة </w:t>
            </w:r>
            <w:r>
              <w:rPr>
                <w:rFonts w:ascii="Arial" w:cs="Arial" w:eastAsia="Arial" w:hAnsi="Arial"/>
                <w:sz w:val="18"/>
                <w:szCs w:val="18"/>
              </w:rPr>
              <w:t xml:space="preserve">جيد</w:t>
            </w:r>
            <w:r>
              <w:rPr>
                <w:rFonts w:ascii="Arial" w:cs="Arial" w:eastAsia="Arial" w:hAnsi="Arial"/>
                <w:sz w:val="18"/>
                <w:szCs w:val="18"/>
              </w:rPr>
              <w:t xml:space="preserve"> / </w:t>
            </w:r>
            <w:r>
              <w:rPr>
                <w:rFonts w:ascii="Arial" w:cs="Arial" w:eastAsia="Arial" w:hAnsi="Arial"/>
                <w:sz w:val="18"/>
                <w:szCs w:val="18"/>
              </w:rPr>
              <w:t xml:space="preserve">يحتاج متابعة</w:t>
            </w:r>
            <w:r>
              <w:rPr>
                <w:rFonts w:ascii="Arial" w:cs="Arial" w:eastAsia="Arial" w:hAnsi="Arial"/>
                <w:sz w:val="18"/>
                <w:szCs w:val="18"/>
              </w:rPr>
              <w:t xml:space="preserve"> / </w:t>
            </w:r>
            <w:r>
              <w:rPr>
                <w:rFonts w:ascii="Arial" w:cs="Arial" w:eastAsia="Arial" w:hAnsi="Arial"/>
                <w:sz w:val="18"/>
                <w:szCs w:val="18"/>
              </w:rPr>
              <w:t xml:space="preserve">يحتاج استبدال</w:t>
            </w:r>
            <w:r>
              <w:rPr>
                <w:rFonts w:ascii="Arial" w:cs="Arial" w:eastAsia="Arial" w:hAnsi="Arial"/>
                <w:sz w:val="18"/>
                <w:szCs w:val="18"/>
              </w:rPr>
              <w:t xml:space="preserve">. مثال التجربة (s23): «فحص الفحمات الأمامية» ← يحتاج استبدال (ملاحظة: تآكل شديد)، «فحص ديسكات الفرامل الأمامية» ← يحتاج استبدال (خدوش عميقة). ثم الحقل العام </w:t>
            </w:r>
            <w:r>
              <w:rPr>
                <w:rFonts w:ascii="Arial" w:cs="Arial" w:eastAsia="Arial" w:hAnsi="Arial"/>
                <w:sz w:val="18"/>
                <w:szCs w:val="18"/>
              </w:rPr>
              <w:t xml:space="preserve">«نتيجة الفحص»</w:t>
            </w:r>
            <w:r>
              <w:rPr>
                <w:rFonts w:ascii="Arial" w:cs="Arial" w:eastAsia="Arial" w:hAnsi="Arial"/>
                <w:sz w:val="18"/>
                <w:szCs w:val="18"/>
              </w:rPr>
              <w:t xml:space="preserve"> (جيد / يحتاج متابعة / يحتاج إصلاح) (s24)، ثم «حفظ».</w:t>
            </w:r>
          </w:p>
        </w:tc>
        <w:tc>
          <w:tcPr>
            <w:tcW w:type="dxa" w:w="49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«لكل بند ثلاث نتائج: «جيد»، أو «يحتاج متابعة» لما ليس عاجلاً اليوم لكنه سيصير كذلك في الزيارة القادمة، أو «يحتاج استبدال». أضف ملاحظة قصيرة عند الحاجة، ثم اختر «نتيجة الفحص» العامة للسيارة واحفظ.»</w:t>
            </w:r>
          </w:p>
        </w:tc>
        <w:tc>
          <w:tcPr>
            <w:tcW w:type="dxa" w:w="28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ثلاث شارات: ✔ جيد · ◔ يحتاج متابعة · ✖ يحتاج استبدال</w:t>
            </w:r>
          </w:p>
        </w:tc>
      </w:tr>
      <w:tr>
        <w:trPr>
          <w:cantSplit w:val="off"/>
          <w:tblHeader w:val="off"/>
        </w:trPr>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5.4</w:t>
            </w:r>
            <w:r>
              <w:rPr>
                <w:rFonts w:ascii="Arial" w:cs="Arial" w:eastAsia="Arial" w:hAnsi="Arial"/>
                <w:sz w:val="18"/>
                <w:szCs w:val="18"/>
              </w:rPr>
              <w:t xml:space="preserve"> من الفحص إلى عرض السعر</w:t>
            </w:r>
          </w:p>
        </w:tc>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5:20–5:45</w:t>
            </w:r>
          </w:p>
          <w:p>
            <w:pPr>
              <w:bidi/>
              <w:spacing w:after="40" w:line="260"/>
              <w:jc w:val="start"/>
            </w:pPr>
            <w:r>
              <w:rPr>
                <w:rFonts w:ascii="Arial" w:cs="Arial" w:eastAsia="Arial" w:hAnsi="Arial"/>
                <w:sz w:val="18"/>
                <w:szCs w:val="18"/>
              </w:rPr>
              <w:t xml:space="preserve">(25 ث)</w:t>
            </w:r>
          </w:p>
        </w:tc>
        <w:tc>
          <w:tcPr>
            <w:tcW w:type="dxa" w:w="5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بعد الحفظ: «الفحص» ← </w:t>
            </w:r>
            <w:r>
              <w:rPr>
                <w:rFonts w:ascii="Arial" w:cs="Arial" w:eastAsia="Arial" w:hAnsi="Arial"/>
                <w:sz w:val="18"/>
                <w:szCs w:val="18"/>
              </w:rPr>
              <w:t xml:space="preserve">«عرض سعر من الفحص (2)»</w:t>
            </w:r>
            <w:r>
              <w:rPr>
                <w:rFonts w:ascii="Arial" w:cs="Arial" w:eastAsia="Arial" w:hAnsi="Arial"/>
                <w:sz w:val="18"/>
                <w:szCs w:val="18"/>
              </w:rPr>
              <w:t xml:space="preserve"> (s25). رسالة «جاري إنشاء عرض السعر...» ثم يفتح عرض السعر </w:t>
            </w:r>
            <w:r>
              <w:rPr>
                <w:rFonts w:ascii="Arial" w:cs="Arial" w:eastAsia="Arial" w:hAnsi="Arial"/>
                <w:sz w:val="18"/>
                <w:szCs w:val="18"/>
                <w:shd w:fill="EEF1F6" w:color="auto" w:val="clear"/>
              </w:rPr>
              <w:t xml:space="preserve">WQ-2026-00001</w:t>
            </w:r>
            <w:r>
              <w:rPr>
                <w:rFonts w:ascii="Arial" w:cs="Arial" w:eastAsia="Arial" w:hAnsi="Arial"/>
                <w:sz w:val="18"/>
                <w:szCs w:val="18"/>
              </w:rPr>
              <w:t xml:space="preserve"> (s26). جدول «الاصناف» فيه سطر لكل بند بسعر </w:t>
            </w:r>
            <w:r>
              <w:rPr>
                <w:rFonts w:ascii="Arial" w:cs="Arial" w:eastAsia="Arial" w:hAnsi="Arial"/>
                <w:sz w:val="18"/>
                <w:szCs w:val="18"/>
              </w:rPr>
              <w:t xml:space="preserve">0.00</w:t>
            </w:r>
            <w:r>
              <w:rPr>
                <w:rFonts w:ascii="Arial" w:cs="Arial" w:eastAsia="Arial" w:hAnsi="Arial"/>
                <w:sz w:val="18"/>
                <w:szCs w:val="18"/>
              </w:rPr>
              <w:t xml:space="preserve"> (s27) — يكتب الموظف السعر.</w:t>
            </w:r>
          </w:p>
        </w:tc>
        <w:tc>
          <w:tcPr>
            <w:tcW w:type="dxa" w:w="49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«وهنا الفائدة الحقيقية: كل بند «يحتاج استبدال» يتحوّل إلى عرض سعر بضغطة واحدة على «عرض سعر من الفحص». الرقم بين القوسين هو عدد البنود. وتبقى الأسعار صفراً، لتحدد أنت السعر قبل أن يراه العميل.»</w:t>
            </w:r>
          </w:p>
        </w:tc>
        <w:tc>
          <w:tcPr>
            <w:tcW w:type="dxa" w:w="28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«يحتاج استبدال ← عرض سعر بضغطة واحدة»</w:t>
            </w:r>
          </w:p>
          <w:p>
            <w:pPr>
              <w:bidi/>
              <w:spacing w:after="40" w:line="260"/>
              <w:jc w:val="start"/>
            </w:pPr>
            <w:r>
              <w:rPr>
                <w:rFonts w:ascii="Arial" w:cs="Arial" w:eastAsia="Arial" w:hAnsi="Arial"/>
                <w:sz w:val="18"/>
                <w:szCs w:val="18"/>
              </w:rPr>
              <w:t xml:space="preserve">Callout: «حدّد السعر بنفسك»</w:t>
            </w:r>
          </w:p>
        </w:tc>
      </w:tr>
      <w:tr>
        <w:trPr>
          <w:cantSplit w:val="off"/>
          <w:tblHeader w:val="off"/>
        </w:trPr>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6.1</w:t>
            </w:r>
            <w:r>
              <w:rPr>
                <w:rFonts w:ascii="Arial" w:cs="Arial" w:eastAsia="Arial" w:hAnsi="Arial"/>
                <w:sz w:val="18"/>
                <w:szCs w:val="18"/>
              </w:rPr>
              <w:t xml:space="preserve"> فحص الاستلام: الوقود والأضرار</w:t>
            </w:r>
          </w:p>
        </w:tc>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5:45–6:15</w:t>
            </w:r>
          </w:p>
          <w:p>
            <w:pPr>
              <w:bidi/>
              <w:spacing w:after="40" w:line="260"/>
              <w:jc w:val="start"/>
            </w:pPr>
            <w:r>
              <w:rPr>
                <w:rFonts w:ascii="Arial" w:cs="Arial" w:eastAsia="Arial" w:hAnsi="Arial"/>
                <w:sz w:val="18"/>
                <w:szCs w:val="18"/>
              </w:rPr>
              <w:t xml:space="preserve">(30 ث)</w:t>
            </w:r>
          </w:p>
        </w:tc>
        <w:tc>
          <w:tcPr>
            <w:tcW w:type="dxa" w:w="5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تمرير للأعلى إلى </w:t>
            </w:r>
            <w:r>
              <w:rPr>
                <w:rFonts w:ascii="Arial" w:cs="Arial" w:eastAsia="Arial" w:hAnsi="Arial"/>
                <w:sz w:val="18"/>
                <w:szCs w:val="18"/>
              </w:rPr>
              <w:t xml:space="preserve">«حالة المركبة عند الاستلام»</w:t>
            </w:r>
            <w:r>
              <w:rPr>
                <w:rFonts w:ascii="Arial" w:cs="Arial" w:eastAsia="Arial" w:hAnsi="Arial"/>
                <w:sz w:val="18"/>
                <w:szCs w:val="18"/>
              </w:rPr>
              <w:t xml:space="preserve"> (s10، s11). «مستوى الوقود» ← «نصف». جدول </w:t>
            </w:r>
            <w:r>
              <w:rPr>
                <w:rFonts w:ascii="Arial" w:cs="Arial" w:eastAsia="Arial" w:hAnsi="Arial"/>
                <w:sz w:val="18"/>
                <w:szCs w:val="18"/>
              </w:rPr>
              <w:t xml:space="preserve">«الأضرار المسجّلة»</w:t>
            </w:r>
            <w:r>
              <w:rPr>
                <w:rFonts w:ascii="Arial" w:cs="Arial" w:eastAsia="Arial" w:hAnsi="Arial"/>
                <w:sz w:val="18"/>
                <w:szCs w:val="18"/>
              </w:rPr>
              <w:t xml:space="preserve">: «إضافة صف» ← «المنطقة» (16 منطقة، تبدأ بالصدام الأمامي)، «الحالة» (خدش، انبعاج، كسر، صدأ، مفقود، دهان سابق)، «ملاحظة»، وصورة للضرر من نموذج الصف.</w:t>
            </w:r>
          </w:p>
        </w:tc>
        <w:tc>
          <w:tcPr>
            <w:tcW w:type="dxa" w:w="49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«قبل أن تلمس السيارة، وثّق حالتها. اختر مستوى الوقود، ثم لفّ حولها بدءاً من الأمام: الصدام، والكبوت، والأبواب. في جدول «الأضرار المسجّلة» اختر المنطقة والحالة — خدش، أو انبعاج، أو كسر، أو صدأ، أو مفقود، أو دهان سابق — وأرفق صورة.»</w:t>
            </w:r>
          </w:p>
        </w:tc>
        <w:tc>
          <w:tcPr>
            <w:tcW w:type="dxa" w:w="28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«٣. قبل أن تلمس السيارة…»</w:t>
            </w:r>
          </w:p>
          <w:p>
            <w:pPr>
              <w:bidi/>
              <w:spacing w:after="40" w:line="260"/>
              <w:jc w:val="start"/>
            </w:pPr>
            <w:r>
              <w:rPr>
                <w:rFonts w:ascii="Arial" w:cs="Arial" w:eastAsia="Arial" w:hAnsi="Arial"/>
                <w:sz w:val="18"/>
                <w:szCs w:val="18"/>
              </w:rPr>
              <w:t xml:space="preserve">قائمة المناطق الـ16 كعنصر بصري سريع</w:t>
            </w:r>
          </w:p>
        </w:tc>
      </w:tr>
      <w:tr>
        <w:trPr>
          <w:cantSplit w:val="off"/>
          <w:tblHeader w:val="off"/>
        </w:trPr>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6.2</w:t>
            </w:r>
            <w:r>
              <w:rPr>
                <w:rFonts w:ascii="Arial" w:cs="Arial" w:eastAsia="Arial" w:hAnsi="Arial"/>
                <w:sz w:val="18"/>
                <w:szCs w:val="18"/>
              </w:rPr>
              <w:t xml:space="preserve"> الصور والتوقيع والحماية</w:t>
            </w:r>
          </w:p>
        </w:tc>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6:15–6:45</w:t>
            </w:r>
          </w:p>
          <w:p>
            <w:pPr>
              <w:bidi/>
              <w:spacing w:after="40" w:line="260"/>
              <w:jc w:val="start"/>
            </w:pPr>
            <w:r>
              <w:rPr>
                <w:rFonts w:ascii="Arial" w:cs="Arial" w:eastAsia="Arial" w:hAnsi="Arial"/>
                <w:sz w:val="18"/>
                <w:szCs w:val="18"/>
              </w:rPr>
              <w:t xml:space="preserve">(30 ث)</w:t>
            </w:r>
          </w:p>
        </w:tc>
        <w:tc>
          <w:tcPr>
            <w:tcW w:type="dxa" w:w="5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جدول </w:t>
            </w:r>
            <w:r>
              <w:rPr>
                <w:rFonts w:ascii="Arial" w:cs="Arial" w:eastAsia="Arial" w:hAnsi="Arial"/>
                <w:sz w:val="18"/>
                <w:szCs w:val="18"/>
              </w:rPr>
              <w:t xml:space="preserve">«صور الاستلام»</w:t>
            </w:r>
            <w:r>
              <w:rPr>
                <w:rFonts w:ascii="Arial" w:cs="Arial" w:eastAsia="Arial" w:hAnsi="Arial"/>
                <w:sz w:val="18"/>
                <w:szCs w:val="18"/>
              </w:rPr>
              <w:t xml:space="preserve"> («الصورة»، «الوصف»)، «ملاحظات الاستلام»، ثم لوحة </w:t>
            </w:r>
            <w:r>
              <w:rPr>
                <w:rFonts w:ascii="Arial" w:cs="Arial" w:eastAsia="Arial" w:hAnsi="Arial"/>
                <w:sz w:val="18"/>
                <w:szCs w:val="18"/>
              </w:rPr>
              <w:t xml:space="preserve">«توقيع العميل بالاستلام»</w:t>
            </w:r>
            <w:r>
              <w:rPr>
                <w:rFonts w:ascii="Arial" w:cs="Arial" w:eastAsia="Arial" w:hAnsi="Arial"/>
                <w:sz w:val="18"/>
                <w:szCs w:val="18"/>
              </w:rPr>
              <w:t xml:space="preserve"> (s17) — يُرسم توقيع تجريبي. للسيارة السليمة: خانة </w:t>
            </w:r>
            <w:r>
              <w:rPr>
                <w:rFonts w:ascii="Arial" w:cs="Arial" w:eastAsia="Arial" w:hAnsi="Arial"/>
                <w:sz w:val="18"/>
                <w:szCs w:val="18"/>
              </w:rPr>
              <w:t xml:space="preserve">«لا توجد أضرار ظاهرة»</w:t>
            </w:r>
            <w:r>
              <w:rPr>
                <w:rFonts w:ascii="Arial" w:cs="Arial" w:eastAsia="Arial" w:hAnsi="Arial"/>
                <w:sz w:val="18"/>
                <w:szCs w:val="18"/>
              </w:rPr>
              <w:t xml:space="preserve">.</w:t>
            </w:r>
          </w:p>
          <w:p>
            <w:pPr>
              <w:bidi/>
              <w:spacing w:after="40" w:line="260"/>
              <w:jc w:val="start"/>
            </w:pPr>
            <w:r>
              <w:rPr>
                <w:rFonts w:ascii="Arial" w:cs="Arial" w:eastAsia="Arial" w:hAnsi="Arial"/>
                <w:sz w:val="18"/>
                <w:szCs w:val="18"/>
              </w:rPr>
              <w:t xml:space="preserve">مشهد الحماية:</w:t>
            </w:r>
            <w:r>
              <w:rPr>
                <w:rFonts w:ascii="Arial" w:cs="Arial" w:eastAsia="Arial" w:hAnsi="Arial"/>
                <w:sz w:val="18"/>
                <w:szCs w:val="18"/>
              </w:rPr>
              <w:t xml:space="preserve"> بطاقة بلا حالة (s30) ← «تسجيل» ← تأكيد (s31) ← نافذة </w:t>
            </w:r>
            <w:r>
              <w:rPr>
                <w:rFonts w:ascii="Arial" w:cs="Arial" w:eastAsia="Arial" w:hAnsi="Arial"/>
                <w:sz w:val="18"/>
                <w:szCs w:val="18"/>
              </w:rPr>
              <w:t xml:space="preserve">«حالة الاستلام غير مسجّلة»</w:t>
            </w:r>
            <w:r>
              <w:rPr>
                <w:rFonts w:ascii="Arial" w:cs="Arial" w:eastAsia="Arial" w:hAnsi="Arial"/>
                <w:sz w:val="18"/>
                <w:szCs w:val="18"/>
              </w:rPr>
              <w:t xml:space="preserve"> (s32).</w:t>
            </w:r>
          </w:p>
        </w:tc>
        <w:tc>
          <w:tcPr>
            <w:tcW w:type="dxa" w:w="49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«ثم يوقّع العميل في خانة «توقيع العميل بالاستلام» إقراراً بالحالة. وإن كانت السيارة سليمة فعّل «لا توجد أضرار ظاهرة». ولن يسمح لك النظام بتسجيل البطاقة قبل توثيق الحالة — وهذا بالضبط ما يحميك لاحقاً من عبارة: الخدش حصل عندكم.»</w:t>
            </w:r>
          </w:p>
        </w:tc>
        <w:tc>
          <w:tcPr>
            <w:tcW w:type="dxa" w:w="28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«بلا حالة مسجّلة… لا تسجيل»</w:t>
            </w:r>
          </w:p>
          <w:p>
            <w:pPr>
              <w:bidi/>
              <w:spacing w:after="40" w:line="260"/>
              <w:jc w:val="start"/>
            </w:pPr>
            <w:r>
              <w:rPr>
                <w:rFonts w:ascii="Arial" w:cs="Arial" w:eastAsia="Arial" w:hAnsi="Arial"/>
                <w:sz w:val="18"/>
                <w:szCs w:val="18"/>
              </w:rPr>
              <w:t xml:space="preserve">Callout على التوقيع: «يحميك من نزاعات الخدوش»</w:t>
            </w:r>
          </w:p>
        </w:tc>
      </w:tr>
      <w:tr>
        <w:trPr>
          <w:cantSplit w:val="off"/>
          <w:tblHeader w:val="off"/>
        </w:trPr>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7.1</w:t>
            </w:r>
            <w:r>
              <w:rPr>
                <w:rFonts w:ascii="Arial" w:cs="Arial" w:eastAsia="Arial" w:hAnsi="Arial"/>
                <w:sz w:val="18"/>
                <w:szCs w:val="18"/>
              </w:rPr>
              <w:t xml:space="preserve"> عرض السعر من بطاقة العمل</w:t>
            </w:r>
          </w:p>
        </w:tc>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6:45–7:15</w:t>
            </w:r>
          </w:p>
          <w:p>
            <w:pPr>
              <w:bidi/>
              <w:spacing w:after="40" w:line="260"/>
              <w:jc w:val="start"/>
            </w:pPr>
            <w:r>
              <w:rPr>
                <w:rFonts w:ascii="Arial" w:cs="Arial" w:eastAsia="Arial" w:hAnsi="Arial"/>
                <w:sz w:val="18"/>
                <w:szCs w:val="18"/>
              </w:rPr>
              <w:t xml:space="preserve">(30 ث)</w:t>
            </w:r>
          </w:p>
        </w:tc>
        <w:tc>
          <w:tcPr>
            <w:tcW w:type="dxa" w:w="5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بطاقة محفوظة: مجموعة </w:t>
            </w:r>
            <w:r>
              <w:rPr>
                <w:rFonts w:ascii="Arial" w:cs="Arial" w:eastAsia="Arial" w:hAnsi="Arial"/>
                <w:sz w:val="18"/>
                <w:szCs w:val="18"/>
              </w:rPr>
              <w:t xml:space="preserve">«إنشاء»</w:t>
            </w:r>
            <w:r>
              <w:rPr>
                <w:rFonts w:ascii="Arial" w:cs="Arial" w:eastAsia="Arial" w:hAnsi="Arial"/>
                <w:sz w:val="18"/>
                <w:szCs w:val="18"/>
              </w:rPr>
              <w:t xml:space="preserve"> ← </w:t>
            </w:r>
            <w:r>
              <w:rPr>
                <w:rFonts w:ascii="Arial" w:cs="Arial" w:eastAsia="Arial" w:hAnsi="Arial"/>
                <w:sz w:val="18"/>
                <w:szCs w:val="18"/>
              </w:rPr>
              <w:t xml:space="preserve">«إنشاء عرض سعر»</w:t>
            </w:r>
            <w:r>
              <w:rPr>
                <w:rFonts w:ascii="Arial" w:cs="Arial" w:eastAsia="Arial" w:hAnsi="Arial"/>
                <w:sz w:val="18"/>
                <w:szCs w:val="18"/>
              </w:rPr>
              <w:t xml:space="preserve"> (s33). رسالة «جاري إنشاء عرض السعر...» ثم يفتح العرض (s37): زوم على الرقم </w:t>
            </w:r>
            <w:r>
              <w:rPr>
                <w:rFonts w:ascii="Arial" w:cs="Arial" w:eastAsia="Arial" w:hAnsi="Arial"/>
                <w:sz w:val="18"/>
                <w:szCs w:val="18"/>
                <w:shd w:fill="EEF1F6" w:color="auto" w:val="clear"/>
              </w:rPr>
              <w:t xml:space="preserve">WQ-2026-…</w:t>
            </w:r>
            <w:r>
              <w:rPr>
                <w:rFonts w:ascii="Arial" w:cs="Arial" w:eastAsia="Arial" w:hAnsi="Arial"/>
                <w:sz w:val="18"/>
                <w:szCs w:val="18"/>
              </w:rPr>
              <w:t xml:space="preserve"> وعلى الأصناف الأربعة بأسعارها (s38). العودة للبطاقة وتغيير «الحالة» إلى </w:t>
            </w:r>
            <w:r>
              <w:rPr>
                <w:rFonts w:ascii="Arial" w:cs="Arial" w:eastAsia="Arial" w:hAnsi="Arial"/>
                <w:sz w:val="18"/>
                <w:szCs w:val="18"/>
              </w:rPr>
              <w:t xml:space="preserve">«بانتظار موافقة العميل»</w:t>
            </w:r>
            <w:r>
              <w:rPr>
                <w:rFonts w:ascii="Arial" w:cs="Arial" w:eastAsia="Arial" w:hAnsi="Arial"/>
                <w:sz w:val="18"/>
                <w:szCs w:val="18"/>
              </w:rPr>
              <w:t xml:space="preserve">.</w:t>
            </w:r>
          </w:p>
        </w:tc>
        <w:tc>
          <w:tcPr>
            <w:tcW w:type="dxa" w:w="49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«العميل ينتظر السعر؟ من بطاقة العمل اضغط «إنشاء» ثم «إنشاء عرض سعر». يفتح العرض بكل أعماله وقطعه، وبترقيم خاص بالورشة يبدأ بالحرفين W Q. ثم غيّر حالة البطاقة إلى «بانتظار موافقة العميل» حتى يرد.»</w:t>
            </w:r>
          </w:p>
        </w:tc>
        <w:tc>
          <w:tcPr>
            <w:tcW w:type="dxa" w:w="28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Callout على الرقم: «ترقيم WQ — خاص بالورشة»</w:t>
            </w:r>
          </w:p>
          <w:p>
            <w:pPr>
              <w:bidi/>
              <w:spacing w:after="40" w:line="260"/>
              <w:jc w:val="start"/>
            </w:pPr>
            <w:r>
              <w:rPr>
                <w:rFonts w:ascii="Arial" w:cs="Arial" w:eastAsia="Arial" w:hAnsi="Arial"/>
                <w:sz w:val="18"/>
                <w:szCs w:val="18"/>
              </w:rPr>
              <w:t xml:space="preserve">«إنشاء ← إنشاء عرض سعر»</w:t>
            </w:r>
          </w:p>
        </w:tc>
      </w:tr>
      <w:tr>
        <w:trPr>
          <w:cantSplit w:val="off"/>
          <w:tblHeader w:val="off"/>
        </w:trPr>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7.2</w:t>
            </w:r>
            <w:r>
              <w:rPr>
                <w:rFonts w:ascii="Arial" w:cs="Arial" w:eastAsia="Arial" w:hAnsi="Arial"/>
                <w:sz w:val="18"/>
                <w:szCs w:val="18"/>
              </w:rPr>
              <w:t xml:space="preserve"> الفاتورة من بطاقة العمل</w:t>
            </w:r>
          </w:p>
        </w:tc>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7:15–7:45</w:t>
            </w:r>
          </w:p>
          <w:p>
            <w:pPr>
              <w:bidi/>
              <w:spacing w:after="40" w:line="260"/>
              <w:jc w:val="start"/>
            </w:pPr>
            <w:r>
              <w:rPr>
                <w:rFonts w:ascii="Arial" w:cs="Arial" w:eastAsia="Arial" w:hAnsi="Arial"/>
                <w:sz w:val="18"/>
                <w:szCs w:val="18"/>
              </w:rPr>
              <w:t xml:space="preserve">(30 ث)</w:t>
            </w:r>
          </w:p>
        </w:tc>
        <w:tc>
          <w:tcPr>
            <w:tcW w:type="dxa" w:w="5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زر </w:t>
            </w:r>
            <w:r>
              <w:rPr>
                <w:rFonts w:ascii="Arial" w:cs="Arial" w:eastAsia="Arial" w:hAnsi="Arial"/>
                <w:sz w:val="18"/>
                <w:szCs w:val="18"/>
              </w:rPr>
              <w:t xml:space="preserve">«تسجيل»</w:t>
            </w:r>
            <w:r>
              <w:rPr>
                <w:rFonts w:ascii="Arial" w:cs="Arial" w:eastAsia="Arial" w:hAnsi="Arial"/>
                <w:sz w:val="18"/>
                <w:szCs w:val="18"/>
              </w:rPr>
              <w:t xml:space="preserve"> ← نافذة تأكيد ← «نعم» (s34). الشارة تصير </w:t>
            </w:r>
            <w:r>
              <w:rPr>
                <w:rFonts w:ascii="Arial" w:cs="Arial" w:eastAsia="Arial" w:hAnsi="Arial"/>
                <w:sz w:val="18"/>
                <w:szCs w:val="18"/>
              </w:rPr>
              <w:t xml:space="preserve">«مسجلة»</w:t>
            </w:r>
            <w:r>
              <w:rPr>
                <w:rFonts w:ascii="Arial" w:cs="Arial" w:eastAsia="Arial" w:hAnsi="Arial"/>
                <w:sz w:val="18"/>
                <w:szCs w:val="18"/>
              </w:rPr>
              <w:t xml:space="preserve"> (s35). افتح «إنشاء»: يظهر الآن </w:t>
            </w:r>
            <w:r>
              <w:rPr>
                <w:rFonts w:ascii="Arial" w:cs="Arial" w:eastAsia="Arial" w:hAnsi="Arial"/>
                <w:sz w:val="18"/>
                <w:szCs w:val="18"/>
              </w:rPr>
              <w:t xml:space="preserve">«إنشاء فاتورة»</w:t>
            </w:r>
            <w:r>
              <w:rPr>
                <w:rFonts w:ascii="Arial" w:cs="Arial" w:eastAsia="Arial" w:hAnsi="Arial"/>
                <w:sz w:val="18"/>
                <w:szCs w:val="18"/>
              </w:rPr>
              <w:t xml:space="preserve"> تحت «إنشاء عرض سعر» (s36). اضغطه ← «جاري إنشاء الفاتورة...» ← تفتح الفاتورة </w:t>
            </w:r>
            <w:r>
              <w:rPr>
                <w:rFonts w:ascii="Arial" w:cs="Arial" w:eastAsia="Arial" w:hAnsi="Arial"/>
                <w:sz w:val="18"/>
                <w:szCs w:val="18"/>
                <w:shd w:fill="EEF1F6" w:color="auto" w:val="clear"/>
              </w:rPr>
              <w:t xml:space="preserve">WI-2026-00001</w:t>
            </w:r>
            <w:r>
              <w:rPr>
                <w:rFonts w:ascii="Arial" w:cs="Arial" w:eastAsia="Arial" w:hAnsi="Arial"/>
                <w:sz w:val="18"/>
                <w:szCs w:val="18"/>
              </w:rPr>
              <w:t xml:space="preserve"> (s40) بأصنافها (s40b). لقطة جانبية: حركة «صرف مواد» في المخزون (s64).</w:t>
            </w:r>
          </w:p>
        </w:tc>
        <w:tc>
          <w:tcPr>
            <w:tcW w:type="dxa" w:w="49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«بعد موافقة العميل وانتهاء العمل، اضغط «تسجيل» وأكّد. عندها تُصرف القطع من المخزون، ويظهر زر «إنشاء فاتورة» تحت «إنشاء». اضغطه فتُنشأ الفاتورة بترقيم يبدأ بالحرفين W I، منفصل عن بيع الكاشير العادي.»</w:t>
            </w:r>
          </w:p>
        </w:tc>
        <w:tc>
          <w:tcPr>
            <w:tcW w:type="dxa" w:w="28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Callout: ««إنشاء فاتورة» يظهر بعد التسجيل فقط»</w:t>
            </w:r>
          </w:p>
          <w:p>
            <w:pPr>
              <w:bidi/>
              <w:spacing w:after="40" w:line="260"/>
              <w:jc w:val="start"/>
            </w:pPr>
            <w:r>
              <w:rPr>
                <w:rFonts w:ascii="Arial" w:cs="Arial" w:eastAsia="Arial" w:hAnsi="Arial"/>
                <w:sz w:val="18"/>
                <w:szCs w:val="18"/>
              </w:rPr>
              <w:t xml:space="preserve">«ترقيم WI — منفصل عن بيع الكاشير»</w:t>
            </w:r>
          </w:p>
        </w:tc>
      </w:tr>
      <w:tr>
        <w:trPr>
          <w:cantSplit w:val="off"/>
          <w:tblHeader w:val="off"/>
        </w:trPr>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7.3</w:t>
            </w:r>
            <w:r>
              <w:rPr>
                <w:rFonts w:ascii="Arial" w:cs="Arial" w:eastAsia="Arial" w:hAnsi="Arial"/>
                <w:sz w:val="18"/>
                <w:szCs w:val="18"/>
              </w:rPr>
              <w:t xml:space="preserve"> الضريبة والطباعة المفصّلة</w:t>
            </w:r>
          </w:p>
        </w:tc>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7:45–8:15</w:t>
            </w:r>
          </w:p>
          <w:p>
            <w:pPr>
              <w:bidi/>
              <w:spacing w:after="40" w:line="260"/>
              <w:jc w:val="start"/>
            </w:pPr>
            <w:r>
              <w:rPr>
                <w:rFonts w:ascii="Arial" w:cs="Arial" w:eastAsia="Arial" w:hAnsi="Arial"/>
                <w:sz w:val="18"/>
                <w:szCs w:val="18"/>
              </w:rPr>
              <w:t xml:space="preserve">(30 ث)</w:t>
            </w:r>
          </w:p>
        </w:tc>
        <w:tc>
          <w:tcPr>
            <w:tcW w:type="dxa" w:w="5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في الفاتورة: حقل </w:t>
            </w:r>
            <w:r>
              <w:rPr>
                <w:rFonts w:ascii="Arial" w:cs="Arial" w:eastAsia="Arial" w:hAnsi="Arial"/>
                <w:sz w:val="18"/>
                <w:szCs w:val="18"/>
              </w:rPr>
              <w:t xml:space="preserve">«قالب الضرائب والرسوم على المبيعات»</w:t>
            </w:r>
            <w:r>
              <w:rPr>
                <w:rFonts w:ascii="Arial" w:cs="Arial" w:eastAsia="Arial" w:hAnsi="Arial"/>
                <w:sz w:val="18"/>
                <w:szCs w:val="18"/>
              </w:rPr>
              <w:t xml:space="preserve"> ← اختر </w:t>
            </w:r>
            <w:r>
              <w:rPr>
                <w:rFonts w:ascii="Arial" w:cs="Arial" w:eastAsia="Arial" w:hAnsi="Arial"/>
                <w:sz w:val="18"/>
                <w:szCs w:val="18"/>
              </w:rPr>
              <w:t xml:space="preserve">«ضريبة القيمة المضافة عمان 5%»</w:t>
            </w:r>
            <w:r>
              <w:rPr>
                <w:rFonts w:ascii="Arial" w:cs="Arial" w:eastAsia="Arial" w:hAnsi="Arial"/>
                <w:sz w:val="18"/>
                <w:szCs w:val="18"/>
              </w:rPr>
              <w:t xml:space="preserve"> (s41). يظهر سطر الضريبة 5% ويصير «المجموع الإجمالي» 81.638 ر.ع. (s42). ثم الطباعة بالقالب </w:t>
            </w:r>
            <w:r>
              <w:rPr>
                <w:rFonts w:ascii="Arial" w:cs="Arial" w:eastAsia="Arial" w:hAnsi="Arial"/>
                <w:sz w:val="18"/>
                <w:szCs w:val="18"/>
              </w:rPr>
              <w:t xml:space="preserve">«فاتورة تشغيل مفصّلة - خط الجزيرة»</w:t>
            </w:r>
            <w:r>
              <w:rPr>
                <w:rFonts w:ascii="Arial" w:cs="Arial" w:eastAsia="Arial" w:hAnsi="Arial"/>
                <w:sz w:val="18"/>
                <w:szCs w:val="18"/>
              </w:rPr>
              <w:t xml:space="preserve"> (s45): زوم على «رقم اللوحة»، «رقم الشاصي (VIN)»، «التاريخ»، «الساعة»، البنود، ثم «الإجمالي».</w:t>
            </w:r>
          </w:p>
        </w:tc>
        <w:tc>
          <w:tcPr>
            <w:tcW w:type="dxa" w:w="49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«قبل تسجيل الفاتورة اختر قالب الضريبة: ضريبة القيمة المضافة خمسة بالمئة، فيُحسب الإجمالي بالريال العُماني بثلاث خانات عشرية. وللطباعة اختر القالب المفصّل: يظهر فيه رقم اللوحة ورقم الشاصي والتاريخ والساعة، ثم كل عمل وقطعة في سطر مستقل، ثم الإجمالي.»</w:t>
            </w:r>
          </w:p>
        </w:tc>
        <w:tc>
          <w:tcPr>
            <w:tcW w:type="dxa" w:w="28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Callouts: «رقم اللوحة» · «رقم الشاصي (VIN)» · «بند بند»</w:t>
            </w:r>
          </w:p>
          <w:p>
            <w:pPr>
              <w:bidi/>
              <w:spacing w:after="40" w:line="260"/>
              <w:jc w:val="start"/>
            </w:pPr>
            <w:r>
              <w:rPr>
                <w:rFonts w:ascii="Arial" w:cs="Arial" w:eastAsia="Arial" w:hAnsi="Arial"/>
                <w:sz w:val="18"/>
                <w:szCs w:val="18"/>
              </w:rPr>
              <w:t xml:space="preserve">«اختر ضريبة 5% قبل التسجيل»</w:t>
            </w:r>
          </w:p>
        </w:tc>
      </w:tr>
      <w:tr>
        <w:trPr>
          <w:cantSplit w:val="off"/>
          <w:tblHeader w:val="off"/>
        </w:trPr>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8</w:t>
            </w:r>
            <w:r>
              <w:rPr>
                <w:rFonts w:ascii="Arial" w:cs="Arial" w:eastAsia="Arial" w:hAnsi="Arial"/>
                <w:sz w:val="18"/>
                <w:szCs w:val="18"/>
              </w:rPr>
              <w:t xml:space="preserve"> الإرسال عبر واتساب</w:t>
            </w:r>
          </w:p>
        </w:tc>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8:15–8:45</w:t>
            </w:r>
          </w:p>
          <w:p>
            <w:pPr>
              <w:bidi/>
              <w:spacing w:after="40" w:line="260"/>
              <w:jc w:val="start"/>
            </w:pPr>
            <w:r>
              <w:rPr>
                <w:rFonts w:ascii="Arial" w:cs="Arial" w:eastAsia="Arial" w:hAnsi="Arial"/>
                <w:sz w:val="18"/>
                <w:szCs w:val="18"/>
              </w:rPr>
              <w:t xml:space="preserve">(30 ث)</w:t>
            </w:r>
          </w:p>
        </w:tc>
        <w:tc>
          <w:tcPr>
            <w:tcW w:type="dxa" w:w="5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الفاتورة المحفوظة: زر </w:t>
            </w:r>
            <w:r>
              <w:rPr>
                <w:rFonts w:ascii="Arial" w:cs="Arial" w:eastAsia="Arial" w:hAnsi="Arial"/>
                <w:sz w:val="18"/>
                <w:szCs w:val="18"/>
              </w:rPr>
              <w:t xml:space="preserve">«إرسال عبر واتساب»</w:t>
            </w:r>
            <w:r>
              <w:rPr>
                <w:rFonts w:ascii="Arial" w:cs="Arial" w:eastAsia="Arial" w:hAnsi="Arial"/>
                <w:sz w:val="18"/>
                <w:szCs w:val="18"/>
              </w:rPr>
              <w:t xml:space="preserve"> أعلى الشاشة (s43) ← رسالة «جاري تجهيز الفاتورة...» (s44a) ← يفتح واتساب برسالة جاهزة (نصها في اللوحة المصوّرة). </w:t>
            </w:r>
            <w:r>
              <w:rPr>
                <w:rFonts w:ascii="Arial" w:cs="Arial" w:eastAsia="Arial" w:hAnsi="Arial"/>
                <w:sz w:val="18"/>
                <w:szCs w:val="18"/>
              </w:rPr>
              <w:t xml:space="preserve">المؤشر يحوّم على «إرسال» ولا يضغطه.</w:t>
            </w:r>
          </w:p>
        </w:tc>
        <w:tc>
          <w:tcPr>
            <w:tcW w:type="dxa" w:w="49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«ننتقل إلى العميل. افتح الفاتورة واضغط «إرسال عبر واتساب». ينشئ النظام ملف الفاتورة PDF ويفتح واتساب برسالة جاهزة فيها الإجمالي والمتبقي ورابط الفاتورة. راجع الرسالة، واضغط «إرسال». وتأكد أن رقم جوال العميل مسجّل في بطاقته. يعطيكم العافية، انتهينا من الفواتير.»</w:t>
            </w:r>
          </w:p>
        </w:tc>
        <w:tc>
          <w:tcPr>
            <w:tcW w:type="dxa" w:w="28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«إرسال عبر واتساب»</w:t>
            </w:r>
          </w:p>
          <w:p>
            <w:pPr>
              <w:bidi/>
              <w:spacing w:after="40" w:line="260"/>
              <w:jc w:val="start"/>
            </w:pPr>
            <w:r>
              <w:rPr>
                <w:rFonts w:ascii="Arial" w:cs="Arial" w:eastAsia="Arial" w:hAnsi="Arial"/>
                <w:sz w:val="18"/>
                <w:szCs w:val="18"/>
              </w:rPr>
              <w:t xml:space="preserve">Callout: «تأكد من رقم الجوال في بطاقة العميل»</w:t>
            </w:r>
          </w:p>
        </w:tc>
      </w:tr>
      <w:tr>
        <w:trPr>
          <w:cantSplit w:val="off"/>
          <w:tblHeader w:val="off"/>
        </w:trPr>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9.1</w:t>
            </w:r>
            <w:r>
              <w:rPr>
                <w:rFonts w:ascii="Arial" w:cs="Arial" w:eastAsia="Arial" w:hAnsi="Arial"/>
                <w:sz w:val="18"/>
                <w:szCs w:val="18"/>
              </w:rPr>
              <w:t xml:space="preserve"> المخزون وتنبيهات النفاد</w:t>
            </w:r>
          </w:p>
        </w:tc>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8:45–9:15</w:t>
            </w:r>
          </w:p>
          <w:p>
            <w:pPr>
              <w:bidi/>
              <w:spacing w:after="40" w:line="260"/>
              <w:jc w:val="start"/>
            </w:pPr>
            <w:r>
              <w:rPr>
                <w:rFonts w:ascii="Arial" w:cs="Arial" w:eastAsia="Arial" w:hAnsi="Arial"/>
                <w:sz w:val="18"/>
                <w:szCs w:val="18"/>
              </w:rPr>
              <w:t xml:space="preserve">(30 ث)</w:t>
            </w:r>
          </w:p>
        </w:tc>
        <w:tc>
          <w:tcPr>
            <w:tcW w:type="dxa" w:w="5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«لوحة المخزون» (s60): بلاطات «المنتجات»، «المستودعات»، «دفتر المخزون»، «تقرير الرصيد»، «سياسات إعادة الطلب». افتح «دفتر المخزون» (s62): زوم على سطري الصرف بالأحمر (−1.000) الناتجين عن بطاقة العمل.</w:t>
            </w:r>
          </w:p>
          <w:p>
            <w:pPr>
              <w:bidi/>
              <w:spacing w:after="40" w:line="260"/>
              <w:jc w:val="start"/>
            </w:pPr>
            <w:r>
              <w:rPr>
                <w:rFonts w:ascii="Arial" w:cs="Arial" w:eastAsia="Arial" w:hAnsi="Arial"/>
                <w:sz w:val="18"/>
                <w:szCs w:val="18"/>
              </w:rPr>
              <w:t xml:space="preserve">طلب الشراء التلقائي </w:t>
            </w:r>
            <w:r>
              <w:rPr>
                <w:rFonts w:ascii="Arial" w:cs="Arial" w:eastAsia="Arial" w:hAnsi="Arial"/>
                <w:sz w:val="18"/>
                <w:szCs w:val="18"/>
                <w:shd w:fill="EEF1F6" w:color="auto" w:val="clear"/>
              </w:rPr>
              <w:t xml:space="preserve">[يُتحقق منه على النظام: لم يُختبر]</w:t>
            </w:r>
            <w:r>
              <w:rPr>
                <w:rFonts w:ascii="Arial" w:cs="Arial" w:eastAsia="Arial" w:hAnsi="Arial"/>
                <w:sz w:val="18"/>
                <w:szCs w:val="18"/>
              </w:rPr>
              <w:t xml:space="preserve">.</w:t>
            </w:r>
          </w:p>
        </w:tc>
        <w:tc>
          <w:tcPr>
            <w:tcW w:type="dxa" w:w="49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«ننتقل إلى المخزون. من «لوحة المخزون» تجد المنتجات والمستودعات. و«دفتر المخزون» يريك كل حركة دخول وخروج، ومنها القطع التي صُرفت على بطاقات العمل. وعندما تنزل قطعة عن حدّ إعادة الطلب المحدد لها، يُنشئ النظام طلب شراء تلقائياً — فلا تكتشف النفاد والسيارة على الرافعة.»</w:t>
            </w:r>
          </w:p>
        </w:tc>
        <w:tc>
          <w:tcPr>
            <w:tcW w:type="dxa" w:w="28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«المخزون»</w:t>
            </w:r>
          </w:p>
          <w:p>
            <w:pPr>
              <w:bidi/>
              <w:spacing w:after="40" w:line="260"/>
              <w:jc w:val="start"/>
            </w:pPr>
            <w:r>
              <w:rPr>
                <w:rFonts w:ascii="Arial" w:cs="Arial" w:eastAsia="Arial" w:hAnsi="Arial"/>
                <w:sz w:val="18"/>
                <w:szCs w:val="18"/>
              </w:rPr>
              <w:t xml:space="preserve">Callout: «صرف تلقائي من بطاقة العمل»</w:t>
            </w:r>
          </w:p>
        </w:tc>
      </w:tr>
      <w:tr>
        <w:trPr>
          <w:cantSplit w:val="off"/>
          <w:tblHeader w:val="off"/>
        </w:trPr>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9.2</w:t>
            </w:r>
            <w:r>
              <w:rPr>
                <w:rFonts w:ascii="Arial" w:cs="Arial" w:eastAsia="Arial" w:hAnsi="Arial"/>
                <w:sz w:val="18"/>
                <w:szCs w:val="18"/>
              </w:rPr>
              <w:t xml:space="preserve"> المشتريات والموردون</w:t>
            </w:r>
          </w:p>
        </w:tc>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9:15–9:45</w:t>
            </w:r>
          </w:p>
          <w:p>
            <w:pPr>
              <w:bidi/>
              <w:spacing w:after="40" w:line="260"/>
              <w:jc w:val="start"/>
            </w:pPr>
            <w:r>
              <w:rPr>
                <w:rFonts w:ascii="Arial" w:cs="Arial" w:eastAsia="Arial" w:hAnsi="Arial"/>
                <w:sz w:val="18"/>
                <w:szCs w:val="18"/>
              </w:rPr>
              <w:t xml:space="preserve">(30 ث)</w:t>
            </w:r>
          </w:p>
        </w:tc>
        <w:tc>
          <w:tcPr>
            <w:tcW w:type="dxa" w:w="5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«لوحة المشتريات» (s63): المؤشر على «الموردون» ثم «أوامر الشراء» ثم «إشعارات الاستلام» ثم «فواتير المورد» ثم «مدفوعات الموردين». شريط تدفّق أسفل الشاشة يضيء كل خطوة. (بطاقات الإحصاء تعرض NaN والنظام فارغ — صوّر بعد إدخال بيانات، أو تجنّب الزوم عليها.)</w:t>
            </w:r>
          </w:p>
        </w:tc>
        <w:tc>
          <w:tcPr>
            <w:tcW w:type="dxa" w:w="49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«من «لوحة المشتريات» تُنشئ «أمر شراء» للمورد. وعند وصول القطع تسجّل «إشعار استلام»، ثم «فاتورة المورد»، وتسدّد من «مدفوعات الموردين». وكل خطوة ترتبط تلقائياً بالمحاسبة، فلا تُدخل الرقم مرتين.»</w:t>
            </w:r>
          </w:p>
        </w:tc>
        <w:tc>
          <w:tcPr>
            <w:tcW w:type="dxa" w:w="28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شريط التدفق: </w:t>
            </w:r>
            <w:r>
              <w:rPr>
                <w:rFonts w:ascii="Arial" w:cs="Arial" w:eastAsia="Arial" w:hAnsi="Arial"/>
                <w:sz w:val="18"/>
                <w:szCs w:val="18"/>
              </w:rPr>
              <w:t xml:space="preserve">أمر شراء ← إشعار استلام ← فاتورة المورد ← الدفع</w:t>
            </w:r>
          </w:p>
          <w:p>
            <w:pPr>
              <w:bidi/>
              <w:spacing w:after="40" w:line="260"/>
              <w:jc w:val="start"/>
            </w:pPr>
            <w:r>
              <w:rPr>
                <w:rFonts w:ascii="Arial" w:cs="Arial" w:eastAsia="Arial" w:hAnsi="Arial"/>
                <w:sz w:val="18"/>
                <w:szCs w:val="18"/>
              </w:rPr>
              <w:t xml:space="preserve">«ربط تلقائي بالمحاسبة»</w:t>
            </w:r>
          </w:p>
        </w:tc>
      </w:tr>
      <w:tr>
        <w:trPr>
          <w:cantSplit w:val="off"/>
          <w:tblHeader w:val="off"/>
        </w:trPr>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10.1</w:t>
            </w:r>
            <w:r>
              <w:rPr>
                <w:rFonts w:ascii="Arial" w:cs="Arial" w:eastAsia="Arial" w:hAnsi="Arial"/>
                <w:sz w:val="18"/>
                <w:szCs w:val="18"/>
              </w:rPr>
              <w:t xml:space="preserve"> القيود التلقائية</w:t>
            </w:r>
          </w:p>
        </w:tc>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9:45–10:10</w:t>
            </w:r>
          </w:p>
          <w:p>
            <w:pPr>
              <w:bidi/>
              <w:spacing w:after="40" w:line="260"/>
              <w:jc w:val="start"/>
            </w:pPr>
            <w:r>
              <w:rPr>
                <w:rFonts w:ascii="Arial" w:cs="Arial" w:eastAsia="Arial" w:hAnsi="Arial"/>
                <w:sz w:val="18"/>
                <w:szCs w:val="18"/>
              </w:rPr>
              <w:t xml:space="preserve">(25 ث)</w:t>
            </w:r>
          </w:p>
        </w:tc>
        <w:tc>
          <w:tcPr>
            <w:tcW w:type="dxa" w:w="5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«لوحة المحاسبة» (s70): مجموعات «فواتير الخدمات والإيرادات»، «المصروفات والمدفوعات»، «المحاسبة والتقارير». ثم «دفتر الأستاذ العام» (s71): زوم على قيود الفاتورة </w:t>
            </w:r>
            <w:r>
              <w:rPr>
                <w:rFonts w:ascii="Arial" w:cs="Arial" w:eastAsia="Arial" w:hAnsi="Arial"/>
                <w:sz w:val="18"/>
                <w:szCs w:val="18"/>
                <w:shd w:fill="EEF1F6" w:color="auto" w:val="clear"/>
              </w:rPr>
              <w:t xml:space="preserve">WI-2026-00001</w:t>
            </w:r>
            <w:r>
              <w:rPr>
                <w:rFonts w:ascii="Arial" w:cs="Arial" w:eastAsia="Arial" w:hAnsi="Arial"/>
                <w:sz w:val="18"/>
                <w:szCs w:val="18"/>
              </w:rPr>
              <w:t xml:space="preserve"> الثلاثة (المدينون، الضريبة، المبيعات) وقيد «صرف مواد».</w:t>
            </w:r>
          </w:p>
        </w:tc>
        <w:tc>
          <w:tcPr>
            <w:tcW w:type="dxa" w:w="49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«والمحاسبة لا تحتاج منك إدخالاً مزدوجاً. كل فاتورة، وكل سند قبض، وكل حركة مخزون، تُنشئ قيدها تلقائياً. ومن «لوحة المحاسبة» تتابع «فواتير الخدمات» و«سندات القبض» و«سندات الصرف» و«القيود».»</w:t>
            </w:r>
          </w:p>
        </w:tc>
        <w:tc>
          <w:tcPr>
            <w:tcW w:type="dxa" w:w="28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«قيود تلقائية — بلا إدخال مزدوج»</w:t>
            </w:r>
          </w:p>
        </w:tc>
      </w:tr>
      <w:tr>
        <w:trPr>
          <w:cantSplit w:val="off"/>
          <w:tblHeader w:val="off"/>
        </w:trPr>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10.2</w:t>
            </w:r>
            <w:r>
              <w:rPr>
                <w:rFonts w:ascii="Arial" w:cs="Arial" w:eastAsia="Arial" w:hAnsi="Arial"/>
                <w:sz w:val="18"/>
                <w:szCs w:val="18"/>
              </w:rPr>
              <w:t xml:space="preserve"> دفتر الأستاذ والقوائم المالية</w:t>
            </w:r>
          </w:p>
        </w:tc>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10:10–10:30</w:t>
            </w:r>
          </w:p>
          <w:p>
            <w:pPr>
              <w:bidi/>
              <w:spacing w:after="40" w:line="260"/>
              <w:jc w:val="start"/>
            </w:pPr>
            <w:r>
              <w:rPr>
                <w:rFonts w:ascii="Arial" w:cs="Arial" w:eastAsia="Arial" w:hAnsi="Arial"/>
                <w:sz w:val="18"/>
                <w:szCs w:val="18"/>
              </w:rPr>
              <w:t xml:space="preserve">(20 ث)</w:t>
            </w:r>
          </w:p>
        </w:tc>
        <w:tc>
          <w:tcPr>
            <w:tcW w:type="dxa" w:w="5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في القائمة الجانبية لوحدة المحاسبة تحت «تقارير»: </w:t>
            </w:r>
            <w:r>
              <w:rPr>
                <w:rFonts w:ascii="Arial" w:cs="Arial" w:eastAsia="Arial" w:hAnsi="Arial"/>
                <w:sz w:val="18"/>
                <w:szCs w:val="18"/>
              </w:rPr>
              <w:t xml:space="preserve">«دفتر الأستاذ العام»</w:t>
            </w:r>
            <w:r>
              <w:rPr>
                <w:rFonts w:ascii="Arial" w:cs="Arial" w:eastAsia="Arial" w:hAnsi="Arial"/>
                <w:sz w:val="18"/>
                <w:szCs w:val="18"/>
              </w:rPr>
              <w:t xml:space="preserve">، «ميزان المراجعة»، «التقارير المالية» (s71). من لوحة المحاسبة: «الشجرة المحاسبية» و«التقارير». زوم على عمودي «مدين (OMR)» و«الائتمان (OMR)».</w:t>
            </w:r>
          </w:p>
        </w:tc>
        <w:tc>
          <w:tcPr>
            <w:tcW w:type="dxa" w:w="49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«ومن قائمة «تقارير» تفتح «دفتر الأستاذ العام»، وميزان المراجعة، والتقارير المالية، وكلها بالريال العُماني.»</w:t>
            </w:r>
          </w:p>
        </w:tc>
        <w:tc>
          <w:tcPr>
            <w:tcW w:type="dxa" w:w="28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«ر.ع» Callout على الأعمدة</w:t>
            </w:r>
          </w:p>
        </w:tc>
      </w:tr>
      <w:tr>
        <w:trPr>
          <w:cantSplit w:val="off"/>
          <w:tblHeader w:val="off"/>
        </w:trPr>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11.1</w:t>
            </w:r>
            <w:r>
              <w:rPr>
                <w:rFonts w:ascii="Arial" w:cs="Arial" w:eastAsia="Arial" w:hAnsi="Arial"/>
                <w:sz w:val="18"/>
                <w:szCs w:val="18"/>
              </w:rPr>
              <w:t xml:space="preserve"> التطبيق المكتبي</w:t>
            </w:r>
          </w:p>
        </w:tc>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10:30–10:50</w:t>
            </w:r>
          </w:p>
          <w:p>
            <w:pPr>
              <w:bidi/>
              <w:spacing w:after="40" w:line="260"/>
              <w:jc w:val="start"/>
            </w:pPr>
            <w:r>
              <w:rPr>
                <w:rFonts w:ascii="Arial" w:cs="Arial" w:eastAsia="Arial" w:hAnsi="Arial"/>
                <w:sz w:val="18"/>
                <w:szCs w:val="18"/>
              </w:rPr>
              <w:t xml:space="preserve">(20 ث)</w:t>
            </w:r>
          </w:p>
        </w:tc>
        <w:tc>
          <w:tcPr>
            <w:tcW w:type="dxa" w:w="5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مجلد </w:t>
            </w:r>
            <w:r>
              <w:rPr>
                <w:rFonts w:ascii="Arial" w:cs="Arial" w:eastAsia="Arial" w:hAnsi="Arial"/>
                <w:sz w:val="18"/>
                <w:szCs w:val="18"/>
                <w:shd w:fill="EEF1F6" w:color="auto" w:val="clear"/>
              </w:rPr>
              <w:t xml:space="preserve">desktop/release/</w:t>
            </w:r>
            <w:r>
              <w:rPr>
                <w:rFonts w:ascii="Arial" w:cs="Arial" w:eastAsia="Arial" w:hAnsi="Arial"/>
                <w:sz w:val="18"/>
                <w:szCs w:val="18"/>
              </w:rPr>
              <w:t xml:space="preserve"> على جهاز Windows نظيف: </w:t>
            </w:r>
            <w:r>
              <w:rPr>
                <w:rFonts w:ascii="Arial" w:cs="Arial" w:eastAsia="Arial" w:hAnsi="Arial"/>
                <w:sz w:val="18"/>
                <w:szCs w:val="18"/>
              </w:rPr>
              <w:t xml:space="preserve">setup.exe</w:t>
            </w:r>
            <w:r>
              <w:rPr>
                <w:rFonts w:ascii="Arial" w:cs="Arial" w:eastAsia="Arial" w:hAnsi="Arial"/>
                <w:sz w:val="18"/>
                <w:szCs w:val="18"/>
              </w:rPr>
              <w:t xml:space="preserve"> ← تشغيل. تحذير </w:t>
            </w:r>
            <w:r>
              <w:rPr>
                <w:rFonts w:ascii="Arial" w:cs="Arial" w:eastAsia="Arial" w:hAnsi="Arial"/>
                <w:sz w:val="18"/>
                <w:szCs w:val="18"/>
              </w:rPr>
              <w:t xml:space="preserve">SmartScreen</w:t>
            </w:r>
            <w:r>
              <w:rPr>
                <w:rFonts w:ascii="Arial" w:cs="Arial" w:eastAsia="Arial" w:hAnsi="Arial"/>
                <w:sz w:val="18"/>
                <w:szCs w:val="18"/>
              </w:rPr>
              <w:t xml:space="preserve">: «More info» ثم «Run anyway». بعد التثبيت: أيقونة على سطح المكتب، ونافذة مستقلة بلا متصفح.</w:t>
            </w:r>
          </w:p>
        </w:tc>
        <w:tc>
          <w:tcPr>
            <w:tcW w:type="dxa" w:w="49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«تريد النظام كبرنامج على جهازك؟ شغّل الملف setup.exe. وإن ظهر تحذير SmartScreen فاضغط «More info» ثم «Run anyway»، فهذا طبيعي لأن الملف غير موقّع رقمياً. بعدها تجد أيقونته على سطح المكتب، ويفتح في نافذته الخاصة.»</w:t>
            </w:r>
          </w:p>
        </w:tc>
        <w:tc>
          <w:tcPr>
            <w:tcW w:type="dxa" w:w="28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«setup.exe»</w:t>
            </w:r>
          </w:p>
          <w:p>
            <w:pPr>
              <w:bidi/>
              <w:spacing w:after="40" w:line="260"/>
              <w:jc w:val="start"/>
            </w:pPr>
            <w:r>
              <w:rPr>
                <w:rFonts w:ascii="Arial" w:cs="Arial" w:eastAsia="Arial" w:hAnsi="Arial"/>
                <w:sz w:val="18"/>
                <w:szCs w:val="18"/>
              </w:rPr>
              <w:t xml:space="preserve">Callout: «More info ← Run anyway»</w:t>
            </w:r>
          </w:p>
        </w:tc>
      </w:tr>
      <w:tr>
        <w:trPr>
          <w:cantSplit w:val="off"/>
          <w:tblHeader w:val="off"/>
        </w:trPr>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11.2</w:t>
            </w:r>
            <w:r>
              <w:rPr>
                <w:rFonts w:ascii="Arial" w:cs="Arial" w:eastAsia="Arial" w:hAnsi="Arial"/>
                <w:sz w:val="18"/>
                <w:szCs w:val="18"/>
              </w:rPr>
              <w:t xml:space="preserve"> شاشة «لا يمكن الوصول إلى النظام»</w:t>
            </w:r>
          </w:p>
        </w:tc>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10:50–11:10</w:t>
            </w:r>
          </w:p>
          <w:p>
            <w:pPr>
              <w:bidi/>
              <w:spacing w:after="40" w:line="260"/>
              <w:jc w:val="start"/>
            </w:pPr>
            <w:r>
              <w:rPr>
                <w:rFonts w:ascii="Arial" w:cs="Arial" w:eastAsia="Arial" w:hAnsi="Arial"/>
                <w:sz w:val="18"/>
                <w:szCs w:val="18"/>
              </w:rPr>
              <w:t xml:space="preserve">(20 ث)</w:t>
            </w:r>
          </w:p>
        </w:tc>
        <w:tc>
          <w:tcPr>
            <w:tcW w:type="dxa" w:w="5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السيرفر مُوقَف عمداً: شاشة </w:t>
            </w:r>
            <w:r>
              <w:rPr>
                <w:rFonts w:ascii="Arial" w:cs="Arial" w:eastAsia="Arial" w:hAnsi="Arial"/>
                <w:sz w:val="18"/>
                <w:szCs w:val="18"/>
              </w:rPr>
              <w:t xml:space="preserve">«لا يمكن الوصول إلى النظام»</w:t>
            </w:r>
            <w:r>
              <w:rPr>
                <w:rFonts w:ascii="Arial" w:cs="Arial" w:eastAsia="Arial" w:hAnsi="Arial"/>
                <w:sz w:val="18"/>
                <w:szCs w:val="18"/>
              </w:rPr>
              <w:t xml:space="preserve"> (s80) بنصها «تأكد من اتصالك بالإنترنت، ومن أن سيرفر النظام يعمل.» والزرّان </w:t>
            </w:r>
            <w:r>
              <w:rPr>
                <w:rFonts w:ascii="Arial" w:cs="Arial" w:eastAsia="Arial" w:hAnsi="Arial"/>
                <w:sz w:val="18"/>
                <w:szCs w:val="18"/>
              </w:rPr>
              <w:t xml:space="preserve">«إعادة المحاولة»</w:t>
            </w:r>
            <w:r>
              <w:rPr>
                <w:rFonts w:ascii="Arial" w:cs="Arial" w:eastAsia="Arial" w:hAnsi="Arial"/>
                <w:sz w:val="18"/>
                <w:szCs w:val="18"/>
              </w:rPr>
              <w:t xml:space="preserve"> و</w:t>
            </w:r>
            <w:r>
              <w:rPr>
                <w:rFonts w:ascii="Arial" w:cs="Arial" w:eastAsia="Arial" w:hAnsi="Arial"/>
                <w:sz w:val="18"/>
                <w:szCs w:val="18"/>
              </w:rPr>
              <w:t xml:space="preserve">«تغيير عنوان السيرفر»</w:t>
            </w:r>
            <w:r>
              <w:rPr>
                <w:rFonts w:ascii="Arial" w:cs="Arial" w:eastAsia="Arial" w:hAnsi="Arial"/>
                <w:sz w:val="18"/>
                <w:szCs w:val="18"/>
              </w:rPr>
              <w:t xml:space="preserve">. ثم </w:t>
            </w:r>
            <w:r>
              <w:rPr>
                <w:rFonts w:ascii="Arial" w:cs="Arial" w:eastAsia="Arial" w:hAnsi="Arial"/>
                <w:sz w:val="18"/>
                <w:szCs w:val="18"/>
              </w:rPr>
              <w:t xml:space="preserve">«ملف»</w:t>
            </w:r>
            <w:r>
              <w:rPr>
                <w:rFonts w:ascii="Arial" w:cs="Arial" w:eastAsia="Arial" w:hAnsi="Arial"/>
                <w:sz w:val="18"/>
                <w:szCs w:val="18"/>
              </w:rPr>
              <w:t xml:space="preserve"> ← </w:t>
            </w:r>
            <w:r>
              <w:rPr>
                <w:rFonts w:ascii="Arial" w:cs="Arial" w:eastAsia="Arial" w:hAnsi="Arial"/>
                <w:sz w:val="18"/>
                <w:szCs w:val="18"/>
              </w:rPr>
              <w:t xml:space="preserve">«إعدادات الاتصال…»</w:t>
            </w:r>
            <w:r>
              <w:rPr>
                <w:rFonts w:ascii="Arial" w:cs="Arial" w:eastAsia="Arial" w:hAnsi="Arial"/>
                <w:sz w:val="18"/>
                <w:szCs w:val="18"/>
              </w:rPr>
              <w:t xml:space="preserve"> (s81): حقل «عنوان السيرفر» وزر </w:t>
            </w:r>
            <w:r>
              <w:rPr>
                <w:rFonts w:ascii="Arial" w:cs="Arial" w:eastAsia="Arial" w:hAnsi="Arial"/>
                <w:sz w:val="18"/>
                <w:szCs w:val="18"/>
              </w:rPr>
              <w:t xml:space="preserve">«حفظ والاتصال»</w:t>
            </w:r>
            <w:r>
              <w:rPr>
                <w:rFonts w:ascii="Arial" w:cs="Arial" w:eastAsia="Arial" w:hAnsi="Arial"/>
                <w:sz w:val="18"/>
                <w:szCs w:val="18"/>
              </w:rPr>
              <w:t xml:space="preserve">.</w:t>
            </w:r>
          </w:p>
        </w:tc>
        <w:tc>
          <w:tcPr>
            <w:tcW w:type="dxa" w:w="49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«وإن ظهرت شاشة «لا يمكن الوصول إلى النظام» فهذا ليس عطلاً. التطبيق مجرد نافذة، والنظام يعمل على سيرفر. تأكد أنه يعمل وأنك على شبكة الورشة. وإن تغيّر العنوان: من «ملف» ثم «إعدادات الاتصال…» اكتب عنوان السيرفر.»</w:t>
            </w:r>
          </w:p>
        </w:tc>
        <w:tc>
          <w:tcPr>
            <w:tcW w:type="dxa" w:w="28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Callout: «التطبيق = نافذة · النظام = سيرفر»</w:t>
            </w:r>
          </w:p>
          <w:p>
            <w:pPr>
              <w:bidi/>
              <w:spacing w:after="40" w:line="260"/>
              <w:jc w:val="start"/>
            </w:pPr>
            <w:r>
              <w:rPr>
                <w:rFonts w:ascii="Arial" w:cs="Arial" w:eastAsia="Arial" w:hAnsi="Arial"/>
                <w:sz w:val="18"/>
                <w:szCs w:val="18"/>
              </w:rPr>
              <w:t xml:space="preserve">«ملف ← إعدادات الاتصال…»</w:t>
            </w:r>
          </w:p>
        </w:tc>
      </w:tr>
      <w:tr>
        <w:trPr>
          <w:cantSplit w:val="off"/>
          <w:tblHeader w:val="off"/>
        </w:trPr>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11.3</w:t>
            </w:r>
            <w:r>
              <w:rPr>
                <w:rFonts w:ascii="Arial" w:cs="Arial" w:eastAsia="Arial" w:hAnsi="Arial"/>
                <w:sz w:val="18"/>
                <w:szCs w:val="18"/>
              </w:rPr>
              <w:t xml:space="preserve"> التثبيت على الجوال (PWA)</w:t>
            </w:r>
          </w:p>
        </w:tc>
        <w:tc>
          <w:tcPr>
            <w:tcW w:type="dxa" w:w="1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11:10–11:30</w:t>
            </w:r>
          </w:p>
          <w:p>
            <w:pPr>
              <w:bidi/>
              <w:spacing w:after="40" w:line="260"/>
              <w:jc w:val="start"/>
            </w:pPr>
            <w:r>
              <w:rPr>
                <w:rFonts w:ascii="Arial" w:cs="Arial" w:eastAsia="Arial" w:hAnsi="Arial"/>
                <w:sz w:val="18"/>
                <w:szCs w:val="18"/>
              </w:rPr>
              <w:t xml:space="preserve">(20 ث)</w:t>
            </w:r>
          </w:p>
        </w:tc>
        <w:tc>
          <w:tcPr>
            <w:tcW w:type="dxa" w:w="5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أندرويد (Chrome):</w:t>
            </w:r>
            <w:r>
              <w:rPr>
                <w:rFonts w:ascii="Arial" w:cs="Arial" w:eastAsia="Arial" w:hAnsi="Arial"/>
                <w:sz w:val="18"/>
                <w:szCs w:val="18"/>
              </w:rPr>
              <w:t xml:space="preserve"> زر </w:t>
            </w:r>
            <w:r>
              <w:rPr>
                <w:rFonts w:ascii="Arial" w:cs="Arial" w:eastAsia="Arial" w:hAnsi="Arial"/>
                <w:sz w:val="18"/>
                <w:szCs w:val="18"/>
              </w:rPr>
              <w:t xml:space="preserve">«ثبّت التطبيق»</w:t>
            </w:r>
            <w:r>
              <w:rPr>
                <w:rFonts w:ascii="Arial" w:cs="Arial" w:eastAsia="Arial" w:hAnsi="Arial"/>
                <w:sz w:val="18"/>
                <w:szCs w:val="18"/>
              </w:rPr>
              <w:t xml:space="preserve"> أسفل الشاشة (يظهر في s01) ← موافقة ← أيقونة على الشاشة الرئيسية. بديل: القائمة (⋮) ← «تثبيت التطبيق» / «إضافة إلى الشاشة الرئيسية».</w:t>
            </w:r>
          </w:p>
          <w:p>
            <w:pPr>
              <w:bidi/>
              <w:spacing w:after="40" w:line="260"/>
              <w:jc w:val="start"/>
            </w:pPr>
            <w:r>
              <w:rPr>
                <w:rFonts w:ascii="Arial" w:cs="Arial" w:eastAsia="Arial" w:hAnsi="Arial"/>
                <w:sz w:val="18"/>
                <w:szCs w:val="18"/>
              </w:rPr>
              <w:t xml:space="preserve">آيفون (Safari):</w:t>
            </w:r>
            <w:r>
              <w:rPr>
                <w:rFonts w:ascii="Arial" w:cs="Arial" w:eastAsia="Arial" w:hAnsi="Arial"/>
                <w:sz w:val="18"/>
                <w:szCs w:val="18"/>
              </w:rPr>
              <w:t xml:space="preserve"> زر المشاركة ⬆️ ← «إضافة إلى الشاشة الرئيسية».</w:t>
            </w:r>
          </w:p>
        </w:tc>
        <w:tc>
          <w:tcPr>
            <w:tcW w:type="dxa" w:w="49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«وعلى الجوال؟ في أندرويد اضغط «ثبّت التطبيق»، أو من القائمة اختر «تثبيت التطبيق». وفي آيفون افتح النظام في Safari، واضغط زر المشاركة ثم «إضافة إلى الشاشة الرئيسية». ويشترط أن يكون النظام على عنوان HTTPS.»</w:t>
            </w:r>
          </w:p>
        </w:tc>
        <w:tc>
          <w:tcPr>
            <w:tcW w:type="dxa" w:w="28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Split-screen: أندرويد · آيفون</w:t>
            </w:r>
          </w:p>
          <w:p>
            <w:pPr>
              <w:bidi/>
              <w:spacing w:after="40" w:line="260"/>
              <w:jc w:val="start"/>
            </w:pPr>
            <w:r>
              <w:rPr>
                <w:rFonts w:ascii="Arial" w:cs="Arial" w:eastAsia="Arial" w:hAnsi="Arial"/>
                <w:sz w:val="18"/>
                <w:szCs w:val="18"/>
              </w:rPr>
              <w:t xml:space="preserve">Callout: «يتطلب عنوان HTTPS»</w:t>
            </w:r>
          </w:p>
        </w:tc>
      </w:tr>
      <w:tr>
        <w:trPr>
          <w:cantSplit w:val="off"/>
          <w:tblHeader w:val="off"/>
        </w:trPr>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12</w:t>
            </w:r>
            <w:r>
              <w:rPr>
                <w:rFonts w:ascii="Arial" w:cs="Arial" w:eastAsia="Arial" w:hAnsi="Arial"/>
                <w:sz w:val="18"/>
                <w:szCs w:val="18"/>
              </w:rPr>
              <w:t xml:space="preserve"> الخاتمة</w:t>
            </w:r>
          </w:p>
        </w:tc>
        <w:tc>
          <w:tcPr>
            <w:tcW w:type="dxa" w:w="1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11:30–12:00</w:t>
            </w:r>
          </w:p>
          <w:p>
            <w:pPr>
              <w:bidi/>
              <w:spacing w:after="40" w:line="260"/>
              <w:jc w:val="start"/>
            </w:pPr>
            <w:r>
              <w:rPr>
                <w:rFonts w:ascii="Arial" w:cs="Arial" w:eastAsia="Arial" w:hAnsi="Arial"/>
                <w:sz w:val="18"/>
                <w:szCs w:val="18"/>
              </w:rPr>
              <w:t xml:space="preserve">(30 ث)</w:t>
            </w:r>
          </w:p>
        </w:tc>
        <w:tc>
          <w:tcPr>
            <w:tcW w:type="dxa" w:w="5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مونتاج سريع</w:t>
            </w:r>
            <w:r>
              <w:rPr>
                <w:rFonts w:ascii="Arial" w:cs="Arial" w:eastAsia="Arial" w:hAnsi="Arial"/>
                <w:sz w:val="18"/>
                <w:szCs w:val="18"/>
              </w:rPr>
              <w:t xml:space="preserve"> (3 ث لكل لقطة): البحث السريع (s03a) ← بطاقة العمل (s10) ← الفحص (s23) ← حالة الاستلام (s11) ← عرض السعر (s37) ← الفاتورة (s42) ← واتساب (s43). ثم خلفية كحلية والشعار والدعوة للعمل.</w:t>
            </w:r>
          </w:p>
        </w:tc>
        <w:tc>
          <w:tcPr>
            <w:tcW w:type="dxa" w:w="49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«رأينا الرحلة كاملة: بحث سريع عن العميل، فبطاقة عمل، ثم فحص فني، وتوثيق لحالة السيارة، وعرض سعر، وفاتورة، وإرسال عبر واتساب… كلها في نظام واحد. لا تنتظر الغد: افتح النظام اليوم، وابدأ بأول سيارة تصل. أكيد تساعدكم هذه الخطوات، ويعطيكم العافية.»</w:t>
            </w:r>
          </w:p>
        </w:tc>
        <w:tc>
          <w:tcPr>
            <w:tcW w:type="dxa" w:w="28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«ابدأ اليوم»</w:t>
            </w:r>
          </w:p>
          <w:p>
            <w:pPr>
              <w:bidi/>
              <w:spacing w:after="40" w:line="260"/>
              <w:jc w:val="start"/>
            </w:pPr>
            <w:r>
              <w:rPr>
                <w:rFonts w:ascii="Arial" w:cs="Arial" w:eastAsia="Arial" w:hAnsi="Arial"/>
                <w:sz w:val="18"/>
                <w:szCs w:val="18"/>
              </w:rPr>
              <w:t xml:space="preserve">شعار «خط الجزيرة»</w:t>
            </w:r>
          </w:p>
          <w:p>
            <w:pPr>
              <w:bidi/>
              <w:spacing w:after="40" w:line="260"/>
              <w:jc w:val="start"/>
            </w:pPr>
            <w:r>
              <w:rPr>
                <w:rFonts w:ascii="Arial" w:cs="Arial" w:eastAsia="Arial" w:hAnsi="Arial"/>
                <w:sz w:val="18"/>
                <w:szCs w:val="18"/>
              </w:rPr>
              <w:t xml:space="preserve">«للمساعدة: [يحدّده المالك]»</w:t>
            </w:r>
          </w:p>
        </w:tc>
      </w:tr>
    </w:tbl>
    <w:p>
      <w:pPr>
        <w:spacing w:after="120"/>
      </w:pPr>
    </w:p>
    <w:p>
      <w:pPr>
        <w:bidi/>
        <w:spacing w:after="100" w:line="300"/>
        <w:jc w:val="start"/>
      </w:pPr>
      <w:r>
        <w:rPr>
          <w:rFonts w:ascii="Arial" w:cs="Arial" w:eastAsia="Arial" w:hAnsi="Arial"/>
          <w:b/>
          <w:bCs/>
        </w:rPr>
        <w:t xml:space="preserve">ملاحظة الأرقام:</w:t>
      </w:r>
      <w:r>
        <w:rPr>
          <w:rFonts w:ascii="Arial" w:cs="Arial" w:eastAsia="Arial" w:hAnsi="Arial"/>
        </w:rPr>
        <w:t xml:space="preserve"> 12 مشهداً رئيسياً، 26 صفاً في الجدول، المجموع 12:00 تماماً.</w:t>
      </w:r>
    </w:p>
    <w:p>
      <w:pPr>
        <w:pStyle w:val="Heading2"/>
        <w:pBdr>
          <w:bottom w:val="single" w:color="F4A900" w:sz="8" w:space="4"/>
        </w:pBdr>
        <w:bidi/>
        <w:spacing w:after="140" w:before="300"/>
        <w:jc w:val="start"/>
      </w:pPr>
      <w:r>
        <w:rPr>
          <w:rFonts w:ascii="Arial" w:cs="Arial" w:eastAsia="Arial" w:hAnsi="Arial"/>
          <w:b/>
          <w:bCs/>
          <w:color w:val="1A2B4A"/>
          <w:sz w:val="30"/>
          <w:szCs w:val="30"/>
        </w:rPr>
        <w:t xml:space="preserve">3. اللوحة المصوّرة (لقطات حقيقية من النظام)</w:t>
      </w:r>
    </w:p>
    <w:p>
      <w:pPr>
        <w:pBdr>
          <w:right w:val="single" w:color="F4A900" w:sz="18" w:space="8"/>
        </w:pBdr>
        <w:shd w:fill="F4F6FA" w:color="auto" w:val="clear"/>
        <w:bidi/>
        <w:spacing w:after="100" w:line="300"/>
        <w:ind w:left="300" w:right="300"/>
        <w:jc w:val="start"/>
      </w:pPr>
      <w:r>
        <w:rPr>
          <w:rFonts w:ascii="Arial" w:cs="Arial" w:eastAsia="Arial" w:hAnsi="Arial"/>
        </w:rPr>
        <w:t xml:space="preserve">كل اللقطات بدقة 1920×1080 ومحفوظة في </w:t>
      </w:r>
      <w:r>
        <w:rPr>
          <w:rFonts w:ascii="Arial" w:cs="Arial" w:eastAsia="Arial" w:hAnsi="Arial"/>
          <w:shd w:fill="EEF1F6" w:color="auto" w:val="clear"/>
        </w:rPr>
        <w:t xml:space="preserve">video-assets/screenshots/</w:t>
      </w:r>
      <w:r>
        <w:rPr>
          <w:rFonts w:ascii="Arial" w:cs="Arial" w:eastAsia="Arial" w:hAnsi="Arial"/>
        </w:rPr>
        <w:t xml:space="preserve">. البيانات الظاهرة وهمية («عميل تجريبي (فيديو)»، الجوال 99123456، اللوحة «12345 ع م») وقد حُذفت من النظام. تصلح اللقطات مرجعاً للتسجيل ولقطات ثابتة في المونتاج.</w:t>
      </w:r>
    </w:p>
    <w:p>
      <w:pPr>
        <w:pStyle w:val="Heading3"/>
        <w:bidi/>
        <w:spacing w:after="100" w:before="200"/>
        <w:jc w:val="start"/>
      </w:pPr>
      <w:r>
        <w:rPr>
          <w:rFonts w:ascii="Arial" w:cs="Arial" w:eastAsia="Arial" w:hAnsi="Arial"/>
          <w:b/>
          <w:bCs/>
          <w:color w:val="1A2B4A"/>
          <w:sz w:val="25"/>
          <w:szCs w:val="25"/>
        </w:rPr>
        <w:t xml:space="preserve">المشهد 2 — الدخول واللوحات</w:t>
      </w:r>
    </w:p>
    <w:p>
      <w:pPr>
        <w:bidi/>
        <w:spacing w:after="100" w:line="300"/>
        <w:jc w:val="start"/>
      </w:pPr>
      <w:r>
        <w:rPr>
          <w:rFonts w:ascii="Arial" w:cs="Arial" w:eastAsia="Arial" w:hAnsi="Arial"/>
        </w:rPr>
        <w:t xml:space="preserve">![s01 — صفحة الدخول: «البريد الإلكتروني أو اسم المستخدم»، «كلمة السر»، زر «استمر»، وزر «ثبّت التطبيق» أسفل اليسار](video-assets/screenshots/s01-login.png)</w:t>
      </w:r>
    </w:p>
    <w:p>
      <w:pPr>
        <w:bidi/>
        <w:spacing w:after="100" w:line="300"/>
        <w:jc w:val="start"/>
      </w:pPr>
      <w:r>
        <w:rPr>
          <w:rFonts w:ascii="Arial" w:cs="Arial" w:eastAsia="Arial" w:hAnsi="Arial"/>
        </w:rPr>
        <w:t xml:space="preserve">![s02 — «الرئيسية»: القائمة الجانبية بالبنود السبعة، مربع البحث السريع، وبلاطات «الوحدات الرئيسية»](video-assets/screenshots/s02-home.png)</w:t>
      </w:r>
    </w:p>
    <w:p>
      <w:pPr>
        <w:pStyle w:val="Heading3"/>
        <w:bidi/>
        <w:spacing w:after="100" w:before="200"/>
        <w:jc w:val="start"/>
      </w:pPr>
      <w:r>
        <w:rPr>
          <w:rFonts w:ascii="Arial" w:cs="Arial" w:eastAsia="Arial" w:hAnsi="Arial"/>
          <w:b/>
          <w:bCs/>
          <w:color w:val="1A2B4A"/>
          <w:sz w:val="25"/>
          <w:szCs w:val="25"/>
        </w:rPr>
        <w:t xml:space="preserve">المشهد 3 — البحث السريع والاستقبال</w:t>
      </w:r>
    </w:p>
    <w:p>
      <w:pPr>
        <w:bidi/>
        <w:spacing w:after="100" w:line="300"/>
        <w:jc w:val="start"/>
      </w:pPr>
      <w:r>
        <w:rPr>
          <w:rFonts w:ascii="Arial" w:cs="Arial" w:eastAsia="Arial" w:hAnsi="Arial"/>
        </w:rPr>
        <w:t xml:space="preserve">![s03a — نتيجة البحث برقم الجوال: «المركبات»، «إجمالي الفواتير»، «المدفوع»، «المتبقي»، و«فتح ملف العميل»](video-assets/screenshots/s03a-quick-search-phone.png)</w:t>
      </w:r>
    </w:p>
    <w:p>
      <w:pPr>
        <w:bidi/>
        <w:spacing w:after="100" w:line="300"/>
        <w:jc w:val="start"/>
      </w:pPr>
      <w:r>
        <w:rPr>
          <w:rFonts w:ascii="Arial" w:cs="Arial" w:eastAsia="Arial" w:hAnsi="Arial"/>
        </w:rPr>
        <w:t xml:space="preserve">![s50 — لوحة «الورشة»: بلاطات «إضافة عميل» و«إضافة مركبة» و«بطاقات العمل»، وبحث العملاء والمركبات والفواتير (لاحظ NaN في «إجمالي المدفوعات»)](video-assets/screenshots/s50-workshop-dashboard.png)</w:t>
      </w:r>
    </w:p>
    <w:p>
      <w:pPr>
        <w:bidi/>
        <w:spacing w:after="100" w:line="300"/>
        <w:jc w:val="start"/>
      </w:pPr>
      <w:r>
        <w:rPr>
          <w:rFonts w:ascii="Arial" w:cs="Arial" w:eastAsia="Arial" w:hAnsi="Arial"/>
        </w:rPr>
        <w:t xml:space="preserve">![s04 — نموذج «عميل جديد»: «اسم العميل» و«نوع العميل» إلزاميان. لوحة «البدء» الإنجليزية تُغلق قبل التسجيل](video-assets/screenshots/s04-customer-new.png)</w:t>
      </w:r>
    </w:p>
    <w:p>
      <w:pPr>
        <w:bidi/>
        <w:spacing w:after="100" w:line="300"/>
        <w:jc w:val="start"/>
      </w:pPr>
      <w:r>
        <w:rPr>
          <w:rFonts w:ascii="Arial" w:cs="Arial" w:eastAsia="Arial" w:hAnsi="Arial"/>
        </w:rPr>
        <w:t xml:space="preserve">![s05 — نموذج المركبة: «العميل» (القائمة تعرض الاسم والجوال) و«رقم اللوحة» وباقي الحقول](video-assets/screenshots/s05-vehicle-new.png)</w:t>
      </w:r>
    </w:p>
    <w:p>
      <w:pPr>
        <w:pStyle w:val="Heading3"/>
        <w:bidi/>
        <w:spacing w:after="100" w:before="200"/>
        <w:jc w:val="start"/>
      </w:pPr>
      <w:r>
        <w:rPr>
          <w:rFonts w:ascii="Arial" w:cs="Arial" w:eastAsia="Arial" w:hAnsi="Arial"/>
          <w:b/>
          <w:bCs/>
          <w:color w:val="1A2B4A"/>
          <w:sz w:val="25"/>
          <w:szCs w:val="25"/>
        </w:rPr>
        <w:t xml:space="preserve">المشهد 4 — بطاقة العمل</w:t>
      </w:r>
    </w:p>
    <w:p>
      <w:pPr>
        <w:bidi/>
        <w:spacing w:after="100" w:line="300"/>
        <w:jc w:val="start"/>
      </w:pPr>
      <w:r>
        <w:rPr>
          <w:rFonts w:ascii="Arial" w:cs="Arial" w:eastAsia="Arial" w:hAnsi="Arial"/>
        </w:rPr>
        <w:t xml:space="preserve">![s08 — نافذة «اختر مركبة العميل» وزر «تعبئة»](video-assets/screenshots/s08-workcard-vehicle-dialog.png)</w:t>
      </w:r>
    </w:p>
    <w:p>
      <w:pPr>
        <w:bidi/>
        <w:spacing w:after="100" w:line="300"/>
        <w:jc w:val="start"/>
      </w:pPr>
      <w:r>
        <w:rPr>
          <w:rFonts w:ascii="Arial" w:cs="Arial" w:eastAsia="Arial" w:hAnsi="Arial"/>
        </w:rPr>
        <w:t xml:space="preserve">![s10 — بطاقة العمل WC-2026-00001 محفوظة: البيانات الأساسية وأزرار «إنشاء» و«الفحص» و«تسجيل»](video-assets/screenshots/s10-wc-top.png)</w:t>
      </w:r>
    </w:p>
    <w:p>
      <w:pPr>
        <w:bidi/>
        <w:spacing w:after="100" w:line="300"/>
        <w:jc w:val="start"/>
      </w:pPr>
      <w:r>
        <w:rPr>
          <w:rFonts w:ascii="Arial" w:cs="Arial" w:eastAsia="Arial" w:hAnsi="Arial"/>
        </w:rPr>
        <w:t xml:space="preserve">![s12 — «البلاغ والتشخيص»: «شكوى العميل / البلاغ» و«التشخيص»](video-assets/screenshots/s12-wc-complaint.png)</w:t>
      </w:r>
    </w:p>
    <w:p>
      <w:pPr>
        <w:bidi/>
        <w:spacing w:after="100" w:line="300"/>
        <w:jc w:val="start"/>
      </w:pPr>
      <w:r>
        <w:rPr>
          <w:rFonts w:ascii="Arial" w:cs="Arial" w:eastAsia="Arial" w:hAnsi="Arial"/>
        </w:rPr>
        <w:t xml:space="preserve">![s16 — «الفنيون»، «الأعمال والخدمات»، «قطع الغيار» مع «المستودع (لصرف القطع)»، وبداية «الإجماليات»](video-assets/screenshots/s16-wc-totals.png)</w:t>
      </w:r>
    </w:p>
    <w:p>
      <w:pPr>
        <w:pStyle w:val="Heading3"/>
        <w:bidi/>
        <w:spacing w:after="100" w:before="200"/>
        <w:jc w:val="start"/>
      </w:pPr>
      <w:r>
        <w:rPr>
          <w:rFonts w:ascii="Arial" w:cs="Arial" w:eastAsia="Arial" w:hAnsi="Arial"/>
          <w:b/>
          <w:bCs/>
          <w:color w:val="1A2B4A"/>
          <w:sz w:val="25"/>
          <w:szCs w:val="25"/>
        </w:rPr>
        <w:t xml:space="preserve">المشهد 5 — الفحص الفني</w:t>
      </w:r>
    </w:p>
    <w:p>
      <w:pPr>
        <w:bidi/>
        <w:spacing w:after="100" w:line="300"/>
        <w:jc w:val="start"/>
      </w:pPr>
      <w:r>
        <w:rPr>
          <w:rFonts w:ascii="Arial" w:cs="Arial" w:eastAsia="Arial" w:hAnsi="Arial"/>
        </w:rPr>
        <w:t xml:space="preserve">![s20 — مجموعة الأزرار «الفحص» ← «تحميل قائمة الفحص»](video-assets/screenshots/s20-inspection-menu-load.png)</w:t>
      </w:r>
    </w:p>
    <w:p>
      <w:pPr>
        <w:bidi/>
        <w:spacing w:after="100" w:line="300"/>
        <w:jc w:val="start"/>
      </w:pPr>
      <w:r>
        <w:rPr>
          <w:rFonts w:ascii="Arial" w:cs="Arial" w:eastAsia="Arial" w:hAnsi="Arial"/>
        </w:rPr>
        <w:t xml:space="preserve">![s22 — جدول «بنود الفحص» بعد التحميل: «المجموعة»، «البند»، «النتيجة»، «ملاحظة»](video-assets/screenshots/s22-inspection-items-top.png)</w:t>
      </w:r>
    </w:p>
    <w:p>
      <w:pPr>
        <w:bidi/>
        <w:spacing w:after="100" w:line="300"/>
        <w:jc w:val="start"/>
      </w:pPr>
      <w:r>
        <w:rPr>
          <w:rFonts w:ascii="Arial" w:cs="Arial" w:eastAsia="Arial" w:hAnsi="Arial"/>
        </w:rPr>
        <w:t xml:space="preserve">![s23 — نتائج مجموعة «الفرامل»: بندان «يحتاج استبدال» مع الملاحظة](video-assets/screenshots/s23-inspection-results-brakes.png)</w:t>
      </w:r>
    </w:p>
    <w:p>
      <w:pPr>
        <w:bidi/>
        <w:spacing w:after="100" w:line="300"/>
        <w:jc w:val="start"/>
      </w:pPr>
      <w:r>
        <w:rPr>
          <w:rFonts w:ascii="Arial" w:cs="Arial" w:eastAsia="Arial" w:hAnsi="Arial"/>
        </w:rPr>
        <w:t xml:space="preserve">![s25 — زر «عرض سعر من الفحص (2)» بعد حفظ النتائج](video-assets/screenshots/s25-inspection-menu-quote.png)</w:t>
      </w:r>
    </w:p>
    <w:p>
      <w:pPr>
        <w:bidi/>
        <w:spacing w:after="100" w:line="300"/>
        <w:jc w:val="start"/>
      </w:pPr>
      <w:r>
        <w:rPr>
          <w:rFonts w:ascii="Arial" w:cs="Arial" w:eastAsia="Arial" w:hAnsi="Arial"/>
        </w:rPr>
        <w:t xml:space="preserve">![s27 — عرض السعر الناتج عن الفحص: سطران «بند فحص فني» بسعر 0.00 ينتظران التسعير](video-assets/screenshots/s27-quotation-items.png)</w:t>
      </w:r>
    </w:p>
    <w:p>
      <w:pPr>
        <w:pStyle w:val="Heading3"/>
        <w:bidi/>
        <w:spacing w:after="100" w:before="200"/>
        <w:jc w:val="start"/>
      </w:pPr>
      <w:r>
        <w:rPr>
          <w:rFonts w:ascii="Arial" w:cs="Arial" w:eastAsia="Arial" w:hAnsi="Arial"/>
          <w:b/>
          <w:bCs/>
          <w:color w:val="1A2B4A"/>
          <w:sz w:val="25"/>
          <w:szCs w:val="25"/>
        </w:rPr>
        <w:t xml:space="preserve">المشهد 6 — فحص الاستلام</w:t>
      </w:r>
    </w:p>
    <w:p>
      <w:pPr>
        <w:bidi/>
        <w:spacing w:after="100" w:line="300"/>
        <w:jc w:val="start"/>
      </w:pPr>
      <w:r>
        <w:rPr>
          <w:rFonts w:ascii="Arial" w:cs="Arial" w:eastAsia="Arial" w:hAnsi="Arial"/>
        </w:rPr>
        <w:t xml:space="preserve">![s11 — «حالة المركبة عند الاستلام»: «الأضرار المسجّلة» و«صور الاستلام»](video-assets/screenshots/s11-wc-intake.png)</w:t>
      </w:r>
    </w:p>
    <w:p>
      <w:pPr>
        <w:bidi/>
        <w:spacing w:after="100" w:line="300"/>
        <w:jc w:val="start"/>
      </w:pPr>
      <w:r>
        <w:rPr>
          <w:rFonts w:ascii="Arial" w:cs="Arial" w:eastAsia="Arial" w:hAnsi="Arial"/>
        </w:rPr>
        <w:t xml:space="preserve">![s17 — «ملاحظات الاستلام» ولوحة «توقيع العميل بالاستلام»](video-assets/screenshots/s17-wc-signature.png)</w:t>
      </w:r>
    </w:p>
    <w:p>
      <w:pPr>
        <w:bidi/>
        <w:spacing w:after="100" w:line="300"/>
        <w:jc w:val="start"/>
      </w:pPr>
      <w:r>
        <w:rPr>
          <w:rFonts w:ascii="Arial" w:cs="Arial" w:eastAsia="Arial" w:hAnsi="Arial"/>
        </w:rPr>
        <w:t xml:space="preserve">![s32 — نافذة «حالة الاستلام غير مسجّلة» عند محاولة تسجيل بطاقة بلا حالة](video-assets/screenshots/s32-intake-required-error.png)</w:t>
      </w:r>
    </w:p>
    <w:p>
      <w:pPr>
        <w:pStyle w:val="Heading3"/>
        <w:bidi/>
        <w:spacing w:after="100" w:before="200"/>
        <w:jc w:val="start"/>
      </w:pPr>
      <w:r>
        <w:rPr>
          <w:rFonts w:ascii="Arial" w:cs="Arial" w:eastAsia="Arial" w:hAnsi="Arial"/>
          <w:b/>
          <w:bCs/>
          <w:color w:val="1A2B4A"/>
          <w:sz w:val="25"/>
          <w:szCs w:val="25"/>
        </w:rPr>
        <w:t xml:space="preserve">المشهد 7 — عرض السعر والفاتورة</w:t>
      </w:r>
    </w:p>
    <w:p>
      <w:pPr>
        <w:bidi/>
        <w:spacing w:after="100" w:line="300"/>
        <w:jc w:val="start"/>
      </w:pPr>
      <w:r>
        <w:rPr>
          <w:rFonts w:ascii="Arial" w:cs="Arial" w:eastAsia="Arial" w:hAnsi="Arial"/>
        </w:rPr>
        <w:t xml:space="preserve">![s37 — عرض سعر من بطاقة العمل بترقيم WQ](video-assets/screenshots/s37-quotation-from-card.png)</w:t>
      </w:r>
    </w:p>
    <w:p>
      <w:pPr>
        <w:bidi/>
        <w:spacing w:after="100" w:line="300"/>
        <w:jc w:val="start"/>
      </w:pPr>
      <w:r>
        <w:rPr>
          <w:rFonts w:ascii="Arial" w:cs="Arial" w:eastAsia="Arial" w:hAnsi="Arial"/>
        </w:rPr>
        <w:t xml:space="preserve">![s36 — بعد «تسجيل» البطاقة (الشارة «مسجلة»): يظهر «إنشاء فاتورة» تحت «إنشاء»](video-assets/screenshots/s36-create-menu-after-submit.png)</w:t>
      </w:r>
    </w:p>
    <w:p>
      <w:pPr>
        <w:bidi/>
        <w:spacing w:after="100" w:line="300"/>
        <w:jc w:val="start"/>
      </w:pPr>
      <w:r>
        <w:rPr>
          <w:rFonts w:ascii="Arial" w:cs="Arial" w:eastAsia="Arial" w:hAnsi="Arial"/>
        </w:rPr>
        <w:t xml:space="preserve">![s40 — الفاتورة WI-2026-00001 المنشأة من البطاقة](video-assets/screenshots/s40-invoice-top.png)</w:t>
      </w:r>
    </w:p>
    <w:p>
      <w:pPr>
        <w:bidi/>
        <w:spacing w:after="100" w:line="300"/>
        <w:jc w:val="start"/>
      </w:pPr>
      <w:r>
        <w:rPr>
          <w:rFonts w:ascii="Arial" w:cs="Arial" w:eastAsia="Arial" w:hAnsi="Arial"/>
        </w:rPr>
        <w:t xml:space="preserve">![s44 — «قالب الضرائب والرسوم على المبيعات» = ضريبة القيمة المضافة عمان 5%: الضريبة 3.888 والمجموع الإجمالي 81.638 ر.ع.](video-assets/screenshots/s44-invoice-after-whatsapp-click.png)</w:t>
      </w:r>
    </w:p>
    <w:p>
      <w:pPr>
        <w:bidi/>
        <w:spacing w:after="100" w:line="300"/>
        <w:jc w:val="start"/>
      </w:pPr>
      <w:r>
        <w:rPr>
          <w:rFonts w:ascii="Arial" w:cs="Arial" w:eastAsia="Arial" w:hAnsi="Arial"/>
        </w:rPr>
        <w:t xml:space="preserve">![s45 — المطبوع بالقالب المفصّل: رقم اللوحة، رقم الشاصي (VIN)، التاريخ والساعة، البنود، والإجمالي](video-assets/screenshots/s45-print-detailed.png)</w:t>
      </w:r>
    </w:p>
    <w:p>
      <w:pPr>
        <w:pStyle w:val="Heading3"/>
        <w:bidi/>
        <w:spacing w:after="100" w:before="200"/>
        <w:jc w:val="start"/>
      </w:pPr>
      <w:r>
        <w:rPr>
          <w:rFonts w:ascii="Arial" w:cs="Arial" w:eastAsia="Arial" w:hAnsi="Arial"/>
          <w:b/>
          <w:bCs/>
          <w:color w:val="1A2B4A"/>
          <w:sz w:val="25"/>
          <w:szCs w:val="25"/>
        </w:rPr>
        <w:t xml:space="preserve">المشهد 8 — واتساب</w:t>
      </w:r>
    </w:p>
    <w:p>
      <w:pPr>
        <w:bidi/>
        <w:spacing w:after="100" w:line="300"/>
        <w:jc w:val="start"/>
      </w:pPr>
      <w:r>
        <w:rPr>
          <w:rFonts w:ascii="Arial" w:cs="Arial" w:eastAsia="Arial" w:hAnsi="Arial"/>
        </w:rPr>
        <w:t xml:space="preserve">![s43 — زر «إرسال عبر واتساب» أعلى الفاتورة](video-assets/screenshots/s43-invoice-whatsapp-button.png)</w:t>
      </w:r>
    </w:p>
    <w:p>
      <w:pPr>
        <w:bidi/>
        <w:spacing w:after="100" w:line="300"/>
        <w:jc w:val="start"/>
      </w:pPr>
      <w:r>
        <w:rPr>
          <w:rFonts w:ascii="Arial" w:cs="Arial" w:eastAsia="Arial" w:hAnsi="Arial"/>
          <w:b/>
          <w:bCs/>
        </w:rPr>
        <w:t xml:space="preserve">نص الرسالة التي يجهّزها النظام (منقول من التجربة، ولم تُرسل):</w:t>
      </w:r>
    </w:p>
    <w:p>
      <w:pPr>
        <w:pBdr>
          <w:right w:val="single" w:color="F4A900" w:sz="18" w:space="8"/>
        </w:pBdr>
        <w:shd w:fill="F4F6FA" w:color="auto" w:val="clear"/>
        <w:bidi/>
        <w:spacing w:after="100" w:line="300"/>
        <w:ind w:left="300" w:right="300"/>
        <w:jc w:val="start"/>
      </w:pPr>
      <w:r>
        <w:rPr>
          <w:rFonts w:ascii="Arial" w:cs="Arial" w:eastAsia="Arial" w:hAnsi="Arial"/>
        </w:rPr>
        <w:t xml:space="preserve">مرحباً عميل تجريبي (فيديو)،</w:t>
      </w:r>
    </w:p>
    <w:p>
      <w:pPr>
        <w:pBdr>
          <w:right w:val="single" w:color="F4A900" w:sz="18" w:space="8"/>
        </w:pBdr>
        <w:shd w:fill="F4F6FA" w:color="auto" w:val="clear"/>
        <w:bidi/>
        <w:spacing w:after="100" w:line="300"/>
        <w:ind w:left="300" w:right="300"/>
        <w:jc w:val="start"/>
      </w:pPr>
      <w:r>
        <w:rPr>
          <w:rFonts w:ascii="Arial" w:cs="Arial" w:eastAsia="Arial" w:hAnsi="Arial"/>
        </w:rPr>
        <w:t xml:space="preserve">فاتورتكم رقم WI-2026-00001 من ورشة خط الجزيرة.</w:t>
      </w:r>
    </w:p>
    <w:p>
      <w:pPr>
        <w:pBdr>
          <w:right w:val="single" w:color="F4A900" w:sz="18" w:space="8"/>
        </w:pBdr>
        <w:shd w:fill="F4F6FA" w:color="auto" w:val="clear"/>
        <w:bidi/>
        <w:spacing w:after="100" w:line="300"/>
        <w:ind w:left="300" w:right="300"/>
        <w:jc w:val="start"/>
      </w:pPr>
      <w:r>
        <w:rPr>
          <w:rFonts w:ascii="Arial" w:cs="Arial" w:eastAsia="Arial" w:hAnsi="Arial"/>
        </w:rPr>
        <w:t xml:space="preserve">الإجمالي: ر.ع. 81.638</w:t>
      </w:r>
    </w:p>
    <w:p>
      <w:pPr>
        <w:pBdr>
          <w:right w:val="single" w:color="F4A900" w:sz="18" w:space="8"/>
        </w:pBdr>
        <w:shd w:fill="F4F6FA" w:color="auto" w:val="clear"/>
        <w:bidi/>
        <w:spacing w:after="100" w:line="300"/>
        <w:ind w:left="300" w:right="300"/>
        <w:jc w:val="start"/>
      </w:pPr>
      <w:r>
        <w:rPr>
          <w:rFonts w:ascii="Arial" w:cs="Arial" w:eastAsia="Arial" w:hAnsi="Arial"/>
        </w:rPr>
        <w:t xml:space="preserve">المتبقي: ر.ع. 81.638</w:t>
      </w:r>
    </w:p>
    <w:p>
      <w:pPr>
        <w:pBdr>
          <w:right w:val="single" w:color="F4A900" w:sz="18" w:space="8"/>
        </w:pBdr>
        <w:shd w:fill="F4F6FA" w:color="auto" w:val="clear"/>
        <w:bidi/>
        <w:spacing w:after="100" w:line="300"/>
        <w:ind w:left="300" w:right="300"/>
        <w:jc w:val="start"/>
      </w:pPr>
      <w:r>
        <w:rPr>
          <w:rFonts w:ascii="Arial" w:cs="Arial" w:eastAsia="Arial" w:hAnsi="Arial"/>
        </w:rPr>
        <w:t xml:space="preserve">لعرض/تحميل الفاتورة: </w:t>
      </w:r>
      <w:r>
        <w:rPr>
          <w:rFonts w:ascii="Arial" w:cs="Arial" w:eastAsia="Arial" w:hAnsi="Arial"/>
          <w:shd w:fill="EEF1F6" w:color="auto" w:val="clear"/>
        </w:rPr>
        <w:t xml:space="preserve">http://localhost:8080/files/invoice-WI-2026-00001….pdf</w:t>
      </w:r>
    </w:p>
    <w:p>
      <w:pPr>
        <w:pBdr>
          <w:right w:val="single" w:color="F4A900" w:sz="18" w:space="8"/>
        </w:pBdr>
        <w:shd w:fill="F4F6FA" w:color="auto" w:val="clear"/>
        <w:bidi/>
        <w:spacing w:after="100" w:line="300"/>
        <w:ind w:left="300" w:right="300"/>
        <w:jc w:val="start"/>
      </w:pPr>
      <w:r>
        <w:rPr>
          <w:rFonts w:ascii="Arial" w:cs="Arial" w:eastAsia="Arial" w:hAnsi="Arial"/>
        </w:rPr>
        <w:t xml:space="preserve">شكراً لتعاملكم معنا.</w:t>
      </w:r>
    </w:p>
    <w:p>
      <w:pPr>
        <w:bidi/>
        <w:spacing w:after="100" w:line="300"/>
        <w:jc w:val="start"/>
      </w:pPr>
      <w:r>
        <w:rPr>
          <w:rFonts w:ascii="Arial" w:cs="Arial" w:eastAsia="Arial" w:hAnsi="Arial"/>
        </w:rPr>
        <w:t xml:space="preserve">الرقم الذي وُجّهت إليه الرسالة </w:t>
      </w:r>
      <w:r>
        <w:rPr>
          <w:rFonts w:ascii="Arial" w:cs="Arial" w:eastAsia="Arial" w:hAnsi="Arial"/>
          <w:shd w:fill="EEF1F6" w:color="auto" w:val="clear"/>
        </w:rPr>
        <w:t xml:space="preserve">96899123456</w:t>
      </w:r>
      <w:r>
        <w:rPr>
          <w:rFonts w:ascii="Arial" w:cs="Arial" w:eastAsia="Arial" w:hAnsi="Arial"/>
        </w:rPr>
        <w:t xml:space="preserve">: أضاف النظام رمز عُمان 968 تلقائياً للرقم المكوّن من 8 خانات.</w:t>
      </w:r>
    </w:p>
    <w:p>
      <w:pPr>
        <w:pStyle w:val="Heading3"/>
        <w:bidi/>
        <w:spacing w:after="100" w:before="200"/>
        <w:jc w:val="start"/>
      </w:pPr>
      <w:r>
        <w:rPr>
          <w:rFonts w:ascii="Arial" w:cs="Arial" w:eastAsia="Arial" w:hAnsi="Arial"/>
          <w:b/>
          <w:bCs/>
          <w:color w:val="1A2B4A"/>
          <w:sz w:val="25"/>
          <w:szCs w:val="25"/>
        </w:rPr>
        <w:t xml:space="preserve">المشهد 9 — المخزون والمشتريات</w:t>
      </w:r>
    </w:p>
    <w:p>
      <w:pPr>
        <w:bidi/>
        <w:spacing w:after="100" w:line="300"/>
        <w:jc w:val="start"/>
      </w:pPr>
      <w:r>
        <w:rPr>
          <w:rFonts w:ascii="Arial" w:cs="Arial" w:eastAsia="Arial" w:hAnsi="Arial"/>
        </w:rPr>
        <w:t xml:space="preserve">![s60 — «لوحة المخزون»](video-assets/screenshots/s60-inventory-dashboard.png)</w:t>
      </w:r>
    </w:p>
    <w:p>
      <w:pPr>
        <w:bidi/>
        <w:spacing w:after="100" w:line="300"/>
        <w:jc w:val="start"/>
      </w:pPr>
      <w:r>
        <w:rPr>
          <w:rFonts w:ascii="Arial" w:cs="Arial" w:eastAsia="Arial" w:hAnsi="Arial"/>
        </w:rPr>
        <w:t xml:space="preserve">![s62 — «دفتر المخزون»: آخر سطرين (−1.000 بالأحمر) هما القطعتان المصروفتان على بطاقة العمل](video-assets/screenshots/s62-stock-ledger.png)</w:t>
      </w:r>
    </w:p>
    <w:p>
      <w:pPr>
        <w:bidi/>
        <w:spacing w:after="100" w:line="300"/>
        <w:jc w:val="start"/>
      </w:pPr>
      <w:r>
        <w:rPr>
          <w:rFonts w:ascii="Arial" w:cs="Arial" w:eastAsia="Arial" w:hAnsi="Arial"/>
        </w:rPr>
        <w:t xml:space="preserve">![s63 — «لوحة المشتريات»](video-assets/screenshots/s63-purchasing-dashboard.png)</w:t>
      </w:r>
    </w:p>
    <w:p>
      <w:pPr>
        <w:pStyle w:val="Heading3"/>
        <w:bidi/>
        <w:spacing w:after="100" w:before="200"/>
        <w:jc w:val="start"/>
      </w:pPr>
      <w:r>
        <w:rPr>
          <w:rFonts w:ascii="Arial" w:cs="Arial" w:eastAsia="Arial" w:hAnsi="Arial"/>
          <w:b/>
          <w:bCs/>
          <w:color w:val="1A2B4A"/>
          <w:sz w:val="25"/>
          <w:szCs w:val="25"/>
        </w:rPr>
        <w:t xml:space="preserve">المشهد 10 — المحاسبة</w:t>
      </w:r>
    </w:p>
    <w:p>
      <w:pPr>
        <w:bidi/>
        <w:spacing w:after="100" w:line="300"/>
        <w:jc w:val="start"/>
      </w:pPr>
      <w:r>
        <w:rPr>
          <w:rFonts w:ascii="Arial" w:cs="Arial" w:eastAsia="Arial" w:hAnsi="Arial"/>
        </w:rPr>
        <w:t xml:space="preserve">![s70 — «لوحة المحاسبة»](video-assets/screenshots/s70-accounting-dashboard.png)</w:t>
      </w:r>
    </w:p>
    <w:p>
      <w:pPr>
        <w:bidi/>
        <w:spacing w:after="100" w:line="300"/>
        <w:jc w:val="start"/>
      </w:pPr>
      <w:r>
        <w:rPr>
          <w:rFonts w:ascii="Arial" w:cs="Arial" w:eastAsia="Arial" w:hAnsi="Arial"/>
        </w:rPr>
        <w:t xml:space="preserve">![s71 — «دفتر الأستاذ العام»: قيود الفاتورة WI-2026-00001 (المدينون 81.64، الضريبة 3.89، المبيعات 77.75) وقيد «صرف مواد» — كلها تلقائية](video-assets/screenshots/s71-general-ledger.png)</w:t>
      </w:r>
    </w:p>
    <w:p>
      <w:pPr>
        <w:pStyle w:val="Heading3"/>
        <w:bidi/>
        <w:spacing w:after="100" w:before="200"/>
        <w:jc w:val="start"/>
      </w:pPr>
      <w:r>
        <w:rPr>
          <w:rFonts w:ascii="Arial" w:cs="Arial" w:eastAsia="Arial" w:hAnsi="Arial"/>
          <w:b/>
          <w:bCs/>
          <w:color w:val="1A2B4A"/>
          <w:sz w:val="25"/>
          <w:szCs w:val="25"/>
        </w:rPr>
        <w:t xml:space="preserve">المشهد 11 — التطبيق المكتبي</w:t>
      </w:r>
    </w:p>
    <w:p>
      <w:pPr>
        <w:bidi/>
        <w:spacing w:after="100" w:line="300"/>
        <w:jc w:val="start"/>
      </w:pPr>
      <w:r>
        <w:rPr>
          <w:rFonts w:ascii="Arial" w:cs="Arial" w:eastAsia="Arial" w:hAnsi="Arial"/>
        </w:rPr>
        <w:t xml:space="preserve">![s80 — شاشة «لا يمكن الوصول إلى النظام» بزرّيها «إعادة المحاولة» و«تغيير عنوان السيرفر»](video-assets/screenshots/s80-desktop-offline.png)</w:t>
      </w:r>
    </w:p>
    <w:p>
      <w:pPr>
        <w:bidi/>
        <w:spacing w:after="100" w:line="300"/>
        <w:jc w:val="start"/>
      </w:pPr>
      <w:r>
        <w:rPr>
          <w:rFonts w:ascii="Arial" w:cs="Arial" w:eastAsia="Arial" w:hAnsi="Arial"/>
        </w:rPr>
        <w:t xml:space="preserve">![s81 — شاشة «إعدادات الاتصال»: «عنوان السيرفر» وزر «حفظ والاتصال»](video-assets/screenshots/s81-desktop-settings.png)</w:t>
      </w:r>
    </w:p>
    <w:p>
      <w:pPr>
        <w:pStyle w:val="Heading2"/>
        <w:pBdr>
          <w:bottom w:val="single" w:color="F4A900" w:sz="8" w:space="4"/>
        </w:pBdr>
        <w:bidi/>
        <w:spacing w:after="140" w:before="300"/>
        <w:jc w:val="start"/>
      </w:pPr>
      <w:r>
        <w:rPr>
          <w:rFonts w:ascii="Arial" w:cs="Arial" w:eastAsia="Arial" w:hAnsi="Arial"/>
          <w:b/>
          <w:bCs/>
          <w:color w:val="1A2B4A"/>
          <w:sz w:val="30"/>
          <w:szCs w:val="30"/>
        </w:rPr>
        <w:t xml:space="preserve">4. قائمة المواد الخام للتسجيل (Shot list)</w:t>
      </w:r>
    </w:p>
    <w:p>
      <w:pPr>
        <w:pStyle w:val="Heading3"/>
        <w:bidi/>
        <w:spacing w:after="100" w:before="200"/>
        <w:jc w:val="start"/>
      </w:pPr>
      <w:r>
        <w:rPr>
          <w:rFonts w:ascii="Arial" w:cs="Arial" w:eastAsia="Arial" w:hAnsi="Arial"/>
          <w:b/>
          <w:bCs/>
          <w:color w:val="1A2B4A"/>
          <w:sz w:val="25"/>
          <w:szCs w:val="25"/>
        </w:rPr>
        <w:t xml:space="preserve">بيئة التسجيل (تجهيز إلزامي)</w:t>
      </w:r>
    </w:p>
    <w:p>
      <w:pPr>
        <w:pStyle w:val="ListParagraph"/>
        <w:numPr>
          <w:ilvl w:val="0"/>
          <w:numId w:val="2"/>
        </w:numPr>
        <w:bidi/>
        <w:spacing w:after="60" w:line="290"/>
        <w:jc w:val="start"/>
      </w:pPr>
      <w:r>
        <w:rPr>
          <w:rFonts w:ascii="Arial" w:cs="Arial" w:eastAsia="Arial" w:hAnsi="Arial"/>
          <w:b/>
          <w:bCs/>
        </w:rPr>
        <w:t xml:space="preserve">الدقة:</w:t>
      </w:r>
      <w:r>
        <w:rPr>
          <w:rFonts w:ascii="Arial" w:cs="Arial" w:eastAsia="Arial" w:hAnsi="Arial"/>
        </w:rPr>
        <w:t xml:space="preserve"> نافذة 1920×1080 بالضبط، تكبير المتصفح 100%.</w:t>
      </w:r>
    </w:p>
    <w:p>
      <w:pPr>
        <w:pStyle w:val="ListParagraph"/>
        <w:numPr>
          <w:ilvl w:val="0"/>
          <w:numId w:val="2"/>
        </w:numPr>
        <w:bidi/>
        <w:spacing w:after="60" w:line="290"/>
        <w:jc w:val="start"/>
      </w:pPr>
      <w:r>
        <w:rPr>
          <w:rFonts w:ascii="Arial" w:cs="Arial" w:eastAsia="Arial" w:hAnsi="Arial"/>
          <w:b/>
          <w:bCs/>
        </w:rPr>
        <w:t xml:space="preserve">المظهر:</w:t>
      </w:r>
      <w:r>
        <w:rPr>
          <w:rFonts w:ascii="Arial" w:cs="Arial" w:eastAsia="Arial" w:hAnsi="Arial"/>
        </w:rPr>
        <w:t xml:space="preserve"> النظام يعمل بالمظهر الداكن. اجعل الكالي-أوت فاتحاً، وثبّت المظهر نفسه في كل اللقطات.</w:t>
      </w:r>
    </w:p>
    <w:p>
      <w:pPr>
        <w:pStyle w:val="ListParagraph"/>
        <w:numPr>
          <w:ilvl w:val="0"/>
          <w:numId w:val="2"/>
        </w:numPr>
        <w:bidi/>
        <w:spacing w:after="60" w:line="290"/>
        <w:jc w:val="start"/>
      </w:pPr>
      <w:r>
        <w:rPr>
          <w:rFonts w:ascii="Arial" w:cs="Arial" w:eastAsia="Arial" w:hAnsi="Arial"/>
          <w:b/>
          <w:bCs/>
        </w:rPr>
        <w:t xml:space="preserve">الحساب:</w:t>
      </w:r>
      <w:r>
        <w:rPr>
          <w:rFonts w:ascii="Arial" w:cs="Arial" w:eastAsia="Arial" w:hAnsi="Arial"/>
        </w:rPr>
        <w:t xml:space="preserve"> أصلح صلاحية الحساب التجريبي </w:t>
      </w:r>
      <w:r>
        <w:rPr>
          <w:rFonts w:ascii="Arial" w:cs="Arial" w:eastAsia="Arial" w:hAnsi="Arial"/>
          <w:shd w:fill="EEF1F6" w:color="auto" w:val="clear"/>
        </w:rPr>
        <w:t xml:space="preserve">Admin</w:t>
      </w:r>
      <w:r>
        <w:rPr>
          <w:rFonts w:ascii="Arial" w:cs="Arial" w:eastAsia="Arial" w:hAnsi="Arial"/>
        </w:rPr>
        <w:t xml:space="preserve"> أو سجّل بحساب مدير. </w:t>
      </w:r>
      <w:r>
        <w:rPr>
          <w:rFonts w:ascii="Arial" w:cs="Arial" w:eastAsia="Arial" w:hAnsi="Arial"/>
          <w:b/>
          <w:bCs/>
        </w:rPr>
        <w:t xml:space="preserve">لا تُظهر كلمات المرور ولا ملف `.env`.</w:t>
      </w:r>
    </w:p>
    <w:p>
      <w:pPr>
        <w:pStyle w:val="ListParagraph"/>
        <w:numPr>
          <w:ilvl w:val="0"/>
          <w:numId w:val="2"/>
        </w:numPr>
        <w:bidi/>
        <w:spacing w:after="60" w:line="290"/>
        <w:jc w:val="start"/>
      </w:pPr>
      <w:r>
        <w:rPr>
          <w:rFonts w:ascii="Arial" w:cs="Arial" w:eastAsia="Arial" w:hAnsi="Arial"/>
          <w:b/>
          <w:bCs/>
        </w:rPr>
        <w:t xml:space="preserve">نوافذ يجب إغلاقها قبل كل لقطة:</w:t>
      </w:r>
      <w:r>
        <w:rPr>
          <w:rFonts w:ascii="Arial" w:cs="Arial" w:eastAsia="Arial" w:hAnsi="Arial"/>
        </w:rPr>
        <w:t xml:space="preserve"> «تحديثات جديدة متاحة» بعد الدخول، ولوحة «البدء» الإنجليزية في المبيعات والمخزون والمحاسبة، وزر «ثبّت التطبيق» (إلا في مشهد 11.3).</w:t>
      </w:r>
    </w:p>
    <w:p>
      <w:pPr>
        <w:pStyle w:val="ListParagraph"/>
        <w:numPr>
          <w:ilvl w:val="0"/>
          <w:numId w:val="2"/>
        </w:numPr>
        <w:bidi/>
        <w:spacing w:after="60" w:line="290"/>
        <w:jc w:val="start"/>
      </w:pPr>
      <w:r>
        <w:rPr>
          <w:rFonts w:ascii="Arial" w:cs="Arial" w:eastAsia="Arial" w:hAnsi="Arial"/>
          <w:b/>
          <w:bCs/>
        </w:rPr>
        <w:t xml:space="preserve">بيانات تجريبية:</w:t>
      </w:r>
      <w:r>
        <w:rPr>
          <w:rFonts w:ascii="Arial" w:cs="Arial" w:eastAsia="Arial" w:hAnsi="Arial"/>
        </w:rPr>
        <w:t xml:space="preserve"> عميل له مركبتان، وفني، وأسعار تجريبية لأصناف «عمليات الاستبدال» (أسعارها صفر). </w:t>
      </w:r>
      <w:r>
        <w:rPr>
          <w:rFonts w:ascii="Arial" w:cs="Arial" w:eastAsia="Arial" w:hAnsi="Arial"/>
          <w:b/>
          <w:bCs/>
        </w:rPr>
        <w:t xml:space="preserve">احذف كل شيء بعد التصوير.</w:t>
      </w:r>
    </w:p>
    <w:p>
      <w:pPr>
        <w:pStyle w:val="ListParagraph"/>
        <w:numPr>
          <w:ilvl w:val="0"/>
          <w:numId w:val="2"/>
        </w:numPr>
        <w:bidi/>
        <w:spacing w:after="60" w:line="290"/>
        <w:jc w:val="start"/>
      </w:pPr>
      <w:r>
        <w:rPr>
          <w:rFonts w:ascii="Arial" w:cs="Arial" w:eastAsia="Arial" w:hAnsi="Arial"/>
          <w:b/>
          <w:bCs/>
        </w:rPr>
        <w:t xml:space="preserve">اليوم الواحد:</w:t>
      </w:r>
      <w:r>
        <w:rPr>
          <w:rFonts w:ascii="Arial" w:cs="Arial" w:eastAsia="Arial" w:hAnsi="Arial"/>
        </w:rPr>
        <w:t xml:space="preserve"> أنشئ الفاتورة وسجّلها في اليوم نفسه، وإلا رُفض التسجيل بسبب تاريخ الاستحقاق.</w:t>
      </w:r>
    </w:p>
    <w:p>
      <w:pPr>
        <w:pStyle w:val="ListParagraph"/>
        <w:numPr>
          <w:ilvl w:val="0"/>
          <w:numId w:val="2"/>
        </w:numPr>
        <w:bidi/>
        <w:spacing w:after="60" w:line="290"/>
        <w:jc w:val="start"/>
      </w:pPr>
      <w:r>
        <w:rPr>
          <w:rFonts w:ascii="Arial" w:cs="Arial" w:eastAsia="Arial" w:hAnsi="Arial"/>
          <w:b/>
          <w:bCs/>
        </w:rPr>
        <w:t xml:space="preserve">واتساب:</w:t>
      </w:r>
      <w:r>
        <w:rPr>
          <w:rFonts w:ascii="Arial" w:cs="Arial" w:eastAsia="Arial" w:hAnsi="Arial"/>
        </w:rPr>
        <w:t xml:space="preserve"> </w:t>
      </w:r>
      <w:r>
        <w:rPr>
          <w:rFonts w:ascii="Arial" w:cs="Arial" w:eastAsia="Arial" w:hAnsi="Arial"/>
          <w:b/>
          <w:bCs/>
        </w:rPr>
        <w:t xml:space="preserve">لا تضغط «إرسال» أبداً</w:t>
      </w:r>
      <w:r>
        <w:rPr>
          <w:rFonts w:ascii="Arial" w:cs="Arial" w:eastAsia="Arial" w:hAnsi="Arial"/>
        </w:rPr>
        <w:t xml:space="preserve">؛ صوّر الرسالة الجاهزة ثم أغلق التبويب. اضبط «الرابط العام للنظام» قبل التصوير.</w:t>
      </w:r>
    </w:p>
    <w:p>
      <w:pPr>
        <w:pStyle w:val="ListParagraph"/>
        <w:numPr>
          <w:ilvl w:val="0"/>
          <w:numId w:val="2"/>
        </w:numPr>
        <w:bidi/>
        <w:spacing w:after="60" w:line="290"/>
        <w:jc w:val="start"/>
      </w:pPr>
      <w:r>
        <w:rPr>
          <w:rFonts w:ascii="Arial" w:cs="Arial" w:eastAsia="Arial" w:hAnsi="Arial"/>
          <w:b/>
          <w:bCs/>
        </w:rPr>
        <w:t xml:space="preserve">المؤشر:</w:t>
      </w:r>
      <w:r>
        <w:rPr>
          <w:rFonts w:ascii="Arial" w:cs="Arial" w:eastAsia="Arial" w:hAnsi="Arial"/>
        </w:rPr>
        <w:t xml:space="preserve"> مكبَّر 150% مع تأثير النقر، وحركته بطيئة ومباشرة.</w:t>
      </w:r>
    </w:p>
    <w:p>
      <w:pPr>
        <w:pStyle w:val="Heading3"/>
        <w:bidi/>
        <w:spacing w:after="100" w:before="200"/>
        <w:jc w:val="start"/>
      </w:pPr>
      <w:r>
        <w:rPr>
          <w:rFonts w:ascii="Arial" w:cs="Arial" w:eastAsia="Arial" w:hAnsi="Arial"/>
          <w:b/>
          <w:bCs/>
          <w:color w:val="1A2B4A"/>
          <w:sz w:val="25"/>
          <w:szCs w:val="25"/>
        </w:rPr>
        <w:t xml:space="preserve">اللقطات بالترتيب</w:t>
      </w:r>
    </w:p>
    <w:tbl>
      <w:tblPr>
        <w:bidiVisual/>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8600"/>
        <w:gridCol w:w="4998"/>
      </w:tblGrid>
      <w:tr>
        <w:trPr>
          <w:cantSplit w:val="off"/>
          <w:tblHeader/>
        </w:trPr>
        <w:tc>
          <w:tcPr>
            <w:tcW w:type="dxa" w:w="700"/>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w:t>
            </w:r>
          </w:p>
        </w:tc>
        <w:tc>
          <w:tcPr>
            <w:tcW w:type="dxa" w:w="1100"/>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المشهد</w:t>
            </w:r>
          </w:p>
        </w:tc>
        <w:tc>
          <w:tcPr>
            <w:tcW w:type="dxa" w:w="8600"/>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ماذا نسجّل</w:t>
            </w:r>
          </w:p>
        </w:tc>
        <w:tc>
          <w:tcPr>
            <w:tcW w:type="dxa" w:w="4998"/>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اللقطة المرجعية</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S01</w:t>
            </w:r>
          </w:p>
        </w:tc>
        <w:tc>
          <w:tcPr>
            <w:tcW w:type="dxa" w:w="11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w:t>
            </w:r>
          </w:p>
        </w:tc>
        <w:tc>
          <w:tcPr>
            <w:tcW w:type="dxa" w:w="86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لقطات بصرية: أوراق متناثرة، سيارة وخدش، رف فارغ</w:t>
            </w:r>
          </w:p>
        </w:tc>
        <w:tc>
          <w:tcPr>
            <w:tcW w:type="dxa" w:w="49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ليست من النظام</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S02</w:t>
            </w:r>
          </w:p>
        </w:tc>
        <w:tc>
          <w:tcPr>
            <w:tcW w:type="dxa" w:w="11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 و2.2</w:t>
            </w:r>
          </w:p>
        </w:tc>
        <w:tc>
          <w:tcPr>
            <w:tcW w:type="dxa" w:w="86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«الرئيسية» والقائمة الجانبية</w:t>
            </w:r>
          </w:p>
        </w:tc>
        <w:tc>
          <w:tcPr>
            <w:tcW w:type="dxa" w:w="49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s02</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S03</w:t>
            </w:r>
          </w:p>
        </w:tc>
        <w:tc>
          <w:tcPr>
            <w:tcW w:type="dxa" w:w="11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2.1</w:t>
            </w:r>
          </w:p>
        </w:tc>
        <w:tc>
          <w:tcPr>
            <w:tcW w:type="dxa" w:w="86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صفحة الدخول وزر «استمر»</w:t>
            </w:r>
          </w:p>
        </w:tc>
        <w:tc>
          <w:tcPr>
            <w:tcW w:type="dxa" w:w="49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s01</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S04</w:t>
            </w:r>
          </w:p>
        </w:tc>
        <w:tc>
          <w:tcPr>
            <w:tcW w:type="dxa" w:w="11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2.2</w:t>
            </w:r>
          </w:p>
        </w:tc>
        <w:tc>
          <w:tcPr>
            <w:tcW w:type="dxa" w:w="86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القائمة بحسابين مختلفي الدور</w:t>
            </w:r>
          </w:p>
        </w:tc>
        <w:tc>
          <w:tcPr>
            <w:tcW w:type="dxa" w:w="49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لم تُلتقط</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S05</w:t>
            </w:r>
          </w:p>
        </w:tc>
        <w:tc>
          <w:tcPr>
            <w:tcW w:type="dxa" w:w="11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3.1</w:t>
            </w:r>
          </w:p>
        </w:tc>
        <w:tc>
          <w:tcPr>
            <w:tcW w:type="dxa" w:w="86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البحث السريع بالجوال ثم باللوحة</w:t>
            </w:r>
          </w:p>
        </w:tc>
        <w:tc>
          <w:tcPr>
            <w:tcW w:type="dxa" w:w="49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s03a</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S06</w:t>
            </w:r>
          </w:p>
        </w:tc>
        <w:tc>
          <w:tcPr>
            <w:tcW w:type="dxa" w:w="11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3.2</w:t>
            </w:r>
          </w:p>
        </w:tc>
        <w:tc>
          <w:tcPr>
            <w:tcW w:type="dxa" w:w="86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«الورشة» ← «إضافة عميل» ← حفظ ← الجوال</w:t>
            </w:r>
          </w:p>
        </w:tc>
        <w:tc>
          <w:tcPr>
            <w:tcW w:type="dxa" w:w="49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s50، s04</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S07</w:t>
            </w:r>
          </w:p>
        </w:tc>
        <w:tc>
          <w:tcPr>
            <w:tcW w:type="dxa" w:w="11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3.2</w:t>
            </w:r>
          </w:p>
        </w:tc>
        <w:tc>
          <w:tcPr>
            <w:tcW w:type="dxa" w:w="86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«إضافة مركبة»</w:t>
            </w:r>
          </w:p>
        </w:tc>
        <w:tc>
          <w:tcPr>
            <w:tcW w:type="dxa" w:w="49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s05</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S08</w:t>
            </w:r>
          </w:p>
        </w:tc>
        <w:tc>
          <w:tcPr>
            <w:tcW w:type="dxa" w:w="11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4.1</w:t>
            </w:r>
          </w:p>
        </w:tc>
        <w:tc>
          <w:tcPr>
            <w:tcW w:type="dxa" w:w="86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بطاقة جديدة ← العميل ← «اختر مركبة العميل» ← «تعبئة»</w:t>
            </w:r>
          </w:p>
        </w:tc>
        <w:tc>
          <w:tcPr>
            <w:tcW w:type="dxa" w:w="49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s06، s07، s08، s09، s10</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S09</w:t>
            </w:r>
          </w:p>
        </w:tc>
        <w:tc>
          <w:tcPr>
            <w:tcW w:type="dxa" w:w="11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4.2</w:t>
            </w:r>
          </w:p>
        </w:tc>
        <w:tc>
          <w:tcPr>
            <w:tcW w:type="dxa" w:w="86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«البلاغ والتشخيص»، «الأعمال والخدمات»، «قطع الغيار»</w:t>
            </w:r>
          </w:p>
        </w:tc>
        <w:tc>
          <w:tcPr>
            <w:tcW w:type="dxa" w:w="49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s12، s14، s15</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S10</w:t>
            </w:r>
          </w:p>
        </w:tc>
        <w:tc>
          <w:tcPr>
            <w:tcW w:type="dxa" w:w="11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4.3</w:t>
            </w:r>
          </w:p>
        </w:tc>
        <w:tc>
          <w:tcPr>
            <w:tcW w:type="dxa" w:w="86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«الفنيون»، «الإجماليات»، «الحالة»، «حفظ»</w:t>
            </w:r>
          </w:p>
        </w:tc>
        <w:tc>
          <w:tcPr>
            <w:tcW w:type="dxa" w:w="49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s13، s16</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S11</w:t>
            </w:r>
          </w:p>
        </w:tc>
        <w:tc>
          <w:tcPr>
            <w:tcW w:type="dxa" w:w="11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5.1</w:t>
            </w:r>
          </w:p>
        </w:tc>
        <w:tc>
          <w:tcPr>
            <w:tcW w:type="dxa" w:w="86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«الفحص» ← «تحميل قائمة الفحص»</w:t>
            </w:r>
          </w:p>
        </w:tc>
        <w:tc>
          <w:tcPr>
            <w:tcW w:type="dxa" w:w="49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s20، s22</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S12</w:t>
            </w:r>
          </w:p>
        </w:tc>
        <w:tc>
          <w:tcPr>
            <w:tcW w:type="dxa" w:w="11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5.2</w:t>
            </w:r>
          </w:p>
        </w:tc>
        <w:tc>
          <w:tcPr>
            <w:tcW w:type="dxa" w:w="86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تمرير الجدول عبر المجموعات التسع (صفحتان)</w:t>
            </w:r>
          </w:p>
        </w:tc>
        <w:tc>
          <w:tcPr>
            <w:tcW w:type="dxa" w:w="49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s22، s23</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S13</w:t>
            </w:r>
          </w:p>
        </w:tc>
        <w:tc>
          <w:tcPr>
            <w:tcW w:type="dxa" w:w="11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5.3</w:t>
            </w:r>
          </w:p>
        </w:tc>
        <w:tc>
          <w:tcPr>
            <w:tcW w:type="dxa" w:w="86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تعبئة النتائج و«نتيجة الفحص»</w:t>
            </w:r>
          </w:p>
        </w:tc>
        <w:tc>
          <w:tcPr>
            <w:tcW w:type="dxa" w:w="49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s23، s24</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S14</w:t>
            </w:r>
          </w:p>
        </w:tc>
        <w:tc>
          <w:tcPr>
            <w:tcW w:type="dxa" w:w="11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5.4</w:t>
            </w:r>
          </w:p>
        </w:tc>
        <w:tc>
          <w:tcPr>
            <w:tcW w:type="dxa" w:w="86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«عرض سعر من الفحص (N)» وفتح العرض</w:t>
            </w:r>
          </w:p>
        </w:tc>
        <w:tc>
          <w:tcPr>
            <w:tcW w:type="dxa" w:w="49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s25، s26، s27</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S15</w:t>
            </w:r>
          </w:p>
        </w:tc>
        <w:tc>
          <w:tcPr>
            <w:tcW w:type="dxa" w:w="11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6.1</w:t>
            </w:r>
          </w:p>
        </w:tc>
        <w:tc>
          <w:tcPr>
            <w:tcW w:type="dxa" w:w="86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الوقود و«الأضرار المسجّلة»</w:t>
            </w:r>
          </w:p>
        </w:tc>
        <w:tc>
          <w:tcPr>
            <w:tcW w:type="dxa" w:w="49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s10، s11</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S16</w:t>
            </w:r>
          </w:p>
        </w:tc>
        <w:tc>
          <w:tcPr>
            <w:tcW w:type="dxa" w:w="11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6.2</w:t>
            </w:r>
          </w:p>
        </w:tc>
        <w:tc>
          <w:tcPr>
            <w:tcW w:type="dxa" w:w="86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الصور والتوقيع و«لا توجد أضرار ظاهرة»</w:t>
            </w:r>
          </w:p>
        </w:tc>
        <w:tc>
          <w:tcPr>
            <w:tcW w:type="dxa" w:w="49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s17</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S17</w:t>
            </w:r>
          </w:p>
        </w:tc>
        <w:tc>
          <w:tcPr>
            <w:tcW w:type="dxa" w:w="11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6.2</w:t>
            </w:r>
          </w:p>
        </w:tc>
        <w:tc>
          <w:tcPr>
            <w:tcW w:type="dxa" w:w="86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«تسجيل» بطاقة بلا حالة ← رسالة المنع</w:t>
            </w:r>
          </w:p>
        </w:tc>
        <w:tc>
          <w:tcPr>
            <w:tcW w:type="dxa" w:w="49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s30، s31، s32</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S18</w:t>
            </w:r>
          </w:p>
        </w:tc>
        <w:tc>
          <w:tcPr>
            <w:tcW w:type="dxa" w:w="11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7.1</w:t>
            </w:r>
          </w:p>
        </w:tc>
        <w:tc>
          <w:tcPr>
            <w:tcW w:type="dxa" w:w="86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«إنشاء» ← «إنشاء عرض سعر»</w:t>
            </w:r>
          </w:p>
        </w:tc>
        <w:tc>
          <w:tcPr>
            <w:tcW w:type="dxa" w:w="49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s33، s37، s38</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S19</w:t>
            </w:r>
          </w:p>
        </w:tc>
        <w:tc>
          <w:tcPr>
            <w:tcW w:type="dxa" w:w="11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7.2</w:t>
            </w:r>
          </w:p>
        </w:tc>
        <w:tc>
          <w:tcPr>
            <w:tcW w:type="dxa" w:w="86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«تسجيل» ← «مسجلة» ← «إنشاء فاتورة»</w:t>
            </w:r>
          </w:p>
        </w:tc>
        <w:tc>
          <w:tcPr>
            <w:tcW w:type="dxa" w:w="49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s34، s35، s36، s40، s40b، s64</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S20</w:t>
            </w:r>
          </w:p>
        </w:tc>
        <w:tc>
          <w:tcPr>
            <w:tcW w:type="dxa" w:w="11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7.3</w:t>
            </w:r>
          </w:p>
        </w:tc>
        <w:tc>
          <w:tcPr>
            <w:tcW w:type="dxa" w:w="86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اختيار قالب الضريبة 5% والإجمالي</w:t>
            </w:r>
          </w:p>
        </w:tc>
        <w:tc>
          <w:tcPr>
            <w:tcW w:type="dxa" w:w="49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s41، s42، s44</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S21</w:t>
            </w:r>
          </w:p>
        </w:tc>
        <w:tc>
          <w:tcPr>
            <w:tcW w:type="dxa" w:w="11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7.3</w:t>
            </w:r>
          </w:p>
        </w:tc>
        <w:tc>
          <w:tcPr>
            <w:tcW w:type="dxa" w:w="86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الطباعة بالقالب المفصّل</w:t>
            </w:r>
          </w:p>
        </w:tc>
        <w:tc>
          <w:tcPr>
            <w:tcW w:type="dxa" w:w="49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s45</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S22</w:t>
            </w:r>
          </w:p>
        </w:tc>
        <w:tc>
          <w:tcPr>
            <w:tcW w:type="dxa" w:w="11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8</w:t>
            </w:r>
          </w:p>
        </w:tc>
        <w:tc>
          <w:tcPr>
            <w:tcW w:type="dxa" w:w="86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«إرسال عبر واتساب» والرسالة الجاهزة</w:t>
            </w:r>
          </w:p>
        </w:tc>
        <w:tc>
          <w:tcPr>
            <w:tcW w:type="dxa" w:w="49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s43، s44a</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S23</w:t>
            </w:r>
          </w:p>
        </w:tc>
        <w:tc>
          <w:tcPr>
            <w:tcW w:type="dxa" w:w="11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9.1</w:t>
            </w:r>
          </w:p>
        </w:tc>
        <w:tc>
          <w:tcPr>
            <w:tcW w:type="dxa" w:w="86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«لوحة المخزون» و«دفتر المخزون»</w:t>
            </w:r>
          </w:p>
        </w:tc>
        <w:tc>
          <w:tcPr>
            <w:tcW w:type="dxa" w:w="49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s60، s62</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S24</w:t>
            </w:r>
          </w:p>
        </w:tc>
        <w:tc>
          <w:tcPr>
            <w:tcW w:type="dxa" w:w="11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9.1</w:t>
            </w:r>
          </w:p>
        </w:tc>
        <w:tc>
          <w:tcPr>
            <w:tcW w:type="dxa" w:w="86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طلب شراء تلقائي لقطعة تحت الحد</w:t>
            </w:r>
          </w:p>
        </w:tc>
        <w:tc>
          <w:tcPr>
            <w:tcW w:type="dxa" w:w="49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لم تُلتقط</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S25</w:t>
            </w:r>
          </w:p>
        </w:tc>
        <w:tc>
          <w:tcPr>
            <w:tcW w:type="dxa" w:w="11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9.2</w:t>
            </w:r>
          </w:p>
        </w:tc>
        <w:tc>
          <w:tcPr>
            <w:tcW w:type="dxa" w:w="86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«لوحة المشتريات»</w:t>
            </w:r>
          </w:p>
        </w:tc>
        <w:tc>
          <w:tcPr>
            <w:tcW w:type="dxa" w:w="49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s63</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S26</w:t>
            </w:r>
          </w:p>
        </w:tc>
        <w:tc>
          <w:tcPr>
            <w:tcW w:type="dxa" w:w="11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10</w:t>
            </w:r>
          </w:p>
        </w:tc>
        <w:tc>
          <w:tcPr>
            <w:tcW w:type="dxa" w:w="86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«لوحة المحاسبة» و«دفتر الأستاذ العام»</w:t>
            </w:r>
          </w:p>
        </w:tc>
        <w:tc>
          <w:tcPr>
            <w:tcW w:type="dxa" w:w="49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s70، s71</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S27</w:t>
            </w:r>
          </w:p>
        </w:tc>
        <w:tc>
          <w:tcPr>
            <w:tcW w:type="dxa" w:w="11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11.1</w:t>
            </w:r>
          </w:p>
        </w:tc>
        <w:tc>
          <w:tcPr>
            <w:tcW w:type="dxa" w:w="86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تثبيت setup.exe و SmartScreen</w:t>
            </w:r>
          </w:p>
        </w:tc>
        <w:tc>
          <w:tcPr>
            <w:tcW w:type="dxa" w:w="49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لم تُلتقط</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S28</w:t>
            </w:r>
          </w:p>
        </w:tc>
        <w:tc>
          <w:tcPr>
            <w:tcW w:type="dxa" w:w="11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11.2</w:t>
            </w:r>
          </w:p>
        </w:tc>
        <w:tc>
          <w:tcPr>
            <w:tcW w:type="dxa" w:w="86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شاشة عدم الوصول و«إعدادات الاتصال»</w:t>
            </w:r>
          </w:p>
        </w:tc>
        <w:tc>
          <w:tcPr>
            <w:tcW w:type="dxa" w:w="49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s80، s81</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S29</w:t>
            </w:r>
          </w:p>
        </w:tc>
        <w:tc>
          <w:tcPr>
            <w:tcW w:type="dxa" w:w="11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11.3</w:t>
            </w:r>
          </w:p>
        </w:tc>
        <w:tc>
          <w:tcPr>
            <w:tcW w:type="dxa" w:w="86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تثبيت PWA على أندرويد وآيفون</w:t>
            </w:r>
          </w:p>
        </w:tc>
        <w:tc>
          <w:tcPr>
            <w:tcW w:type="dxa" w:w="49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لم تُلتقط</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S30</w:t>
            </w:r>
          </w:p>
        </w:tc>
        <w:tc>
          <w:tcPr>
            <w:tcW w:type="dxa" w:w="11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12</w:t>
            </w:r>
          </w:p>
        </w:tc>
        <w:tc>
          <w:tcPr>
            <w:tcW w:type="dxa" w:w="86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المونتاج الختامي</w:t>
            </w:r>
          </w:p>
        </w:tc>
        <w:tc>
          <w:tcPr>
            <w:tcW w:type="dxa" w:w="49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من اللقطات السابقة</w:t>
            </w:r>
          </w:p>
        </w:tc>
      </w:tr>
    </w:tbl>
    <w:p>
      <w:pPr>
        <w:spacing w:after="120"/>
      </w:pPr>
    </w:p>
    <w:p>
      <w:pPr>
        <w:pStyle w:val="Heading2"/>
        <w:pBdr>
          <w:bottom w:val="single" w:color="F4A900" w:sz="8" w:space="4"/>
        </w:pBdr>
        <w:bidi/>
        <w:spacing w:after="140" w:before="300"/>
        <w:jc w:val="start"/>
      </w:pPr>
      <w:r>
        <w:rPr>
          <w:rFonts w:ascii="Arial" w:cs="Arial" w:eastAsia="Arial" w:hAnsi="Arial"/>
          <w:b/>
          <w:bCs/>
          <w:color w:val="1A2B4A"/>
          <w:sz w:val="30"/>
          <w:szCs w:val="30"/>
        </w:rPr>
        <w:t xml:space="preserve">5. نصائح الإخراج</w:t>
      </w:r>
    </w:p>
    <w:p>
      <w:pPr>
        <w:bidi/>
        <w:spacing w:after="100" w:line="300"/>
        <w:jc w:val="start"/>
      </w:pPr>
      <w:r>
        <w:rPr>
          <w:rFonts w:ascii="Arial" w:cs="Arial" w:eastAsia="Arial" w:hAnsi="Arial"/>
          <w:b/>
          <w:bCs/>
        </w:rPr>
        <w:t xml:space="preserve">الكالي-أوت (Callouts):</w:t>
      </w:r>
    </w:p>
    <w:p>
      <w:pPr>
        <w:pStyle w:val="ListParagraph"/>
        <w:numPr>
          <w:ilvl w:val="0"/>
          <w:numId w:val="2"/>
        </w:numPr>
        <w:bidi/>
        <w:spacing w:after="60" w:line="290"/>
        <w:jc w:val="start"/>
      </w:pPr>
      <w:r>
        <w:rPr>
          <w:rFonts w:ascii="Arial" w:cs="Arial" w:eastAsia="Arial" w:hAnsi="Arial"/>
        </w:rPr>
        <w:t xml:space="preserve">موضعه </w:t>
      </w:r>
      <w:r>
        <w:rPr>
          <w:rFonts w:ascii="Arial" w:cs="Arial" w:eastAsia="Arial" w:hAnsi="Arial"/>
          <w:b/>
          <w:bCs/>
        </w:rPr>
        <w:t xml:space="preserve">يمين الحقل أو الزر</w:t>
      </w:r>
      <w:r>
        <w:rPr>
          <w:rFonts w:ascii="Arial" w:cs="Arial" w:eastAsia="Arial" w:hAnsi="Arial"/>
        </w:rPr>
        <w:t xml:space="preserve"> (العين تبدأ من اليمين في RTL)، ولا يغطي الحقل نفسه.</w:t>
      </w:r>
    </w:p>
    <w:p>
      <w:pPr>
        <w:pStyle w:val="ListParagraph"/>
        <w:numPr>
          <w:ilvl w:val="0"/>
          <w:numId w:val="2"/>
        </w:numPr>
        <w:bidi/>
        <w:spacing w:after="60" w:line="290"/>
        <w:jc w:val="start"/>
      </w:pPr>
      <w:r>
        <w:rPr>
          <w:rFonts w:ascii="Arial" w:cs="Arial" w:eastAsia="Arial" w:hAnsi="Arial"/>
        </w:rPr>
        <w:t xml:space="preserve">لأن النظام داكن: مستطيل بحواف مستديرة بخلفية بيضاء 95% ونص كحلي </w:t>
      </w:r>
      <w:r>
        <w:rPr>
          <w:rFonts w:ascii="Arial" w:cs="Arial" w:eastAsia="Arial" w:hAnsi="Arial"/>
          <w:shd w:fill="EEF1F6" w:color="auto" w:val="clear"/>
        </w:rPr>
        <w:t xml:space="preserve">#1a2b4a</w:t>
      </w:r>
      <w:r>
        <w:rPr>
          <w:rFonts w:ascii="Arial" w:cs="Arial" w:eastAsia="Arial" w:hAnsi="Arial"/>
        </w:rPr>
        <w:t xml:space="preserve">، بخط Cairo عريض 28–32، وسهم صغير.</w:t>
      </w:r>
    </w:p>
    <w:p>
      <w:pPr>
        <w:pStyle w:val="ListParagraph"/>
        <w:numPr>
          <w:ilvl w:val="0"/>
          <w:numId w:val="2"/>
        </w:numPr>
        <w:bidi/>
        <w:spacing w:after="60" w:line="290"/>
        <w:jc w:val="start"/>
      </w:pPr>
      <w:r>
        <w:rPr>
          <w:rFonts w:ascii="Arial" w:cs="Arial" w:eastAsia="Arial" w:hAnsi="Arial"/>
        </w:rPr>
        <w:t xml:space="preserve">يظهر قبل نطق اسم الزر بنصف ثانية ويبقى 2–3 ثوانٍ.</w:t>
      </w:r>
    </w:p>
    <w:p>
      <w:pPr>
        <w:bidi/>
        <w:spacing w:after="100" w:line="300"/>
        <w:jc w:val="start"/>
      </w:pPr>
      <w:r>
        <w:rPr>
          <w:rFonts w:ascii="Arial" w:cs="Arial" w:eastAsia="Arial" w:hAnsi="Arial"/>
          <w:b/>
          <w:bCs/>
        </w:rPr>
        <w:t xml:space="preserve">لون التحديد:</w:t>
      </w:r>
      <w:r>
        <w:rPr>
          <w:rFonts w:ascii="Arial" w:cs="Arial" w:eastAsia="Arial" w:hAnsi="Arial"/>
        </w:rPr>
        <w:t xml:space="preserve"> إطار عنبري </w:t>
      </w:r>
      <w:r>
        <w:rPr>
          <w:rFonts w:ascii="Arial" w:cs="Arial" w:eastAsia="Arial" w:hAnsi="Arial"/>
          <w:shd w:fill="EEF1F6" w:color="auto" w:val="clear"/>
        </w:rPr>
        <w:t xml:space="preserve">#F4A900</w:t>
      </w:r>
      <w:r>
        <w:rPr>
          <w:rFonts w:ascii="Arial" w:cs="Arial" w:eastAsia="Arial" w:hAnsi="Arial"/>
        </w:rPr>
        <w:t xml:space="preserve"> بسماكة 4 بكسل، مع تعتيم 35% لباقي الشاشة. </w:t>
      </w:r>
      <w:r>
        <w:rPr>
          <w:rFonts w:ascii="Arial" w:cs="Arial" w:eastAsia="Arial" w:hAnsi="Arial"/>
          <w:b/>
          <w:bCs/>
        </w:rPr>
        <w:t xml:space="preserve">الأحمر</w:t>
      </w:r>
      <w:r>
        <w:rPr>
          <w:rFonts w:ascii="Arial" w:cs="Arial" w:eastAsia="Arial" w:hAnsi="Arial"/>
        </w:rPr>
        <w:t xml:space="preserve"> للتحذيرات فقط.</w:t>
      </w:r>
    </w:p>
    <w:p>
      <w:pPr>
        <w:bidi/>
        <w:spacing w:after="100" w:line="300"/>
        <w:jc w:val="start"/>
      </w:pPr>
      <w:r>
        <w:rPr>
          <w:rFonts w:ascii="Arial" w:cs="Arial" w:eastAsia="Arial" w:hAnsi="Arial"/>
          <w:b/>
          <w:bCs/>
        </w:rPr>
        <w:t xml:space="preserve">الزوم:</w:t>
      </w:r>
      <w:r>
        <w:rPr>
          <w:rFonts w:ascii="Arial" w:cs="Arial" w:eastAsia="Arial" w:hAnsi="Arial"/>
        </w:rPr>
        <w:t xml:space="preserve"> من 100% إلى 130–150% خلال نصف ثانية، يبقى 2–3 ثوانٍ ثم يعود. أزرار «إنشاء» و«الفحص» و«تسجيل» صغيرة في أعلى اليسار وتحتاج زوماً دائماً.</w:t>
      </w:r>
    </w:p>
    <w:p>
      <w:pPr>
        <w:bidi/>
        <w:spacing w:after="100" w:line="300"/>
        <w:jc w:val="start"/>
      </w:pPr>
      <w:r>
        <w:rPr>
          <w:rFonts w:ascii="Arial" w:cs="Arial" w:eastAsia="Arial" w:hAnsi="Arial"/>
          <w:b/>
          <w:bCs/>
        </w:rPr>
        <w:t xml:space="preserve">الموسيقى:</w:t>
      </w:r>
      <w:r>
        <w:rPr>
          <w:rFonts w:ascii="Arial" w:cs="Arial" w:eastAsia="Arial" w:hAnsi="Arial"/>
        </w:rPr>
        <w:t xml:space="preserve"> هادئة بلا كلمات، 80–90 BPM، عند </w:t>
      </w:r>
      <w:r>
        <w:rPr>
          <w:rFonts w:ascii="Arial" w:cs="Arial" w:eastAsia="Arial" w:hAnsi="Arial"/>
          <w:b/>
          <w:bCs/>
        </w:rPr>
        <w:t xml:space="preserve">-24 dB</w:t>
      </w:r>
      <w:r>
        <w:rPr>
          <w:rFonts w:ascii="Arial" w:cs="Arial" w:eastAsia="Arial" w:hAnsi="Arial"/>
        </w:rPr>
        <w:t xml:space="preserve"> أسفل التعليق؛ تخفت إلى -32 dB في مشهدي الفحص والفاتورة، وترتفع إلى -18 dB في المقدمة والخاتمة. تأكد من ترخيصها التجاري.</w:t>
      </w:r>
    </w:p>
    <w:p>
      <w:pPr>
        <w:bidi/>
        <w:spacing w:after="100" w:line="300"/>
        <w:jc w:val="start"/>
      </w:pPr>
      <w:r>
        <w:rPr>
          <w:rFonts w:ascii="Arial" w:cs="Arial" w:eastAsia="Arial" w:hAnsi="Arial"/>
          <w:b/>
          <w:bCs/>
        </w:rPr>
        <w:t xml:space="preserve">الانتقالات:</w:t>
      </w:r>
      <w:r>
        <w:rPr>
          <w:rFonts w:ascii="Arial" w:cs="Arial" w:eastAsia="Arial" w:hAnsi="Arial"/>
        </w:rPr>
        <w:t xml:space="preserve"> بين المشاهد الرئيسية Cross-dissolve لمدة 0.4 ثانية؛ داخل المشهد قطع مباشر؛ والاستثناء انتقال شعار «خط» في المقدمة (0.8 ثانية). اترك نصف ثانية صمتاً بين الجمل.</w:t>
      </w:r>
    </w:p>
    <w:p>
      <w:pPr>
        <w:bidi/>
        <w:spacing w:after="100" w:line="300"/>
        <w:jc w:val="start"/>
      </w:pPr>
      <w:r>
        <w:rPr>
          <w:rFonts w:ascii="Arial" w:cs="Arial" w:eastAsia="Arial" w:hAnsi="Arial"/>
          <w:b/>
          <w:bCs/>
        </w:rPr>
        <w:t xml:space="preserve">التعليق الصوتي:</w:t>
      </w:r>
      <w:r>
        <w:rPr>
          <w:rFonts w:ascii="Arial" w:cs="Arial" w:eastAsia="Arial" w:hAnsi="Arial"/>
        </w:rPr>
        <w:t xml:space="preserve"> نبرة زميل خبير: هادئة وواثقة وودودة. تُنطق المختصرات حروفاً (W Q، W I، VIN، PDF، HTTPS).</w:t>
      </w:r>
    </w:p>
    <w:p>
      <w:pPr>
        <w:bidi/>
        <w:spacing w:after="100" w:line="300"/>
        <w:jc w:val="start"/>
      </w:pPr>
      <w:r>
        <w:rPr>
          <w:rFonts w:ascii="Arial" w:cs="Arial" w:eastAsia="Arial" w:hAnsi="Arial"/>
          <w:b/>
          <w:bCs/>
        </w:rPr>
        <w:t xml:space="preserve">التسليم:</w:t>
      </w:r>
      <w:r>
        <w:rPr>
          <w:rFonts w:ascii="Arial" w:cs="Arial" w:eastAsia="Arial" w:hAnsi="Arial"/>
        </w:rPr>
        <w:t xml:space="preserve"> MP4 (H.264) 1080p/30fps، صوت AAC 48kHz، مع ترجمة عربية مضمّنة اختيارية.</w:t>
      </w:r>
    </w:p>
    <w:p>
      <w:pPr>
        <w:pStyle w:val="Heading2"/>
        <w:pBdr>
          <w:bottom w:val="single" w:color="F4A900" w:sz="8" w:space="4"/>
        </w:pBdr>
        <w:bidi/>
        <w:spacing w:after="140" w:before="300"/>
        <w:jc w:val="start"/>
      </w:pPr>
      <w:r>
        <w:rPr>
          <w:rFonts w:ascii="Arial" w:cs="Arial" w:eastAsia="Arial" w:hAnsi="Arial"/>
          <w:b/>
          <w:bCs/>
          <w:color w:val="1A2B4A"/>
          <w:sz w:val="30"/>
          <w:szCs w:val="30"/>
        </w:rPr>
        <w:t xml:space="preserve">6. نص المقدمة والخاتمة منفصلين (جاهزان للمونتير)</w:t>
      </w:r>
    </w:p>
    <w:p>
      <w:pPr>
        <w:pStyle w:val="Heading3"/>
        <w:bidi/>
        <w:spacing w:after="100" w:before="200"/>
        <w:jc w:val="start"/>
      </w:pPr>
      <w:r>
        <w:rPr>
          <w:rFonts w:ascii="Arial" w:cs="Arial" w:eastAsia="Arial" w:hAnsi="Arial"/>
          <w:b/>
          <w:bCs/>
          <w:color w:val="1A2B4A"/>
          <w:sz w:val="25"/>
          <w:szCs w:val="25"/>
        </w:rPr>
        <w:t xml:space="preserve">المقدمة — 0:00 إلى 0:30</w:t>
      </w:r>
    </w:p>
    <w:tbl>
      <w:tblPr>
        <w:bidiVisual/>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800"/>
        <w:gridCol w:w="3500"/>
        <w:gridCol w:w="2298"/>
      </w:tblGrid>
      <w:tr>
        <w:trPr>
          <w:cantSplit w:val="off"/>
          <w:tblHeader/>
        </w:trPr>
        <w:tc>
          <w:tcPr>
            <w:tcW w:type="dxa" w:w="1500"/>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الزمن</w:t>
            </w:r>
          </w:p>
        </w:tc>
        <w:tc>
          <w:tcPr>
            <w:tcW w:type="dxa" w:w="3300"/>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الصورة</w:t>
            </w:r>
          </w:p>
        </w:tc>
        <w:tc>
          <w:tcPr>
            <w:tcW w:type="dxa" w:w="4800"/>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التعليق الصوتي</w:t>
            </w:r>
          </w:p>
        </w:tc>
        <w:tc>
          <w:tcPr>
            <w:tcW w:type="dxa" w:w="3500"/>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النص على الشاشة</w:t>
            </w:r>
          </w:p>
        </w:tc>
        <w:tc>
          <w:tcPr>
            <w:tcW w:type="dxa" w:w="2298"/>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الصوت/الموسيقى</w:t>
            </w:r>
          </w:p>
        </w:tc>
      </w:tr>
      <w:tr>
        <w:trPr>
          <w:cantSplit w:val="off"/>
          <w:tblHeader w:val="off"/>
        </w:trPr>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0:00–0:04</w:t>
            </w:r>
          </w:p>
        </w:tc>
        <w:tc>
          <w:tcPr>
            <w:tcW w:type="dxa" w:w="3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أوراق وفواتير تتناثر على خلفية كحلية</w:t>
            </w:r>
          </w:p>
        </w:tc>
        <w:tc>
          <w:tcPr>
            <w:tcW w:type="dxa" w:w="48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«فاتورة ضاعت…»</w:t>
            </w:r>
          </w:p>
        </w:tc>
        <w:tc>
          <w:tcPr>
            <w:tcW w:type="dxa" w:w="3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«فاتورة ضائعة؟»</w:t>
            </w:r>
          </w:p>
        </w:tc>
        <w:tc>
          <w:tcPr>
            <w:tcW w:type="dxa" w:w="22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موسيقى تبدأ هادئة -24dB</w:t>
            </w:r>
          </w:p>
        </w:tc>
      </w:tr>
      <w:tr>
        <w:trPr>
          <w:cantSplit w:val="off"/>
          <w:tblHeader w:val="off"/>
        </w:trPr>
        <w:tc>
          <w:tcPr>
            <w:tcW w:type="dxa" w:w="1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0:04–0:08</w:t>
            </w:r>
          </w:p>
        </w:tc>
        <w:tc>
          <w:tcPr>
            <w:tcW w:type="dxa" w:w="3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سيارة وعميل يشير إلى خدش</w:t>
            </w:r>
          </w:p>
        </w:tc>
        <w:tc>
          <w:tcPr>
            <w:tcW w:type="dxa" w:w="48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«وعميل يقول: الخدش حصل عندكم…»</w:t>
            </w:r>
          </w:p>
        </w:tc>
        <w:tc>
          <w:tcPr>
            <w:tcW w:type="dxa" w:w="3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«خدش متنازع عليه؟»</w:t>
            </w:r>
          </w:p>
        </w:tc>
        <w:tc>
          <w:tcPr>
            <w:tcW w:type="dxa" w:w="22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p>
        </w:tc>
      </w:tr>
      <w:tr>
        <w:trPr>
          <w:cantSplit w:val="off"/>
          <w:tblHeader w:val="off"/>
        </w:trPr>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0:08–0:12</w:t>
            </w:r>
          </w:p>
        </w:tc>
        <w:tc>
          <w:tcPr>
            <w:tcW w:type="dxa" w:w="3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رف قطع غيار فارغ</w:t>
            </w:r>
          </w:p>
        </w:tc>
        <w:tc>
          <w:tcPr>
            <w:tcW w:type="dxa" w:w="48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«وقطعة غيار نفدت والسيارة على الرافعة.»</w:t>
            </w:r>
          </w:p>
        </w:tc>
        <w:tc>
          <w:tcPr>
            <w:tcW w:type="dxa" w:w="3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«قطعة نفدت؟»</w:t>
            </w:r>
          </w:p>
        </w:tc>
        <w:tc>
          <w:tcPr>
            <w:tcW w:type="dxa" w:w="22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r>
      <w:tr>
        <w:trPr>
          <w:cantSplit w:val="off"/>
          <w:tblHeader w:val="off"/>
        </w:trPr>
        <w:tc>
          <w:tcPr>
            <w:tcW w:type="dxa" w:w="1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0:12–0:20</w:t>
            </w:r>
          </w:p>
        </w:tc>
        <w:tc>
          <w:tcPr>
            <w:tcW w:type="dxa" w:w="3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انتقال عبر شعار «خط» إلى «الرئيسية»</w:t>
            </w:r>
          </w:p>
        </w:tc>
        <w:tc>
          <w:tcPr>
            <w:tcW w:type="dxa" w:w="48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«هذه هي الورشة الورقية. هلا والله بكم في نظام خط الجزيرة…»</w:t>
            </w:r>
          </w:p>
        </w:tc>
        <w:tc>
          <w:tcPr>
            <w:tcW w:type="dxa" w:w="3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شعار «خط الجزيرة»</w:t>
            </w:r>
          </w:p>
        </w:tc>
        <w:tc>
          <w:tcPr>
            <w:tcW w:type="dxa" w:w="22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ارتفاع خفيف -18dB</w:t>
            </w:r>
          </w:p>
        </w:tc>
      </w:tr>
      <w:tr>
        <w:trPr>
          <w:cantSplit w:val="off"/>
          <w:tblHeader w:val="off"/>
        </w:trPr>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0:20–0:30</w:t>
            </w:r>
          </w:p>
        </w:tc>
        <w:tc>
          <w:tcPr>
            <w:tcW w:type="dxa" w:w="3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زوم بطيء على بلاطات الرئيسية</w:t>
            </w:r>
          </w:p>
        </w:tc>
        <w:tc>
          <w:tcPr>
            <w:tcW w:type="dxa" w:w="48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«…من استقبال السيارة إلى تسليمها… نظام واحد.»</w:t>
            </w:r>
          </w:p>
        </w:tc>
        <w:tc>
          <w:tcPr>
            <w:tcW w:type="dxa" w:w="3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«من استقبال السيارة إلى تسليمها… نظام واحد»</w:t>
            </w:r>
          </w:p>
        </w:tc>
        <w:tc>
          <w:tcPr>
            <w:tcW w:type="dxa" w:w="22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نغمة ختامية قصيرة</w:t>
            </w:r>
          </w:p>
        </w:tc>
      </w:tr>
    </w:tbl>
    <w:p>
      <w:pPr>
        <w:spacing w:after="120"/>
      </w:pPr>
    </w:p>
    <w:p>
      <w:pPr>
        <w:bidi/>
        <w:spacing w:after="100" w:line="300"/>
        <w:jc w:val="start"/>
      </w:pPr>
      <w:r>
        <w:rPr>
          <w:rFonts w:ascii="Arial" w:cs="Arial" w:eastAsia="Arial" w:hAnsi="Arial"/>
          <w:b/>
          <w:bCs/>
        </w:rPr>
        <w:t xml:space="preserve">النص الكامل للتسجيل المتصل:</w:t>
      </w:r>
    </w:p>
    <w:p>
      <w:pPr>
        <w:pBdr>
          <w:right w:val="single" w:color="F4A900" w:sz="18" w:space="8"/>
        </w:pBdr>
        <w:shd w:fill="F4F6FA" w:color="auto" w:val="clear"/>
        <w:bidi/>
        <w:spacing w:after="100" w:line="300"/>
        <w:ind w:left="300" w:right="300"/>
        <w:jc w:val="start"/>
      </w:pPr>
      <w:r>
        <w:rPr>
          <w:rFonts w:ascii="Arial" w:cs="Arial" w:eastAsia="Arial" w:hAnsi="Arial"/>
        </w:rPr>
        <w:t xml:space="preserve">«فاتورة ضاعت… وعميل يقول: الخدش حصل عندكم… وقطعة غيار نفدت والسيارة على الرافعة. هذه هي الورشة الورقية. هلا والله بكم في نظام خط الجزيرة — من استقبال السيارة إلى تسليمها… نظام واحد.»</w:t>
      </w:r>
    </w:p>
    <w:p>
      <w:pPr>
        <w:pStyle w:val="Heading3"/>
        <w:bidi/>
        <w:spacing w:after="100" w:before="200"/>
        <w:jc w:val="start"/>
      </w:pPr>
      <w:r>
        <w:rPr>
          <w:rFonts w:ascii="Arial" w:cs="Arial" w:eastAsia="Arial" w:hAnsi="Arial"/>
          <w:b/>
          <w:bCs/>
          <w:color w:val="1A2B4A"/>
          <w:sz w:val="25"/>
          <w:szCs w:val="25"/>
        </w:rPr>
        <w:t xml:space="preserve">الخاتمة — 11:30 إلى 12:00</w:t>
      </w:r>
    </w:p>
    <w:tbl>
      <w:tblPr>
        <w:bidiVisual/>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800"/>
        <w:gridCol w:w="3500"/>
        <w:gridCol w:w="2298"/>
      </w:tblGrid>
      <w:tr>
        <w:trPr>
          <w:cantSplit w:val="off"/>
          <w:tblHeader/>
        </w:trPr>
        <w:tc>
          <w:tcPr>
            <w:tcW w:type="dxa" w:w="1500"/>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الزمن</w:t>
            </w:r>
          </w:p>
        </w:tc>
        <w:tc>
          <w:tcPr>
            <w:tcW w:type="dxa" w:w="3300"/>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الصورة</w:t>
            </w:r>
          </w:p>
        </w:tc>
        <w:tc>
          <w:tcPr>
            <w:tcW w:type="dxa" w:w="4800"/>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التعليق الصوتي</w:t>
            </w:r>
          </w:p>
        </w:tc>
        <w:tc>
          <w:tcPr>
            <w:tcW w:type="dxa" w:w="3500"/>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النص على الشاشة</w:t>
            </w:r>
          </w:p>
        </w:tc>
        <w:tc>
          <w:tcPr>
            <w:tcW w:type="dxa" w:w="2298"/>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الصوت/الموسيقى</w:t>
            </w:r>
          </w:p>
        </w:tc>
      </w:tr>
      <w:tr>
        <w:trPr>
          <w:cantSplit w:val="off"/>
          <w:tblHeader w:val="off"/>
        </w:trPr>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11:30–11:40</w:t>
            </w:r>
          </w:p>
        </w:tc>
        <w:tc>
          <w:tcPr>
            <w:tcW w:type="dxa" w:w="3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مونتاج: بحث ← بطاقة عمل ← فحص فني</w:t>
            </w:r>
          </w:p>
        </w:tc>
        <w:tc>
          <w:tcPr>
            <w:tcW w:type="dxa" w:w="48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«رأينا الرحلة كاملة: بحث سريع عن العميل، فبطاقة عمل، ثم فحص فني…»</w:t>
            </w:r>
          </w:p>
        </w:tc>
        <w:tc>
          <w:tcPr>
            <w:tcW w:type="dxa" w:w="3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«بحث ← بطاقة ← فحص»</w:t>
            </w:r>
          </w:p>
        </w:tc>
        <w:tc>
          <w:tcPr>
            <w:tcW w:type="dxa" w:w="22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موسيقى -24dB</w:t>
            </w:r>
          </w:p>
        </w:tc>
      </w:tr>
      <w:tr>
        <w:trPr>
          <w:cantSplit w:val="off"/>
          <w:tblHeader w:val="off"/>
        </w:trPr>
        <w:tc>
          <w:tcPr>
            <w:tcW w:type="dxa" w:w="1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11:40–11:49</w:t>
            </w:r>
          </w:p>
        </w:tc>
        <w:tc>
          <w:tcPr>
            <w:tcW w:type="dxa" w:w="3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استلام ← عرض سعر ← فاتورة ← واتساب</w:t>
            </w:r>
          </w:p>
        </w:tc>
        <w:tc>
          <w:tcPr>
            <w:tcW w:type="dxa" w:w="48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«…وتوثيق لحالة السيارة، وعرض سعر، وفاتورة، وإرسال عبر واتساب… كلها في نظام واحد.»</w:t>
            </w:r>
          </w:p>
        </w:tc>
        <w:tc>
          <w:tcPr>
            <w:tcW w:type="dxa" w:w="3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«استلام ← عرض سعر ← فاتورة ← واتساب»</w:t>
            </w:r>
          </w:p>
        </w:tc>
        <w:tc>
          <w:tcPr>
            <w:tcW w:type="dxa" w:w="22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p>
        </w:tc>
      </w:tr>
      <w:tr>
        <w:trPr>
          <w:cantSplit w:val="off"/>
          <w:tblHeader w:val="off"/>
        </w:trPr>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11:49–11:56</w:t>
            </w:r>
          </w:p>
        </w:tc>
        <w:tc>
          <w:tcPr>
            <w:tcW w:type="dxa" w:w="33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خلفية كحلية وشعار</w:t>
            </w:r>
          </w:p>
        </w:tc>
        <w:tc>
          <w:tcPr>
            <w:tcW w:type="dxa" w:w="48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«لا تنتظر الغد: افتح النظام اليوم، وابدأ بأول سيارة تصل. أكيد تساعدكم هذه الخطوات، ويعطيكم العافية.»</w:t>
            </w:r>
          </w:p>
        </w:tc>
        <w:tc>
          <w:tcPr>
            <w:tcW w:type="dxa" w:w="3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«ابدأ اليوم»</w:t>
            </w:r>
          </w:p>
        </w:tc>
        <w:tc>
          <w:tcPr>
            <w:tcW w:type="dxa" w:w="22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ارتفاع -18dB</w:t>
            </w:r>
          </w:p>
        </w:tc>
      </w:tr>
      <w:tr>
        <w:trPr>
          <w:cantSplit w:val="off"/>
          <w:tblHeader w:val="off"/>
        </w:trPr>
        <w:tc>
          <w:tcPr>
            <w:tcW w:type="dxa" w:w="1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11:56–12:00</w:t>
            </w:r>
          </w:p>
        </w:tc>
        <w:tc>
          <w:tcPr>
            <w:tcW w:type="dxa" w:w="33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بطاقة ختامية: الشعار وبيانات الدعم</w:t>
            </w:r>
          </w:p>
        </w:tc>
        <w:tc>
          <w:tcPr>
            <w:tcW w:type="dxa" w:w="48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3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«خط الجزيرة» + «للمساعدة: [يحدّده المالك]»</w:t>
            </w:r>
          </w:p>
        </w:tc>
        <w:tc>
          <w:tcPr>
            <w:tcW w:type="dxa" w:w="22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تلاشي الموسيقى</w:t>
            </w:r>
          </w:p>
        </w:tc>
      </w:tr>
    </w:tbl>
    <w:p>
      <w:pPr>
        <w:spacing w:after="120"/>
      </w:pPr>
    </w:p>
    <w:p>
      <w:pPr>
        <w:bidi/>
        <w:spacing w:after="100" w:line="300"/>
        <w:jc w:val="start"/>
      </w:pPr>
      <w:r>
        <w:rPr>
          <w:rFonts w:ascii="Arial" w:cs="Arial" w:eastAsia="Arial" w:hAnsi="Arial"/>
          <w:b/>
          <w:bCs/>
        </w:rPr>
        <w:t xml:space="preserve">النص الكامل للتسجيل المتصل:</w:t>
      </w:r>
    </w:p>
    <w:p>
      <w:pPr>
        <w:pBdr>
          <w:right w:val="single" w:color="F4A900" w:sz="18" w:space="8"/>
        </w:pBdr>
        <w:shd w:fill="F4F6FA" w:color="auto" w:val="clear"/>
        <w:bidi/>
        <w:spacing w:after="100" w:line="300"/>
        <w:ind w:left="300" w:right="300"/>
        <w:jc w:val="start"/>
      </w:pPr>
      <w:r>
        <w:rPr>
          <w:rFonts w:ascii="Arial" w:cs="Arial" w:eastAsia="Arial" w:hAnsi="Arial"/>
        </w:rPr>
        <w:t xml:space="preserve">«رأينا الرحلة كاملة: بحث سريع عن العميل، فبطاقة عمل، ثم فحص فني، وتوثيق لحالة السيارة، وعرض سعر، وفاتورة، وإرسال عبر واتساب… كلها في نظام واحد. لا تنتظر الغد: افتح النظام اليوم، وابدأ بأول سيارة تصل. أكيد تساعدكم هذه الخطوات، ويعطيكم العافية.»</w:t>
      </w:r>
    </w:p>
    <w:p>
      <w:pPr>
        <w:pStyle w:val="Heading2"/>
        <w:pBdr>
          <w:bottom w:val="single" w:color="F4A900" w:sz="8" w:space="4"/>
        </w:pBdr>
        <w:bidi/>
        <w:spacing w:after="140" w:before="300"/>
        <w:jc w:val="start"/>
      </w:pPr>
      <w:r>
        <w:rPr>
          <w:rFonts w:ascii="Arial" w:cs="Arial" w:eastAsia="Arial" w:hAnsi="Arial"/>
          <w:b/>
          <w:bCs/>
          <w:color w:val="1A2B4A"/>
          <w:sz w:val="30"/>
          <w:szCs w:val="30"/>
        </w:rPr>
        <w:t xml:space="preserve">7. جدول «تحقق ما قبل النشر» (Checklist)</w:t>
      </w:r>
    </w:p>
    <w:tbl>
      <w:tblPr>
        <w:bidiVisual/>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1500"/>
        <w:gridCol w:w="6198"/>
      </w:tblGrid>
      <w:tr>
        <w:trPr>
          <w:cantSplit w:val="off"/>
          <w:tblHeader/>
        </w:trPr>
        <w:tc>
          <w:tcPr>
            <w:tcW w:type="dxa" w:w="700"/>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w:t>
            </w:r>
          </w:p>
        </w:tc>
        <w:tc>
          <w:tcPr>
            <w:tcW w:type="dxa" w:w="7000"/>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البند</w:t>
            </w:r>
          </w:p>
        </w:tc>
        <w:tc>
          <w:tcPr>
            <w:tcW w:type="dxa" w:w="1500"/>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الحالة</w:t>
            </w:r>
          </w:p>
        </w:tc>
        <w:tc>
          <w:tcPr>
            <w:tcW w:type="dxa" w:w="6198"/>
            <w:tcBorders>
              <w:top w:val="single" w:color="9AA5B8" w:sz="4"/>
              <w:left w:val="single" w:color="9AA5B8" w:sz="4"/>
              <w:bottom w:val="single" w:color="9AA5B8" w:sz="4"/>
              <w:right w:val="single" w:color="9AA5B8" w:sz="4"/>
            </w:tcBorders>
            <w:shd w:fill="1A2B4A" w:color="auto" w:val="clear"/>
            <w:tcMar>
              <w:top w:type="dxa" w:w="60"/>
              <w:left w:type="dxa" w:w="90"/>
              <w:bottom w:type="dxa" w:w="60"/>
              <w:right w:type="dxa" w:w="90"/>
            </w:tcMar>
          </w:tcPr>
          <w:p>
            <w:pPr>
              <w:bidi/>
              <w:spacing w:after="40" w:line="260"/>
              <w:jc w:val="start"/>
            </w:pPr>
            <w:r>
              <w:rPr>
                <w:rFonts w:ascii="Arial" w:cs="Arial" w:eastAsia="Arial" w:hAnsi="Arial"/>
                <w:b/>
                <w:bCs/>
                <w:color w:val="FFFFFF"/>
                <w:sz w:val="20"/>
                <w:szCs w:val="20"/>
              </w:rPr>
              <w:t xml:space="preserve">ملاحظات</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المحتوى</w:t>
            </w:r>
          </w:p>
        </w:tc>
        <w:tc>
          <w:tcPr>
            <w:tcW w:type="dxa" w:w="7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c>
          <w:tcPr>
            <w:tcW w:type="dxa" w:w="61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w:t>
            </w:r>
          </w:p>
        </w:tc>
        <w:tc>
          <w:tcPr>
            <w:tcW w:type="dxa" w:w="7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كل اسم زر أو حقل ظاهر يطابق النظام حرفياً</w:t>
            </w:r>
          </w:p>
        </w:tc>
        <w:tc>
          <w:tcPr>
            <w:tcW w:type="dxa" w:w="1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طابقتُه على النظام الحي في هذا الإصدار</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2</w:t>
            </w:r>
          </w:p>
        </w:tc>
        <w:tc>
          <w:tcPr>
            <w:tcW w:type="dxa" w:w="7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حُلّت كل علامات </w:t>
            </w:r>
            <w:r>
              <w:rPr>
                <w:rFonts w:ascii="Arial" w:cs="Arial" w:eastAsia="Arial" w:hAnsi="Arial"/>
                <w:sz w:val="18"/>
                <w:szCs w:val="18"/>
                <w:shd w:fill="EEF1F6" w:color="auto" w:val="clear"/>
              </w:rPr>
              <w:t xml:space="preserve">[يُتحقق منه على النظام]</w:t>
            </w:r>
            <w:r>
              <w:rPr>
                <w:rFonts w:ascii="Arial" w:cs="Arial" w:eastAsia="Arial" w:hAnsi="Arial"/>
                <w:sz w:val="18"/>
                <w:szCs w:val="18"/>
              </w:rPr>
              <w:t xml:space="preserve"> المتبقية</w:t>
            </w:r>
          </w:p>
        </w:tc>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مبدّل اللغة، إدخال الجوال، العمولة، طلب الشراء التلقائي، حساب بدور محدود</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3</w:t>
            </w:r>
          </w:p>
        </w:tc>
        <w:tc>
          <w:tcPr>
            <w:tcW w:type="dxa" w:w="7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قرار الضريبة: تُختار يدوياً كما في الفيديو، أم تُجعل افتراضية في النظام</w:t>
            </w:r>
          </w:p>
        </w:tc>
        <w:tc>
          <w:tcPr>
            <w:tcW w:type="dxa" w:w="1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مشهد 7.3</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4</w:t>
            </w:r>
          </w:p>
        </w:tc>
        <w:tc>
          <w:tcPr>
            <w:tcW w:type="dxa" w:w="7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أُصلح رابط الفاتورة في واتساب («الرابط العام للنظام»)</w:t>
            </w:r>
          </w:p>
        </w:tc>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حالياً localhost:8080</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5</w:t>
            </w:r>
          </w:p>
        </w:tc>
        <w:tc>
          <w:tcPr>
            <w:tcW w:type="dxa" w:w="7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أُصلحت قيم NaN في بطاقات الإحصاء أو تُجنِّب الزوم عليها</w:t>
            </w:r>
          </w:p>
        </w:tc>
        <w:tc>
          <w:tcPr>
            <w:tcW w:type="dxa" w:w="1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الورشة والمشتريات</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6</w:t>
            </w:r>
          </w:p>
        </w:tc>
        <w:tc>
          <w:tcPr>
            <w:tcW w:type="dxa" w:w="7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أُصلح دخول الحساب التجريبي Admin</w:t>
            </w:r>
          </w:p>
        </w:tc>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مشهد 2.2</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7</w:t>
            </w:r>
          </w:p>
        </w:tc>
        <w:tc>
          <w:tcPr>
            <w:tcW w:type="dxa" w:w="7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روجع «دليل استخدام نظام خط الجزيرة.pdf» يدوياً</w:t>
            </w:r>
          </w:p>
        </w:tc>
        <w:tc>
          <w:tcPr>
            <w:tcW w:type="dxa" w:w="1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لم يُقرأ آلياً</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الأمان والخصوصية</w:t>
            </w:r>
          </w:p>
        </w:tc>
        <w:tc>
          <w:tcPr>
            <w:tcW w:type="dxa" w:w="7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c>
          <w:tcPr>
            <w:tcW w:type="dxa" w:w="61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8</w:t>
            </w:r>
          </w:p>
        </w:tc>
        <w:tc>
          <w:tcPr>
            <w:tcW w:type="dxa" w:w="7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لا تظهر كلمات مرور ولا </w:t>
            </w:r>
            <w:r>
              <w:rPr>
                <w:rFonts w:ascii="Arial" w:cs="Arial" w:eastAsia="Arial" w:hAnsi="Arial"/>
                <w:sz w:val="18"/>
                <w:szCs w:val="18"/>
                <w:shd w:fill="EEF1F6" w:color="auto" w:val="clear"/>
              </w:rPr>
              <w:t xml:space="preserve">.env</w:t>
            </w:r>
            <w:r>
              <w:rPr>
                <w:rFonts w:ascii="Arial" w:cs="Arial" w:eastAsia="Arial" w:hAnsi="Arial"/>
                <w:sz w:val="18"/>
                <w:szCs w:val="18"/>
              </w:rPr>
              <w:t xml:space="preserve"> في أي لقطة</w:t>
            </w:r>
          </w:p>
        </w:tc>
        <w:tc>
          <w:tcPr>
            <w:tcW w:type="dxa" w:w="1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9</w:t>
            </w:r>
          </w:p>
        </w:tc>
        <w:tc>
          <w:tcPr>
            <w:tcW w:type="dxa" w:w="7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عنوان السيرفر الحقيقي غير ظاهر (مشهد 11.2)</w:t>
            </w:r>
          </w:p>
        </w:tc>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10</w:t>
            </w:r>
          </w:p>
        </w:tc>
        <w:tc>
          <w:tcPr>
            <w:tcW w:type="dxa" w:w="7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الأسماء والأرقام واللوحات وهمية بالكامل</w:t>
            </w:r>
          </w:p>
        </w:tc>
        <w:tc>
          <w:tcPr>
            <w:tcW w:type="dxa" w:w="1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11</w:t>
            </w:r>
          </w:p>
        </w:tc>
        <w:tc>
          <w:tcPr>
            <w:tcW w:type="dxa" w:w="7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لم تُرسل أي رسالة واتساب حقيقية</w:t>
            </w:r>
          </w:p>
        </w:tc>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12</w:t>
            </w:r>
          </w:p>
        </w:tc>
        <w:tc>
          <w:tcPr>
            <w:tcW w:type="dxa" w:w="7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حُذفت البيانات التجريبية بعد التصوير</w:t>
            </w:r>
          </w:p>
        </w:tc>
        <w:tc>
          <w:tcPr>
            <w:tcW w:type="dxa" w:w="1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الجودة الفنية</w:t>
            </w:r>
          </w:p>
        </w:tc>
        <w:tc>
          <w:tcPr>
            <w:tcW w:type="dxa" w:w="7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c>
          <w:tcPr>
            <w:tcW w:type="dxa" w:w="61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13</w:t>
            </w:r>
          </w:p>
        </w:tc>
        <w:tc>
          <w:tcPr>
            <w:tcW w:type="dxa" w:w="7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1080p/30fps، والنص مقروء على شاشة جوال</w:t>
            </w:r>
          </w:p>
        </w:tc>
        <w:tc>
          <w:tcPr>
            <w:tcW w:type="dxa" w:w="1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الأزرار العلوية صغيرة — استخدم الزوم</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14</w:t>
            </w:r>
          </w:p>
        </w:tc>
        <w:tc>
          <w:tcPr>
            <w:tcW w:type="dxa" w:w="7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مستوى التعليق ثابت (-16 LUFS تقريباً) والموسيقى -24dB</w:t>
            </w:r>
          </w:p>
        </w:tc>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15</w:t>
            </w:r>
          </w:p>
        </w:tc>
        <w:tc>
          <w:tcPr>
            <w:tcW w:type="dxa" w:w="7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أُغلقت نوافذ «تحديثات جديدة متاحة» و«البدء» في كل اللقطات</w:t>
            </w:r>
          </w:p>
        </w:tc>
        <w:tc>
          <w:tcPr>
            <w:tcW w:type="dxa" w:w="1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16</w:t>
            </w:r>
          </w:p>
        </w:tc>
        <w:tc>
          <w:tcPr>
            <w:tcW w:type="dxa" w:w="7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الكالي-أوتس لا تغطي الحقول ولا تتجاوز 3 ثوانٍ</w:t>
            </w:r>
          </w:p>
        </w:tc>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17</w:t>
            </w:r>
          </w:p>
        </w:tc>
        <w:tc>
          <w:tcPr>
            <w:tcW w:type="dxa" w:w="7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ألوان الهوية وخط Cairo مطبّقة على كل النصوص</w:t>
            </w:r>
          </w:p>
        </w:tc>
        <w:tc>
          <w:tcPr>
            <w:tcW w:type="dxa" w:w="1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18</w:t>
            </w:r>
          </w:p>
        </w:tc>
        <w:tc>
          <w:tcPr>
            <w:tcW w:type="dxa" w:w="7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لا مشهد فرعي يتجاوز 40 ثانية ولا يقل عن 20</w:t>
            </w:r>
          </w:p>
        </w:tc>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المقدمة والخاتمة 30 ث</w:t>
            </w: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19</w:t>
            </w:r>
          </w:p>
        </w:tc>
        <w:tc>
          <w:tcPr>
            <w:tcW w:type="dxa" w:w="7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المدة الإجمالية بين 11:30 و12:15</w:t>
            </w:r>
          </w:p>
        </w:tc>
        <w:tc>
          <w:tcPr>
            <w:tcW w:type="dxa" w:w="1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اللغة</w:t>
            </w:r>
          </w:p>
        </w:tc>
        <w:tc>
          <w:tcPr>
            <w:tcW w:type="dxa" w:w="7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c>
          <w:tcPr>
            <w:tcW w:type="dxa" w:w="61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20</w:t>
            </w:r>
          </w:p>
        </w:tc>
        <w:tc>
          <w:tcPr>
            <w:tcW w:type="dxa" w:w="7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العبارات العُمانية محصورة في المقدمة والانتقالات والخاتمة</w:t>
            </w:r>
          </w:p>
        </w:tc>
        <w:tc>
          <w:tcPr>
            <w:tcW w:type="dxa" w:w="1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«هلا والله»، «يعطيكم العافية»، «أكيد تساعدكم»</w:t>
            </w: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21</w:t>
            </w:r>
          </w:p>
        </w:tc>
        <w:tc>
          <w:tcPr>
            <w:tcW w:type="dxa" w:w="7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جُرِّب التعليق على موظف من خارج الورشة</w:t>
            </w:r>
          </w:p>
        </w:tc>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قبل النشر</w:t>
            </w:r>
          </w:p>
        </w:tc>
        <w:tc>
          <w:tcPr>
            <w:tcW w:type="dxa" w:w="7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p>
        </w:tc>
        <w:tc>
          <w:tcPr>
            <w:tcW w:type="dxa" w:w="1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p>
        </w:tc>
        <w:tc>
          <w:tcPr>
            <w:tcW w:type="dxa" w:w="61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p>
        </w:tc>
      </w:tr>
      <w:tr>
        <w:trPr>
          <w:cantSplit w:val="off"/>
          <w:tblHeader w:val="off"/>
        </w:trPr>
        <w:tc>
          <w:tcPr>
            <w:tcW w:type="dxa" w:w="7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22</w:t>
            </w:r>
          </w:p>
        </w:tc>
        <w:tc>
          <w:tcPr>
            <w:tcW w:type="dxa" w:w="70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موافقة المالك على الفيديو</w:t>
            </w:r>
          </w:p>
        </w:tc>
        <w:tc>
          <w:tcPr>
            <w:tcW w:type="dxa" w:w="1500"/>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FFFFF" w:color="auto" w:val="clear"/>
            <w:tcMar>
              <w:top w:type="dxa" w:w="60"/>
              <w:left w:type="dxa" w:w="90"/>
              <w:bottom w:type="dxa" w:w="60"/>
              <w:right w:type="dxa" w:w="90"/>
            </w:tcMar>
          </w:tcPr>
          <w:p>
            <w:pPr>
              <w:bidi/>
              <w:spacing w:after="40" w:line="260"/>
              <w:jc w:val="start"/>
            </w:pPr>
          </w:p>
        </w:tc>
      </w:tr>
      <w:tr>
        <w:trPr>
          <w:cantSplit w:val="off"/>
          <w:tblHeader w:val="off"/>
        </w:trPr>
        <w:tc>
          <w:tcPr>
            <w:tcW w:type="dxa" w:w="7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23</w:t>
            </w:r>
          </w:p>
        </w:tc>
        <w:tc>
          <w:tcPr>
            <w:tcW w:type="dxa" w:w="70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بيانات الدعم في البطاقة الختامية محدّدة</w:t>
            </w:r>
          </w:p>
        </w:tc>
        <w:tc>
          <w:tcPr>
            <w:tcW w:type="dxa" w:w="1500"/>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r>
              <w:rPr>
                <w:rFonts w:ascii="Arial" w:cs="Arial" w:eastAsia="Arial" w:hAnsi="Arial"/>
                <w:sz w:val="18"/>
                <w:szCs w:val="18"/>
              </w:rPr>
              <w:t xml:space="preserve">☐</w:t>
            </w:r>
          </w:p>
        </w:tc>
        <w:tc>
          <w:tcPr>
            <w:tcW w:type="dxa" w:w="6198"/>
            <w:tcBorders>
              <w:top w:val="single" w:color="9AA5B8" w:sz="4"/>
              <w:left w:val="single" w:color="9AA5B8" w:sz="4"/>
              <w:bottom w:val="single" w:color="9AA5B8" w:sz="4"/>
              <w:right w:val="single" w:color="9AA5B8" w:sz="4"/>
            </w:tcBorders>
            <w:shd w:fill="F4F6FA" w:color="auto" w:val="clear"/>
            <w:tcMar>
              <w:top w:type="dxa" w:w="60"/>
              <w:left w:type="dxa" w:w="90"/>
              <w:bottom w:type="dxa" w:w="60"/>
              <w:right w:type="dxa" w:w="90"/>
            </w:tcMar>
          </w:tcPr>
          <w:p>
            <w:pPr>
              <w:bidi/>
              <w:spacing w:after="40" w:line="260"/>
              <w:jc w:val="start"/>
            </w:pPr>
          </w:p>
        </w:tc>
      </w:tr>
    </w:tbl>
    <w:p>
      <w:pPr>
        <w:spacing w:after="120"/>
      </w:pP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خط الجزيرة — سيناريو الفيديو التدريبي —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star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2026-10-05T22:08:36.912Z</dcterms:created>
  <dcterms:modified xsi:type="dcterms:W3CDTF">2026-10-05T22:08:36.935Z</dcterms:modified>
</cp:coreProperties>
</file>

<file path=docProps/custom.xml><?xml version="1.0" encoding="utf-8"?>
<Properties xmlns="http://schemas.openxmlformats.org/officeDocument/2006/custom-properties" xmlns:vt="http://schemas.openxmlformats.org/officeDocument/2006/docPropsVTypes"/>
</file>