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FC8C" w14:textId="6B1E77A1" w:rsidR="009937FF" w:rsidRPr="00A7086E" w:rsidRDefault="00CB4463" w:rsidP="009937FF">
      <w:pPr>
        <w:jc w:val="center"/>
      </w:pPr>
      <w:r w:rsidRPr="00A7086E">
        <w:rPr>
          <w:noProof/>
        </w:rPr>
        <mc:AlternateContent>
          <mc:Choice Requires="wps">
            <w:drawing>
              <wp:anchor distT="0" distB="0" distL="114300" distR="114300" simplePos="0" relativeHeight="251705344" behindDoc="0" locked="0" layoutInCell="1" allowOverlap="1" wp14:anchorId="1A34235B" wp14:editId="59FFA015">
                <wp:simplePos x="0" y="0"/>
                <wp:positionH relativeFrom="column">
                  <wp:posOffset>-390525</wp:posOffset>
                </wp:positionH>
                <wp:positionV relativeFrom="paragraph">
                  <wp:posOffset>3190240</wp:posOffset>
                </wp:positionV>
                <wp:extent cx="7235825" cy="4124960"/>
                <wp:effectExtent l="3175" t="2540" r="0" b="0"/>
                <wp:wrapTight wrapText="bothSides">
                  <wp:wrapPolygon edited="0">
                    <wp:start x="0" y="0"/>
                    <wp:lineTo x="21600" y="0"/>
                    <wp:lineTo x="21600" y="21600"/>
                    <wp:lineTo x="0" y="21600"/>
                    <wp:lineTo x="0" y="0"/>
                  </wp:wrapPolygon>
                </wp:wrapTight>
                <wp:docPr id="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825" cy="41249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10B9D85" w14:textId="77777777" w:rsidR="00711989" w:rsidRPr="00A7086E" w:rsidRDefault="00711989" w:rsidP="00112F50">
                            <w:pPr>
                              <w:jc w:val="center"/>
                              <w:rPr>
                                <w:b/>
                                <w:sz w:val="72"/>
                                <w:szCs w:val="72"/>
                              </w:rPr>
                            </w:pPr>
                          </w:p>
                          <w:p w14:paraId="05A6AEB1" w14:textId="77777777" w:rsidR="00711989" w:rsidRPr="00A7086E" w:rsidRDefault="00711989" w:rsidP="00112F50">
                            <w:pPr>
                              <w:jc w:val="center"/>
                              <w:rPr>
                                <w:b/>
                                <w:sz w:val="72"/>
                                <w:szCs w:val="72"/>
                              </w:rPr>
                            </w:pPr>
                          </w:p>
                          <w:p w14:paraId="668878B1" w14:textId="6AEFDEFD" w:rsidR="00711989" w:rsidRDefault="00A7086E" w:rsidP="004A6E68">
                            <w:pPr>
                              <w:jc w:val="center"/>
                              <w:rPr>
                                <w:b/>
                                <w:sz w:val="72"/>
                                <w:szCs w:val="72"/>
                              </w:rPr>
                            </w:pPr>
                            <w:r w:rsidRPr="00A7086E">
                              <w:rPr>
                                <w:b/>
                                <w:sz w:val="72"/>
                                <w:szCs w:val="72"/>
                              </w:rPr>
                              <w:t>The Opioid Crisis</w:t>
                            </w:r>
                            <w:r w:rsidR="00711989" w:rsidRPr="00A7086E">
                              <w:rPr>
                                <w:b/>
                                <w:sz w:val="72"/>
                                <w:szCs w:val="72"/>
                              </w:rPr>
                              <w:t xml:space="preserve"> in Canada</w:t>
                            </w:r>
                          </w:p>
                          <w:p w14:paraId="1A96A130" w14:textId="77777777" w:rsidR="006B449A" w:rsidRPr="00A7086E" w:rsidRDefault="006B449A" w:rsidP="004A6E68">
                            <w:pPr>
                              <w:jc w:val="center"/>
                              <w:rPr>
                                <w:b/>
                                <w:sz w:val="72"/>
                                <w:szCs w:val="72"/>
                              </w:rPr>
                            </w:pPr>
                          </w:p>
                          <w:p w14:paraId="1CAE741C" w14:textId="77777777" w:rsidR="00711989" w:rsidRPr="00A7086E" w:rsidRDefault="00711989" w:rsidP="00112F50">
                            <w:pPr>
                              <w:spacing w:after="120"/>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235B" id="_x0000_t202" coordsize="21600,21600" o:spt="202" path="m,l,21600r21600,l21600,xe">
                <v:stroke joinstyle="miter"/>
                <v:path gradientshapeok="t" o:connecttype="rect"/>
              </v:shapetype>
              <v:shape id="Text Box 48" o:spid="_x0000_s1026" type="#_x0000_t202" style="position:absolute;left:0;text-align:left;margin-left:-30.75pt;margin-top:251.2pt;width:569.75pt;height:32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" filled="f" stroked="f">
                <v:textbox>
                  <w:txbxContent>
                    <w:p w14:paraId="110B9D85" w14:textId="77777777" w:rsidR="00711989" w:rsidRPr="00A7086E" w:rsidRDefault="00711989" w:rsidP="00112F50">
                      <w:pPr>
                        <w:jc w:val="center"/>
                        <w:rPr>
                          <w:b/>
                          <w:sz w:val="72"/>
                          <w:szCs w:val="72"/>
                        </w:rPr>
                      </w:pPr>
                    </w:p>
                    <w:p w14:paraId="05A6AEB1" w14:textId="77777777" w:rsidR="00711989" w:rsidRPr="00A7086E" w:rsidRDefault="00711989" w:rsidP="00112F50">
                      <w:pPr>
                        <w:jc w:val="center"/>
                        <w:rPr>
                          <w:b/>
                          <w:sz w:val="72"/>
                          <w:szCs w:val="72"/>
                        </w:rPr>
                      </w:pPr>
                    </w:p>
                    <w:p w14:paraId="668878B1" w14:textId="6AEFDEFD" w:rsidR="00711989" w:rsidRDefault="00A7086E" w:rsidP="004A6E68">
                      <w:pPr>
                        <w:jc w:val="center"/>
                        <w:rPr>
                          <w:b/>
                          <w:sz w:val="72"/>
                          <w:szCs w:val="72"/>
                        </w:rPr>
                      </w:pPr>
                      <w:r w:rsidRPr="00A7086E">
                        <w:rPr>
                          <w:b/>
                          <w:sz w:val="72"/>
                          <w:szCs w:val="72"/>
                        </w:rPr>
                        <w:t>The Opioid Crisis</w:t>
                      </w:r>
                      <w:r w:rsidR="00711989" w:rsidRPr="00A7086E">
                        <w:rPr>
                          <w:b/>
                          <w:sz w:val="72"/>
                          <w:szCs w:val="72"/>
                        </w:rPr>
                        <w:t xml:space="preserve"> in Canada</w:t>
                      </w:r>
                    </w:p>
                    <w:p w14:paraId="1A96A130" w14:textId="77777777" w:rsidR="006B449A" w:rsidRPr="00A7086E" w:rsidRDefault="006B449A" w:rsidP="004A6E68">
                      <w:pPr>
                        <w:jc w:val="center"/>
                        <w:rPr>
                          <w:b/>
                          <w:sz w:val="72"/>
                          <w:szCs w:val="72"/>
                        </w:rPr>
                      </w:pPr>
                    </w:p>
                    <w:p w14:paraId="1CAE741C" w14:textId="77777777" w:rsidR="00711989" w:rsidRPr="00A7086E" w:rsidRDefault="00711989" w:rsidP="00112F50">
                      <w:pPr>
                        <w:spacing w:after="120"/>
                        <w:jc w:val="both"/>
                      </w:pPr>
                    </w:p>
                  </w:txbxContent>
                </v:textbox>
                <w10:wrap type="tight"/>
              </v:shape>
            </w:pict>
          </mc:Fallback>
        </mc:AlternateContent>
      </w:r>
    </w:p>
    <w:p w14:paraId="1D5540EE" w14:textId="77777777" w:rsidR="009937FF" w:rsidRPr="00A7086E" w:rsidRDefault="009937FF" w:rsidP="009937FF">
      <w:pPr>
        <w:jc w:val="center"/>
      </w:pPr>
    </w:p>
    <w:p w14:paraId="6AA8BB88" w14:textId="77777777" w:rsidR="009937FF" w:rsidRPr="00A7086E" w:rsidRDefault="009937FF" w:rsidP="009937FF">
      <w:pPr>
        <w:jc w:val="center"/>
      </w:pPr>
    </w:p>
    <w:p w14:paraId="662F3EC6" w14:textId="77777777" w:rsidR="009937FF" w:rsidRPr="00A7086E" w:rsidRDefault="009937FF" w:rsidP="009937FF">
      <w:pPr>
        <w:jc w:val="center"/>
      </w:pPr>
    </w:p>
    <w:p w14:paraId="3D882120" w14:textId="46FF8FCF" w:rsidR="009937FF" w:rsidRPr="00A7086E" w:rsidRDefault="006F4BD4" w:rsidP="009937FF">
      <w:pPr>
        <w:jc w:val="center"/>
      </w:pPr>
      <w:r w:rsidRPr="00A7086E">
        <w:rPr>
          <w:noProof/>
        </w:rPr>
        <w:drawing>
          <wp:anchor distT="0" distB="0" distL="114300" distR="114300" simplePos="0" relativeHeight="251706368" behindDoc="1" locked="0" layoutInCell="1" allowOverlap="1" wp14:anchorId="5D3D1B3F" wp14:editId="0ED89D58">
            <wp:simplePos x="0" y="0"/>
            <wp:positionH relativeFrom="column">
              <wp:posOffset>1485900</wp:posOffset>
            </wp:positionH>
            <wp:positionV relativeFrom="paragraph">
              <wp:posOffset>116840</wp:posOffset>
            </wp:positionV>
            <wp:extent cx="3335655" cy="1808480"/>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MS logo (transparent).png"/>
                    <pic:cNvPicPr/>
                  </pic:nvPicPr>
                  <pic:blipFill>
                    <a:blip r:embed="rId8">
                      <a:extLst>
                        <a:ext uri="{28A0092B-C50C-407E-A947-70E740481C1C}">
                          <a14:useLocalDpi xmlns:a14="http://schemas.microsoft.com/office/drawing/2010/main" val="0"/>
                        </a:ext>
                      </a:extLst>
                    </a:blip>
                    <a:stretch>
                      <a:fillRect/>
                    </a:stretch>
                  </pic:blipFill>
                  <pic:spPr>
                    <a:xfrm>
                      <a:off x="0" y="0"/>
                      <a:ext cx="3335655" cy="1808480"/>
                    </a:xfrm>
                    <a:prstGeom prst="rect">
                      <a:avLst/>
                    </a:prstGeom>
                  </pic:spPr>
                </pic:pic>
              </a:graphicData>
            </a:graphic>
            <wp14:sizeRelV relativeFrom="margin">
              <wp14:pctHeight>0</wp14:pctHeight>
            </wp14:sizeRelV>
          </wp:anchor>
        </w:drawing>
      </w:r>
    </w:p>
    <w:p w14:paraId="2A6B9162" w14:textId="77777777" w:rsidR="009937FF" w:rsidRPr="00A7086E" w:rsidRDefault="009937FF" w:rsidP="009937FF">
      <w:pPr>
        <w:jc w:val="center"/>
      </w:pPr>
    </w:p>
    <w:p w14:paraId="7BB51E63" w14:textId="77777777" w:rsidR="009937FF" w:rsidRPr="00A7086E" w:rsidRDefault="009937FF" w:rsidP="009937FF">
      <w:pPr>
        <w:jc w:val="center"/>
      </w:pPr>
    </w:p>
    <w:p w14:paraId="6E5BA83C" w14:textId="77777777" w:rsidR="009937FF" w:rsidRPr="00A7086E" w:rsidRDefault="009937FF" w:rsidP="009937FF">
      <w:pPr>
        <w:jc w:val="center"/>
      </w:pPr>
    </w:p>
    <w:p w14:paraId="4D51F1C5" w14:textId="77777777" w:rsidR="009937FF" w:rsidRPr="00A7086E" w:rsidRDefault="009937FF" w:rsidP="009937FF">
      <w:pPr>
        <w:jc w:val="center"/>
      </w:pPr>
    </w:p>
    <w:p w14:paraId="5BB4E2AA" w14:textId="77777777" w:rsidR="009937FF" w:rsidRPr="00A7086E" w:rsidRDefault="009937FF" w:rsidP="009937FF">
      <w:pPr>
        <w:jc w:val="center"/>
      </w:pPr>
    </w:p>
    <w:p w14:paraId="45687444" w14:textId="77777777" w:rsidR="009937FF" w:rsidRPr="00A7086E" w:rsidRDefault="009937FF" w:rsidP="009937FF">
      <w:pPr>
        <w:jc w:val="center"/>
      </w:pPr>
    </w:p>
    <w:p w14:paraId="53412CBE" w14:textId="77777777" w:rsidR="009937FF" w:rsidRPr="00A7086E" w:rsidRDefault="009937FF" w:rsidP="009937FF">
      <w:pPr>
        <w:jc w:val="center"/>
      </w:pPr>
    </w:p>
    <w:p w14:paraId="065E5F47" w14:textId="1AF2B13B" w:rsidR="00292316" w:rsidRPr="00A7086E" w:rsidRDefault="00292316" w:rsidP="009937FF"/>
    <w:p w14:paraId="6D79C9A2" w14:textId="3B8D5A23" w:rsidR="00292316" w:rsidRPr="00A7086E" w:rsidRDefault="00292316" w:rsidP="009937FF"/>
    <w:p w14:paraId="4C9CD71C" w14:textId="77777777" w:rsidR="00A907C2" w:rsidRDefault="00A907C2" w:rsidP="0096034C">
      <w:pPr>
        <w:spacing w:line="276" w:lineRule="auto"/>
        <w:rPr>
          <w:sz w:val="22"/>
          <w:szCs w:val="22"/>
        </w:rPr>
      </w:pPr>
    </w:p>
    <w:p w14:paraId="37F520A5" w14:textId="77777777" w:rsidR="00A907C2" w:rsidRDefault="00A907C2" w:rsidP="0096034C">
      <w:pPr>
        <w:spacing w:line="276" w:lineRule="auto"/>
        <w:rPr>
          <w:sz w:val="22"/>
          <w:szCs w:val="22"/>
        </w:rPr>
      </w:pPr>
    </w:p>
    <w:p w14:paraId="51F22638" w14:textId="77777777" w:rsidR="00A907C2" w:rsidRDefault="00A907C2" w:rsidP="0096034C">
      <w:pPr>
        <w:spacing w:line="276" w:lineRule="auto"/>
        <w:rPr>
          <w:sz w:val="22"/>
          <w:szCs w:val="22"/>
        </w:rPr>
      </w:pPr>
    </w:p>
    <w:p w14:paraId="51B108BC" w14:textId="77777777" w:rsidR="00A907C2" w:rsidRDefault="00A907C2" w:rsidP="0096034C">
      <w:pPr>
        <w:spacing w:line="276" w:lineRule="auto"/>
        <w:rPr>
          <w:sz w:val="22"/>
          <w:szCs w:val="22"/>
        </w:rPr>
      </w:pPr>
    </w:p>
    <w:p w14:paraId="0FA8FEB3" w14:textId="1AF296E7" w:rsidR="00A907C2" w:rsidRDefault="00A907C2" w:rsidP="0096034C">
      <w:pPr>
        <w:spacing w:line="276" w:lineRule="auto"/>
        <w:rPr>
          <w:sz w:val="22"/>
          <w:szCs w:val="22"/>
        </w:rPr>
      </w:pPr>
    </w:p>
    <w:p w14:paraId="613FC9CE" w14:textId="44EFCE84" w:rsidR="00A907C2" w:rsidRDefault="00A907C2" w:rsidP="0096034C">
      <w:pPr>
        <w:spacing w:line="276" w:lineRule="auto"/>
        <w:rPr>
          <w:sz w:val="22"/>
          <w:szCs w:val="22"/>
        </w:rPr>
      </w:pPr>
    </w:p>
    <w:p w14:paraId="672DC730" w14:textId="3ED267E9" w:rsidR="00A907C2" w:rsidRDefault="006F4BD4" w:rsidP="0096034C">
      <w:pPr>
        <w:spacing w:line="276" w:lineRule="auto"/>
        <w:rPr>
          <w:sz w:val="22"/>
          <w:szCs w:val="22"/>
        </w:rPr>
      </w:pPr>
      <w:r w:rsidRPr="00A7086E">
        <w:rPr>
          <w:noProof/>
        </w:rPr>
        <mc:AlternateContent>
          <mc:Choice Requires="wps">
            <w:drawing>
              <wp:anchor distT="0" distB="0" distL="114300" distR="114300" simplePos="0" relativeHeight="251664894" behindDoc="1" locked="0" layoutInCell="1" allowOverlap="1" wp14:anchorId="20BD535F" wp14:editId="103F9A57">
                <wp:simplePos x="0" y="0"/>
                <wp:positionH relativeFrom="column">
                  <wp:posOffset>-727745</wp:posOffset>
                </wp:positionH>
                <wp:positionV relativeFrom="paragraph">
                  <wp:posOffset>114714</wp:posOffset>
                </wp:positionV>
                <wp:extent cx="7897530" cy="808990"/>
                <wp:effectExtent l="0" t="0" r="1905" b="381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7530" cy="808990"/>
                        </a:xfrm>
                        <a:prstGeom prst="rect">
                          <a:avLst/>
                        </a:prstGeom>
                        <a:solidFill>
                          <a:srgbClr val="00009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3714016" w14:textId="77777777" w:rsidR="00711989" w:rsidRPr="00A7086E" w:rsidRDefault="00711989" w:rsidP="000306DC">
                            <w:pPr>
                              <w:shd w:val="clear" w:color="auto" w:fill="000090"/>
                              <w:jc w:val="center"/>
                              <w:rPr>
                                <w:b/>
                                <w:color w:val="FFFFFF"/>
                                <w:sz w:val="32"/>
                                <w:szCs w:val="28"/>
                              </w:rPr>
                            </w:pPr>
                            <w:r w:rsidRPr="00A7086E">
                              <w:rPr>
                                <w:b/>
                                <w:color w:val="FFFFFF"/>
                                <w:sz w:val="32"/>
                                <w:szCs w:val="28"/>
                              </w:rPr>
                              <w:t>Canadian Federation of Medical Students</w:t>
                            </w:r>
                          </w:p>
                          <w:p w14:paraId="6AB464A1" w14:textId="77777777" w:rsidR="00711989" w:rsidRPr="00A7086E" w:rsidRDefault="00711989" w:rsidP="000306DC">
                            <w:pPr>
                              <w:shd w:val="clear" w:color="auto" w:fill="000090"/>
                              <w:jc w:val="center"/>
                              <w:rPr>
                                <w:b/>
                                <w:color w:val="FFFFFF"/>
                                <w:sz w:val="32"/>
                                <w:szCs w:val="28"/>
                                <w:lang w:val="fr-CA"/>
                              </w:rPr>
                            </w:pPr>
                            <w:r w:rsidRPr="00A7086E">
                              <w:rPr>
                                <w:b/>
                                <w:color w:val="FFFFFF"/>
                                <w:sz w:val="32"/>
                                <w:szCs w:val="28"/>
                                <w:lang w:val="fr-CA"/>
                              </w:rPr>
                              <w:t>Fédération des étudiants et des étudiantes en médecine du Canada</w:t>
                            </w:r>
                          </w:p>
                          <w:p w14:paraId="2585701F" w14:textId="77777777" w:rsidR="00711989" w:rsidRPr="00A7086E" w:rsidRDefault="00711989" w:rsidP="000306DC">
                            <w:pPr>
                              <w:shd w:val="clear" w:color="auto" w:fill="000090"/>
                              <w:jc w:val="center"/>
                              <w:rPr>
                                <w:b/>
                                <w:color w:val="FFFFFF"/>
                                <w:sz w:val="32"/>
                                <w:szCs w:val="28"/>
                              </w:rPr>
                            </w:pPr>
                            <w:r w:rsidRPr="00A7086E">
                              <w:rPr>
                                <w:b/>
                                <w:color w:val="FFFFFF"/>
                                <w:sz w:val="32"/>
                                <w:szCs w:val="28"/>
                              </w:rPr>
                              <w:t>www.cfms.org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D535F" id="Text Box 6" o:spid="_x0000_s1027" type="#_x0000_t202" style="position:absolute;margin-left:-57.3pt;margin-top:9.05pt;width:621.85pt;height:63.7pt;z-index:-2516515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" fillcolor="#000090" stroked="f">
                <v:textbox>
                  <w:txbxContent>
                    <w:p w14:paraId="43714016" w14:textId="77777777" w:rsidR="00711989" w:rsidRPr="00A7086E" w:rsidRDefault="00711989" w:rsidP="000306DC">
                      <w:pPr>
                        <w:shd w:val="clear" w:color="auto" w:fill="000090"/>
                        <w:jc w:val="center"/>
                        <w:rPr>
                          <w:b/>
                          <w:color w:val="FFFFFF"/>
                          <w:sz w:val="32"/>
                          <w:szCs w:val="28"/>
                        </w:rPr>
                      </w:pPr>
                      <w:r w:rsidRPr="00A7086E">
                        <w:rPr>
                          <w:b/>
                          <w:color w:val="FFFFFF"/>
                          <w:sz w:val="32"/>
                          <w:szCs w:val="28"/>
                        </w:rPr>
                        <w:t>Canadian Federation of Medical Students</w:t>
                      </w:r>
                    </w:p>
                    <w:p w14:paraId="6AB464A1" w14:textId="77777777" w:rsidR="00711989" w:rsidRPr="00A7086E" w:rsidRDefault="00711989" w:rsidP="000306DC">
                      <w:pPr>
                        <w:shd w:val="clear" w:color="auto" w:fill="000090"/>
                        <w:jc w:val="center"/>
                        <w:rPr>
                          <w:b/>
                          <w:color w:val="FFFFFF"/>
                          <w:sz w:val="32"/>
                          <w:szCs w:val="28"/>
                          <w:lang w:val="fr-CA"/>
                        </w:rPr>
                      </w:pPr>
                      <w:r w:rsidRPr="00A7086E">
                        <w:rPr>
                          <w:b/>
                          <w:color w:val="FFFFFF"/>
                          <w:sz w:val="32"/>
                          <w:szCs w:val="28"/>
                          <w:lang w:val="fr-CA"/>
                        </w:rPr>
                        <w:t>Fédération des étudiants et des étudiantes en médecine du Canada</w:t>
                      </w:r>
                    </w:p>
                    <w:p w14:paraId="2585701F" w14:textId="77777777" w:rsidR="00711989" w:rsidRPr="00A7086E" w:rsidRDefault="00711989" w:rsidP="000306DC">
                      <w:pPr>
                        <w:shd w:val="clear" w:color="auto" w:fill="000090"/>
                        <w:jc w:val="center"/>
                        <w:rPr>
                          <w:b/>
                          <w:color w:val="FFFFFF"/>
                          <w:sz w:val="32"/>
                          <w:szCs w:val="28"/>
                        </w:rPr>
                      </w:pPr>
                      <w:r w:rsidRPr="00A7086E">
                        <w:rPr>
                          <w:b/>
                          <w:color w:val="FFFFFF"/>
                          <w:sz w:val="32"/>
                          <w:szCs w:val="28"/>
                        </w:rPr>
                        <w:t>www.cfms.org</w:t>
                      </w:r>
                    </w:p>
                  </w:txbxContent>
                </v:textbox>
              </v:shape>
            </w:pict>
          </mc:Fallback>
        </mc:AlternateContent>
      </w:r>
    </w:p>
    <w:p w14:paraId="51E79BCC" w14:textId="61CF498C" w:rsidR="00A907C2" w:rsidRDefault="00A907C2">
      <w:pPr>
        <w:spacing w:after="200" w:line="276" w:lineRule="auto"/>
        <w:rPr>
          <w:sz w:val="22"/>
          <w:szCs w:val="22"/>
        </w:rPr>
      </w:pPr>
      <w:r>
        <w:rPr>
          <w:sz w:val="22"/>
          <w:szCs w:val="22"/>
        </w:rPr>
        <w:br w:type="page"/>
      </w:r>
    </w:p>
    <w:p w14:paraId="109B9450" w14:textId="61573BBB" w:rsidR="00A907C2" w:rsidRDefault="00A907C2" w:rsidP="0096034C">
      <w:pPr>
        <w:spacing w:line="276" w:lineRule="auto"/>
        <w:rPr>
          <w:sz w:val="22"/>
          <w:szCs w:val="22"/>
        </w:rPr>
      </w:pPr>
      <w:r w:rsidRPr="0096034C">
        <w:rPr>
          <w:rFonts w:eastAsia="Times New Roman"/>
          <w:b/>
          <w:noProof/>
          <w:sz w:val="22"/>
          <w:szCs w:val="22"/>
        </w:rPr>
        <w:lastRenderedPageBreak/>
        <mc:AlternateContent>
          <mc:Choice Requires="wps">
            <w:drawing>
              <wp:anchor distT="0" distB="0" distL="114300" distR="114300" simplePos="0" relativeHeight="251727872" behindDoc="0" locked="0" layoutInCell="1" allowOverlap="1" wp14:anchorId="384F046F" wp14:editId="0B3A4B0D">
                <wp:simplePos x="0" y="0"/>
                <wp:positionH relativeFrom="column">
                  <wp:posOffset>-379191</wp:posOffset>
                </wp:positionH>
                <wp:positionV relativeFrom="paragraph">
                  <wp:posOffset>-370510</wp:posOffset>
                </wp:positionV>
                <wp:extent cx="7128141" cy="342900"/>
                <wp:effectExtent l="0" t="0" r="9525" b="12700"/>
                <wp:wrapNone/>
                <wp:docPr id="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8141" cy="342900"/>
                        </a:xfrm>
                        <a:prstGeom prst="rect">
                          <a:avLst/>
                        </a:prstGeom>
                        <a:solidFill>
                          <a:srgbClr val="00009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3D4BE13" w14:textId="77777777" w:rsidR="00711989" w:rsidRPr="00A7086E" w:rsidRDefault="00711989" w:rsidP="004A6E68">
                            <w:pPr>
                              <w:shd w:val="clear" w:color="auto" w:fill="000090"/>
                              <w:rPr>
                                <w:b/>
                                <w:color w:val="FFFFFF"/>
                                <w:sz w:val="32"/>
                                <w:szCs w:val="28"/>
                              </w:rPr>
                            </w:pPr>
                            <w:r w:rsidRPr="00A7086E">
                              <w:rPr>
                                <w:b/>
                                <w:color w:val="FFFFFF"/>
                                <w:sz w:val="32"/>
                                <w:szCs w:val="28"/>
                              </w:rPr>
                              <w:t>Executive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F046F" id="Text Box 70" o:spid="_x0000_s1028" type="#_x0000_t202" style="position:absolute;margin-left:-29.85pt;margin-top:-29.15pt;width:561.25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" fillcolor="#000090" stroked="f">
                <v:textbox>
                  <w:txbxContent>
                    <w:p w14:paraId="53D4BE13" w14:textId="77777777" w:rsidR="00711989" w:rsidRPr="00A7086E" w:rsidRDefault="00711989" w:rsidP="004A6E68">
                      <w:pPr>
                        <w:shd w:val="clear" w:color="auto" w:fill="000090"/>
                        <w:rPr>
                          <w:b/>
                          <w:color w:val="FFFFFF"/>
                          <w:sz w:val="32"/>
                          <w:szCs w:val="28"/>
                        </w:rPr>
                      </w:pPr>
                      <w:r w:rsidRPr="00A7086E">
                        <w:rPr>
                          <w:b/>
                          <w:color w:val="FFFFFF"/>
                          <w:sz w:val="32"/>
                          <w:szCs w:val="28"/>
                        </w:rPr>
                        <w:t>Executive Summary</w:t>
                      </w:r>
                    </w:p>
                  </w:txbxContent>
                </v:textbox>
              </v:shape>
            </w:pict>
          </mc:Fallback>
        </mc:AlternateContent>
      </w:r>
    </w:p>
    <w:p w14:paraId="500F71C4" w14:textId="45261743" w:rsidR="00A7086E" w:rsidRPr="0096034C" w:rsidRDefault="00A7086E" w:rsidP="006F4BD4">
      <w:pPr>
        <w:spacing w:line="276" w:lineRule="auto"/>
        <w:jc w:val="both"/>
        <w:rPr>
          <w:sz w:val="22"/>
          <w:szCs w:val="22"/>
        </w:rPr>
      </w:pPr>
      <w:r w:rsidRPr="0096034C">
        <w:rPr>
          <w:sz w:val="22"/>
          <w:szCs w:val="22"/>
        </w:rPr>
        <w:t>Over the past few decades, the rates of opioid overuse have been rapidly increasing across the country, making Canadians the second highest per capita consumers of prescription opioids worldwide. There are numerous major factors that have resulted in and exacer</w:t>
      </w:r>
      <w:r w:rsidR="00EF169B" w:rsidRPr="0096034C">
        <w:rPr>
          <w:sz w:val="22"/>
          <w:szCs w:val="22"/>
        </w:rPr>
        <w:t>bated the growing opioid crisis. These include:</w:t>
      </w:r>
    </w:p>
    <w:p w14:paraId="7B8C4A89" w14:textId="1CD7B89F" w:rsidR="00A7086E" w:rsidRPr="0096034C" w:rsidRDefault="00A7086E" w:rsidP="002029FC">
      <w:pPr>
        <w:numPr>
          <w:ilvl w:val="0"/>
          <w:numId w:val="2"/>
        </w:numPr>
        <w:spacing w:line="276" w:lineRule="auto"/>
        <w:rPr>
          <w:sz w:val="22"/>
          <w:szCs w:val="22"/>
        </w:rPr>
      </w:pPr>
      <w:r w:rsidRPr="0096034C">
        <w:rPr>
          <w:sz w:val="22"/>
          <w:szCs w:val="22"/>
        </w:rPr>
        <w:t xml:space="preserve">The lack of effective means to properly </w:t>
      </w:r>
      <w:r w:rsidRPr="0096034C">
        <w:rPr>
          <w:b/>
          <w:bCs/>
          <w:sz w:val="22"/>
          <w:szCs w:val="22"/>
        </w:rPr>
        <w:t>manage chronic pain</w:t>
      </w:r>
    </w:p>
    <w:p w14:paraId="5163113D" w14:textId="5DFB7095" w:rsidR="00A7086E" w:rsidRPr="0096034C" w:rsidRDefault="00A7086E" w:rsidP="002029FC">
      <w:pPr>
        <w:numPr>
          <w:ilvl w:val="0"/>
          <w:numId w:val="2"/>
        </w:numPr>
        <w:rPr>
          <w:sz w:val="22"/>
          <w:szCs w:val="22"/>
        </w:rPr>
      </w:pPr>
      <w:r w:rsidRPr="0096034C">
        <w:rPr>
          <w:sz w:val="22"/>
          <w:szCs w:val="22"/>
        </w:rPr>
        <w:t xml:space="preserve">The lack of infrastructure and resources both in </w:t>
      </w:r>
      <w:r w:rsidRPr="0096034C">
        <w:rPr>
          <w:b/>
          <w:bCs/>
          <w:sz w:val="22"/>
          <w:szCs w:val="22"/>
        </w:rPr>
        <w:t>treating patients</w:t>
      </w:r>
      <w:r w:rsidRPr="0096034C">
        <w:rPr>
          <w:sz w:val="22"/>
          <w:szCs w:val="22"/>
        </w:rPr>
        <w:t xml:space="preserve"> with opioid dependency and caring for those with mental health disorders</w:t>
      </w:r>
    </w:p>
    <w:p w14:paraId="7DC422EB" w14:textId="40731D5B" w:rsidR="002B45AB" w:rsidRPr="0096034C" w:rsidRDefault="00A7086E" w:rsidP="002029FC">
      <w:pPr>
        <w:numPr>
          <w:ilvl w:val="0"/>
          <w:numId w:val="2"/>
        </w:numPr>
        <w:spacing w:after="200" w:line="276" w:lineRule="auto"/>
        <w:rPr>
          <w:sz w:val="22"/>
          <w:szCs w:val="22"/>
        </w:rPr>
      </w:pPr>
      <w:r w:rsidRPr="0096034C">
        <w:rPr>
          <w:sz w:val="22"/>
          <w:szCs w:val="22"/>
        </w:rPr>
        <w:t xml:space="preserve">The lack of effective </w:t>
      </w:r>
      <w:r w:rsidRPr="0096034C">
        <w:rPr>
          <w:b/>
          <w:bCs/>
          <w:sz w:val="22"/>
          <w:szCs w:val="22"/>
        </w:rPr>
        <w:t>harm reduction programs</w:t>
      </w:r>
      <w:r w:rsidRPr="0096034C">
        <w:rPr>
          <w:sz w:val="22"/>
          <w:szCs w:val="22"/>
        </w:rPr>
        <w:t xml:space="preserve"> to reduce the health risks of drug use</w:t>
      </w:r>
    </w:p>
    <w:p w14:paraId="72C5DA01" w14:textId="46240F2D" w:rsidR="009937FF" w:rsidRPr="00A7086E" w:rsidRDefault="0096034C" w:rsidP="00A7086E">
      <w:r w:rsidRPr="00A7086E">
        <w:rPr>
          <w:rFonts w:eastAsia="Times New Roman"/>
          <w:b/>
          <w:noProof/>
          <w:sz w:val="32"/>
          <w:szCs w:val="28"/>
        </w:rPr>
        <mc:AlternateContent>
          <mc:Choice Requires="wps">
            <w:drawing>
              <wp:anchor distT="0" distB="0" distL="114300" distR="114300" simplePos="0" relativeHeight="251729920" behindDoc="0" locked="0" layoutInCell="1" allowOverlap="1" wp14:anchorId="3C49D4A9" wp14:editId="28344A4D">
                <wp:simplePos x="0" y="0"/>
                <wp:positionH relativeFrom="column">
                  <wp:posOffset>-373749</wp:posOffset>
                </wp:positionH>
                <wp:positionV relativeFrom="paragraph">
                  <wp:posOffset>1975736</wp:posOffset>
                </wp:positionV>
                <wp:extent cx="7128141" cy="342900"/>
                <wp:effectExtent l="0" t="0" r="9525" b="12700"/>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8141" cy="342900"/>
                        </a:xfrm>
                        <a:prstGeom prst="rect">
                          <a:avLst/>
                        </a:prstGeom>
                        <a:solidFill>
                          <a:srgbClr val="00009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C48E5" w14:textId="02388FEC" w:rsidR="00A7086E" w:rsidRPr="00A7086E" w:rsidRDefault="00A7086E" w:rsidP="00A7086E">
                            <w:pPr>
                              <w:shd w:val="clear" w:color="auto" w:fill="000090"/>
                              <w:rPr>
                                <w:b/>
                                <w:color w:val="FFFFFF"/>
                                <w:sz w:val="32"/>
                                <w:szCs w:val="28"/>
                              </w:rPr>
                            </w:pPr>
                            <w:r w:rsidRPr="00A7086E">
                              <w:rPr>
                                <w:b/>
                                <w:color w:val="FFFFFF"/>
                                <w:sz w:val="32"/>
                                <w:szCs w:val="28"/>
                              </w:rPr>
                              <w:t>Problem Definition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9D4A9" id="Text Box 71" o:spid="_x0000_s1029" type="#_x0000_t202" style="position:absolute;margin-left:-29.45pt;margin-top:155.55pt;width:561.25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" fillcolor="#000090" stroked="f">
                <v:textbox>
                  <w:txbxContent>
                    <w:p w14:paraId="527C48E5" w14:textId="02388FEC" w:rsidR="00A7086E" w:rsidRPr="00A7086E" w:rsidRDefault="00A7086E" w:rsidP="00A7086E">
                      <w:pPr>
                        <w:shd w:val="clear" w:color="auto" w:fill="000090"/>
                        <w:rPr>
                          <w:b/>
                          <w:color w:val="FFFFFF"/>
                          <w:sz w:val="32"/>
                          <w:szCs w:val="28"/>
                        </w:rPr>
                      </w:pPr>
                      <w:r w:rsidRPr="00A7086E">
                        <w:rPr>
                          <w:b/>
                          <w:color w:val="FFFFFF"/>
                          <w:sz w:val="32"/>
                          <w:szCs w:val="28"/>
                        </w:rPr>
                        <w:t>Problem Definition</w:t>
                      </w:r>
                    </w:p>
                  </w:txbxContent>
                </v:textbox>
              </v:shape>
            </w:pict>
          </mc:Fallback>
        </mc:AlternateContent>
      </w:r>
      <w:r w:rsidR="00A7086E" w:rsidRPr="00A7086E">
        <w:rPr>
          <w:noProof/>
        </w:rPr>
        <mc:AlternateContent>
          <mc:Choice Requires="wps">
            <w:drawing>
              <wp:inline distT="0" distB="0" distL="0" distR="0" wp14:anchorId="4F2C3BC4" wp14:editId="05FBC252">
                <wp:extent cx="6350000" cy="1844631"/>
                <wp:effectExtent l="25400" t="25400" r="50800" b="60960"/>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1844631"/>
                        </a:xfrm>
                        <a:prstGeom prst="rect">
                          <a:avLst/>
                        </a:prstGeom>
                        <a:solidFill>
                          <a:srgbClr val="FFFFFF"/>
                        </a:solidFill>
                        <a:ln w="76200" cmpd="tri">
                          <a:solidFill>
                            <a:srgbClr val="000090"/>
                          </a:solidFill>
                          <a:miter lim="800000"/>
                          <a:headEnd/>
                          <a:tailEnd/>
                        </a:ln>
                      </wps:spPr>
                      <wps:txbx>
                        <w:txbxContent>
                          <w:p w14:paraId="3954FD52" w14:textId="77777777" w:rsidR="00A7086E" w:rsidRPr="0096034C" w:rsidRDefault="00A7086E" w:rsidP="0096034C">
                            <w:pPr>
                              <w:spacing w:after="120"/>
                              <w:rPr>
                                <w:rFonts w:eastAsia="Times New Roman"/>
                                <w:b/>
                                <w:sz w:val="22"/>
                                <w:szCs w:val="22"/>
                              </w:rPr>
                            </w:pPr>
                            <w:r w:rsidRPr="0096034C">
                              <w:rPr>
                                <w:rFonts w:eastAsia="Times New Roman"/>
                                <w:b/>
                                <w:sz w:val="22"/>
                                <w:szCs w:val="22"/>
                              </w:rPr>
                              <w:t>In addressing the national opioid crisis, the Canadian Federation of Medical Students calls on the Government of Canada to:</w:t>
                            </w:r>
                          </w:p>
                          <w:p w14:paraId="0C86FE8C" w14:textId="77777777" w:rsidR="00A7086E" w:rsidRPr="0096034C" w:rsidRDefault="00A7086E" w:rsidP="002029FC">
                            <w:pPr>
                              <w:pStyle w:val="ListParagraph"/>
                              <w:numPr>
                                <w:ilvl w:val="0"/>
                                <w:numId w:val="1"/>
                              </w:numPr>
                              <w:rPr>
                                <w:rFonts w:ascii="Times New Roman" w:hAnsi="Times New Roman" w:cs="Times New Roman"/>
                                <w:b/>
                                <w:lang w:val="en-US"/>
                              </w:rPr>
                            </w:pPr>
                            <w:r w:rsidRPr="0096034C">
                              <w:rPr>
                                <w:rFonts w:ascii="Times New Roman" w:hAnsi="Times New Roman" w:cs="Times New Roman"/>
                                <w:b/>
                                <w:lang w:val="en-US"/>
                              </w:rPr>
                              <w:t xml:space="preserve">Prioritize </w:t>
                            </w:r>
                            <w:r w:rsidRPr="0096034C">
                              <w:rPr>
                                <w:rFonts w:ascii="Times New Roman" w:hAnsi="Times New Roman" w:cs="Times New Roman"/>
                                <w:b/>
                                <w:bCs/>
                                <w:lang w:val="en-US"/>
                              </w:rPr>
                              <w:t>increased access to multidisciplinary chronic pain</w:t>
                            </w:r>
                            <w:r w:rsidRPr="0096034C">
                              <w:rPr>
                                <w:rFonts w:ascii="Times New Roman" w:hAnsi="Times New Roman" w:cs="Times New Roman"/>
                                <w:b/>
                                <w:lang w:val="en-US"/>
                              </w:rPr>
                              <w:t xml:space="preserve"> </w:t>
                            </w:r>
                            <w:proofErr w:type="spellStart"/>
                            <w:r w:rsidRPr="0096034C">
                              <w:rPr>
                                <w:rFonts w:ascii="Times New Roman" w:hAnsi="Times New Roman" w:cs="Times New Roman"/>
                                <w:b/>
                                <w:bCs/>
                                <w:lang w:val="en-US"/>
                              </w:rPr>
                              <w:t>centres</w:t>
                            </w:r>
                            <w:proofErr w:type="spellEnd"/>
                            <w:r w:rsidRPr="0096034C">
                              <w:rPr>
                                <w:rFonts w:ascii="Times New Roman" w:hAnsi="Times New Roman" w:cs="Times New Roman"/>
                                <w:b/>
                                <w:lang w:val="en-US"/>
                              </w:rPr>
                              <w:t xml:space="preserve"> by supporting provincial/territorial efforts to establish and expand these treatment programs</w:t>
                            </w:r>
                          </w:p>
                          <w:p w14:paraId="31DFE679" w14:textId="77777777" w:rsidR="00A7086E" w:rsidRPr="0096034C" w:rsidRDefault="00A7086E" w:rsidP="002029FC">
                            <w:pPr>
                              <w:pStyle w:val="ListParagraph"/>
                              <w:numPr>
                                <w:ilvl w:val="0"/>
                                <w:numId w:val="1"/>
                              </w:numPr>
                              <w:spacing w:after="120"/>
                              <w:rPr>
                                <w:rFonts w:ascii="Times New Roman" w:hAnsi="Times New Roman" w:cs="Times New Roman"/>
                                <w:b/>
                                <w:lang w:val="en-US"/>
                              </w:rPr>
                            </w:pPr>
                            <w:r w:rsidRPr="0096034C">
                              <w:rPr>
                                <w:rFonts w:ascii="Times New Roman" w:hAnsi="Times New Roman" w:cs="Times New Roman"/>
                                <w:b/>
                                <w:lang w:val="en-US"/>
                              </w:rPr>
                              <w:t>Continue to invest in mental health programs and research to better understand the interactions between mental illness and opioid misuse</w:t>
                            </w:r>
                          </w:p>
                          <w:p w14:paraId="759990D6" w14:textId="77777777" w:rsidR="00A7086E" w:rsidRPr="0096034C" w:rsidRDefault="00A7086E" w:rsidP="00A7086E">
                            <w:pPr>
                              <w:ind w:left="360"/>
                              <w:rPr>
                                <w:b/>
                                <w:i/>
                                <w:sz w:val="22"/>
                                <w:szCs w:val="22"/>
                              </w:rPr>
                            </w:pPr>
                            <w:r w:rsidRPr="0096034C">
                              <w:rPr>
                                <w:b/>
                                <w:sz w:val="22"/>
                                <w:szCs w:val="22"/>
                              </w:rPr>
                              <w:t xml:space="preserve">The Canadian Federation of Medical Students also supports the passing of </w:t>
                            </w:r>
                            <w:r w:rsidRPr="0096034C">
                              <w:rPr>
                                <w:b/>
                                <w:bCs/>
                                <w:sz w:val="22"/>
                                <w:szCs w:val="22"/>
                              </w:rPr>
                              <w:t>Bill C-37</w:t>
                            </w:r>
                            <w:r w:rsidRPr="0096034C">
                              <w:rPr>
                                <w:b/>
                                <w:sz w:val="22"/>
                                <w:szCs w:val="22"/>
                              </w:rPr>
                              <w:t xml:space="preserve">: </w:t>
                            </w:r>
                            <w:r w:rsidRPr="0096034C">
                              <w:rPr>
                                <w:b/>
                                <w:i/>
                                <w:sz w:val="22"/>
                                <w:szCs w:val="22"/>
                              </w:rPr>
                              <w:t xml:space="preserve">An Act to amend the Controlled Drugs and Substances Act and to make related amendments to other Acts. </w:t>
                            </w:r>
                          </w:p>
                        </w:txbxContent>
                      </wps:txbx>
                      <wps:bodyPr rot="0" vert="horz" wrap="square" lIns="91440" tIns="45720" rIns="91440" bIns="45720" anchor="t" anchorCtr="0" upright="1">
                        <a:noAutofit/>
                      </wps:bodyPr>
                    </wps:wsp>
                  </a:graphicData>
                </a:graphic>
              </wp:inline>
            </w:drawing>
          </mc:Choice>
          <mc:Fallback>
            <w:pict>
              <v:shape w14:anchorId="4F2C3BC4" id="Text Box 61" o:spid="_x0000_s1030" type="#_x0000_t202" style="width:500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" strokecolor="#000090" strokeweight="6pt">
                <v:stroke linestyle="thickBetweenThin"/>
                <v:textbox>
                  <w:txbxContent>
                    <w:p w14:paraId="3954FD52" w14:textId="77777777" w:rsidR="00A7086E" w:rsidRPr="0096034C" w:rsidRDefault="00A7086E" w:rsidP="0096034C">
                      <w:pPr>
                        <w:spacing w:after="120"/>
                        <w:rPr>
                          <w:rFonts w:eastAsia="Times New Roman"/>
                          <w:b/>
                          <w:sz w:val="22"/>
                          <w:szCs w:val="22"/>
                        </w:rPr>
                      </w:pPr>
                      <w:r w:rsidRPr="0096034C">
                        <w:rPr>
                          <w:rFonts w:eastAsia="Times New Roman"/>
                          <w:b/>
                          <w:sz w:val="22"/>
                          <w:szCs w:val="22"/>
                        </w:rPr>
                        <w:t>In addressing the national opioid crisis, the Canadian Federation of Medical Students calls on the Government of Canada to:</w:t>
                      </w:r>
                    </w:p>
                    <w:p w14:paraId="0C86FE8C" w14:textId="77777777" w:rsidR="00A7086E" w:rsidRPr="0096034C" w:rsidRDefault="00A7086E" w:rsidP="002029FC">
                      <w:pPr>
                        <w:pStyle w:val="ListParagraph"/>
                        <w:numPr>
                          <w:ilvl w:val="0"/>
                          <w:numId w:val="1"/>
                        </w:numPr>
                        <w:rPr>
                          <w:rFonts w:ascii="Times New Roman" w:hAnsi="Times New Roman" w:cs="Times New Roman"/>
                          <w:b/>
                          <w:lang w:val="en-US"/>
                        </w:rPr>
                      </w:pPr>
                      <w:r w:rsidRPr="0096034C">
                        <w:rPr>
                          <w:rFonts w:ascii="Times New Roman" w:hAnsi="Times New Roman" w:cs="Times New Roman"/>
                          <w:b/>
                          <w:lang w:val="en-US"/>
                        </w:rPr>
                        <w:t xml:space="preserve">Prioritize </w:t>
                      </w:r>
                      <w:r w:rsidRPr="0096034C">
                        <w:rPr>
                          <w:rFonts w:ascii="Times New Roman" w:hAnsi="Times New Roman" w:cs="Times New Roman"/>
                          <w:b/>
                          <w:bCs/>
                          <w:lang w:val="en-US"/>
                        </w:rPr>
                        <w:t>increased access to multidisciplinary chronic pain</w:t>
                      </w:r>
                      <w:r w:rsidRPr="0096034C">
                        <w:rPr>
                          <w:rFonts w:ascii="Times New Roman" w:hAnsi="Times New Roman" w:cs="Times New Roman"/>
                          <w:b/>
                          <w:lang w:val="en-US"/>
                        </w:rPr>
                        <w:t xml:space="preserve"> </w:t>
                      </w:r>
                      <w:proofErr w:type="spellStart"/>
                      <w:r w:rsidRPr="0096034C">
                        <w:rPr>
                          <w:rFonts w:ascii="Times New Roman" w:hAnsi="Times New Roman" w:cs="Times New Roman"/>
                          <w:b/>
                          <w:bCs/>
                          <w:lang w:val="en-US"/>
                        </w:rPr>
                        <w:t>centres</w:t>
                      </w:r>
                      <w:proofErr w:type="spellEnd"/>
                      <w:r w:rsidRPr="0096034C">
                        <w:rPr>
                          <w:rFonts w:ascii="Times New Roman" w:hAnsi="Times New Roman" w:cs="Times New Roman"/>
                          <w:b/>
                          <w:lang w:val="en-US"/>
                        </w:rPr>
                        <w:t xml:space="preserve"> by supporting provincial/territorial efforts to establish and expand these treatment programs</w:t>
                      </w:r>
                    </w:p>
                    <w:p w14:paraId="31DFE679" w14:textId="77777777" w:rsidR="00A7086E" w:rsidRPr="0096034C" w:rsidRDefault="00A7086E" w:rsidP="002029FC">
                      <w:pPr>
                        <w:pStyle w:val="ListParagraph"/>
                        <w:numPr>
                          <w:ilvl w:val="0"/>
                          <w:numId w:val="1"/>
                        </w:numPr>
                        <w:spacing w:after="120"/>
                        <w:rPr>
                          <w:rFonts w:ascii="Times New Roman" w:hAnsi="Times New Roman" w:cs="Times New Roman"/>
                          <w:b/>
                          <w:lang w:val="en-US"/>
                        </w:rPr>
                      </w:pPr>
                      <w:r w:rsidRPr="0096034C">
                        <w:rPr>
                          <w:rFonts w:ascii="Times New Roman" w:hAnsi="Times New Roman" w:cs="Times New Roman"/>
                          <w:b/>
                          <w:lang w:val="en-US"/>
                        </w:rPr>
                        <w:t>Continue to invest in mental health programs and research to better understand the interactions between mental illness and opioid misuse</w:t>
                      </w:r>
                    </w:p>
                    <w:p w14:paraId="759990D6" w14:textId="77777777" w:rsidR="00A7086E" w:rsidRPr="0096034C" w:rsidRDefault="00A7086E" w:rsidP="00A7086E">
                      <w:pPr>
                        <w:ind w:left="360"/>
                        <w:rPr>
                          <w:b/>
                          <w:i/>
                          <w:sz w:val="22"/>
                          <w:szCs w:val="22"/>
                        </w:rPr>
                      </w:pPr>
                      <w:r w:rsidRPr="0096034C">
                        <w:rPr>
                          <w:b/>
                          <w:sz w:val="22"/>
                          <w:szCs w:val="22"/>
                        </w:rPr>
                        <w:t xml:space="preserve">The Canadian Federation of Medical Students also supports the passing of </w:t>
                      </w:r>
                      <w:r w:rsidRPr="0096034C">
                        <w:rPr>
                          <w:b/>
                          <w:bCs/>
                          <w:sz w:val="22"/>
                          <w:szCs w:val="22"/>
                        </w:rPr>
                        <w:t>Bill C-37</w:t>
                      </w:r>
                      <w:r w:rsidRPr="0096034C">
                        <w:rPr>
                          <w:b/>
                          <w:sz w:val="22"/>
                          <w:szCs w:val="22"/>
                        </w:rPr>
                        <w:t xml:space="preserve">: </w:t>
                      </w:r>
                      <w:r w:rsidRPr="0096034C">
                        <w:rPr>
                          <w:b/>
                          <w:i/>
                          <w:sz w:val="22"/>
                          <w:szCs w:val="22"/>
                        </w:rPr>
                        <w:t xml:space="preserve">An Act to amend the Controlled Drugs and Substances Act and to make related amendments to other Acts. </w:t>
                      </w:r>
                    </w:p>
                  </w:txbxContent>
                </v:textbox>
                <w10:anchorlock/>
              </v:shape>
            </w:pict>
          </mc:Fallback>
        </mc:AlternateContent>
      </w:r>
    </w:p>
    <w:p w14:paraId="25FFAAD7" w14:textId="3ABD16EF" w:rsidR="00A7086E" w:rsidRDefault="00A7086E" w:rsidP="00A7086E"/>
    <w:p w14:paraId="28841A94" w14:textId="77777777" w:rsidR="00A907C2" w:rsidRDefault="00A907C2" w:rsidP="00A7086E"/>
    <w:p w14:paraId="44B42B89" w14:textId="77777777" w:rsidR="00A907C2" w:rsidRPr="00A7086E" w:rsidRDefault="00A907C2" w:rsidP="00A7086E"/>
    <w:p w14:paraId="587271B1" w14:textId="28CE5CBE" w:rsidR="007C07D2" w:rsidRPr="0096034C" w:rsidRDefault="00A919D2" w:rsidP="006F4BD4">
      <w:pPr>
        <w:spacing w:after="120" w:line="276" w:lineRule="auto"/>
        <w:jc w:val="both"/>
        <w:rPr>
          <w:sz w:val="22"/>
          <w:szCs w:val="22"/>
        </w:rPr>
      </w:pPr>
      <w:r>
        <w:rPr>
          <w:noProof/>
        </w:rPr>
        <w:drawing>
          <wp:anchor distT="0" distB="0" distL="114300" distR="114300" simplePos="0" relativeHeight="251735040" behindDoc="0" locked="0" layoutInCell="1" allowOverlap="1" wp14:anchorId="15CAB602" wp14:editId="29449291">
            <wp:simplePos x="0" y="0"/>
            <wp:positionH relativeFrom="column">
              <wp:posOffset>3194685</wp:posOffset>
            </wp:positionH>
            <wp:positionV relativeFrom="paragraph">
              <wp:posOffset>400050</wp:posOffset>
            </wp:positionV>
            <wp:extent cx="3393440" cy="2187575"/>
            <wp:effectExtent l="25400" t="25400" r="35560" b="22225"/>
            <wp:wrapTight wrapText="bothSides">
              <wp:wrapPolygon edited="0">
                <wp:start x="-162" y="-251"/>
                <wp:lineTo x="-162" y="21569"/>
                <wp:lineTo x="21665" y="21569"/>
                <wp:lineTo x="21665" y="-251"/>
                <wp:lineTo x="-162" y="-251"/>
              </wp:wrapPolygon>
            </wp:wrapTight>
            <wp:docPr id="23" name="Picture 23" descr="../../../../Desktop/Screen%20Shot%202017-01-29%20at%2011.10.4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1-29%20at%2011.10.47%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3440" cy="2187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907C2">
        <w:rPr>
          <w:noProof/>
        </w:rPr>
        <mc:AlternateContent>
          <mc:Choice Requires="wps">
            <w:drawing>
              <wp:anchor distT="0" distB="0" distL="114300" distR="114300" simplePos="0" relativeHeight="251736064" behindDoc="0" locked="0" layoutInCell="1" allowOverlap="1" wp14:anchorId="67B57F97" wp14:editId="0FC8BCB1">
                <wp:simplePos x="0" y="0"/>
                <wp:positionH relativeFrom="column">
                  <wp:posOffset>3532505</wp:posOffset>
                </wp:positionH>
                <wp:positionV relativeFrom="paragraph">
                  <wp:posOffset>2650490</wp:posOffset>
                </wp:positionV>
                <wp:extent cx="2724150" cy="347980"/>
                <wp:effectExtent l="0" t="0" r="19050" b="33020"/>
                <wp:wrapSquare wrapText="bothSides"/>
                <wp:docPr id="24" name="Text Box 24"/>
                <wp:cNvGraphicFramePr/>
                <a:graphic xmlns:a="http://schemas.openxmlformats.org/drawingml/2006/main">
                  <a:graphicData uri="http://schemas.microsoft.com/office/word/2010/wordprocessingShape">
                    <wps:wsp>
                      <wps:cNvSpPr txBox="1"/>
                      <wps:spPr>
                        <a:xfrm>
                          <a:off x="0" y="0"/>
                          <a:ext cx="2724150" cy="3479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269F94A" w14:textId="6BAD2FF9" w:rsidR="0096034C" w:rsidRPr="0096034C" w:rsidRDefault="0096034C" w:rsidP="0096034C">
                            <w:pPr>
                              <w:spacing w:after="200" w:line="276" w:lineRule="auto"/>
                              <w:jc w:val="center"/>
                              <w:rPr>
                                <w:rFonts w:asciiTheme="minorHAnsi" w:hAnsiTheme="minorHAnsi" w:cstheme="minorBidi"/>
                                <w:bCs/>
                                <w:i/>
                                <w:sz w:val="16"/>
                                <w:szCs w:val="16"/>
                              </w:rPr>
                            </w:pPr>
                            <w:r w:rsidRPr="0096034C">
                              <w:rPr>
                                <w:i/>
                                <w:sz w:val="16"/>
                                <w:szCs w:val="16"/>
                              </w:rPr>
                              <w:t xml:space="preserve">Source: </w:t>
                            </w:r>
                            <w:r w:rsidRPr="0096034C">
                              <w:rPr>
                                <w:rFonts w:asciiTheme="minorHAnsi" w:hAnsiTheme="minorHAnsi" w:cstheme="minorBidi"/>
                                <w:bCs/>
                                <w:i/>
                                <w:sz w:val="16"/>
                                <w:szCs w:val="16"/>
                              </w:rPr>
                              <w:t>Office of the Chief Coroner of Ontario</w:t>
                            </w:r>
                            <w:r w:rsidRPr="0096034C">
                              <w:rPr>
                                <w:rFonts w:asciiTheme="minorHAnsi" w:hAnsiTheme="minorHAnsi" w:cstheme="minorBidi"/>
                                <w:bCs/>
                                <w:i/>
                                <w:sz w:val="16"/>
                                <w:szCs w:val="16"/>
                              </w:rPr>
                              <w:br/>
                              <w:t>Report for the Years 2012 – 2015</w:t>
                            </w:r>
                          </w:p>
                          <w:p w14:paraId="6C475AD8" w14:textId="7457F1D2" w:rsidR="0096034C" w:rsidRPr="0096034C" w:rsidRDefault="0096034C" w:rsidP="0096034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57F97" id="Text Box 24" o:spid="_x0000_s1031" type="#_x0000_t202" style="position:absolute;left:0;text-align:left;margin-left:278.15pt;margin-top:208.7pt;width:214.5pt;height:27.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" filled="f" strokecolor="black [3213]">
                <v:textbox>
                  <w:txbxContent>
                    <w:p w14:paraId="4269F94A" w14:textId="6BAD2FF9" w:rsidR="0096034C" w:rsidRPr="0096034C" w:rsidRDefault="0096034C" w:rsidP="0096034C">
                      <w:pPr>
                        <w:spacing w:after="200" w:line="276" w:lineRule="auto"/>
                        <w:jc w:val="center"/>
                        <w:rPr>
                          <w:rFonts w:asciiTheme="minorHAnsi" w:hAnsiTheme="minorHAnsi" w:cstheme="minorBidi"/>
                          <w:bCs/>
                          <w:i/>
                          <w:sz w:val="16"/>
                          <w:szCs w:val="16"/>
                        </w:rPr>
                      </w:pPr>
                      <w:r w:rsidRPr="0096034C">
                        <w:rPr>
                          <w:i/>
                          <w:sz w:val="16"/>
                          <w:szCs w:val="16"/>
                        </w:rPr>
                        <w:t xml:space="preserve">Source: </w:t>
                      </w:r>
                      <w:r w:rsidRPr="0096034C">
                        <w:rPr>
                          <w:rFonts w:asciiTheme="minorHAnsi" w:hAnsiTheme="minorHAnsi" w:cstheme="minorBidi"/>
                          <w:bCs/>
                          <w:i/>
                          <w:sz w:val="16"/>
                          <w:szCs w:val="16"/>
                        </w:rPr>
                        <w:t>Office of the Chief Coroner of Ontario</w:t>
                      </w:r>
                      <w:r w:rsidRPr="0096034C">
                        <w:rPr>
                          <w:rFonts w:asciiTheme="minorHAnsi" w:hAnsiTheme="minorHAnsi" w:cstheme="minorBidi"/>
                          <w:bCs/>
                          <w:i/>
                          <w:sz w:val="16"/>
                          <w:szCs w:val="16"/>
                        </w:rPr>
                        <w:br/>
                        <w:t>Report for the Years 2012 – 2015</w:t>
                      </w:r>
                    </w:p>
                    <w:p w14:paraId="6C475AD8" w14:textId="7457F1D2" w:rsidR="0096034C" w:rsidRPr="0096034C" w:rsidRDefault="0096034C" w:rsidP="0096034C">
                      <w:pPr>
                        <w:jc w:val="center"/>
                        <w:rPr>
                          <w:i/>
                        </w:rPr>
                      </w:pPr>
                    </w:p>
                  </w:txbxContent>
                </v:textbox>
                <w10:wrap type="square"/>
              </v:shape>
            </w:pict>
          </mc:Fallback>
        </mc:AlternateContent>
      </w:r>
      <w:r w:rsidR="007C07D2" w:rsidRPr="0096034C">
        <w:rPr>
          <w:sz w:val="22"/>
          <w:szCs w:val="22"/>
        </w:rPr>
        <w:t xml:space="preserve">Opioids are a class of natural or synthetic drugs that are prescribed for pain relief and, as a side effect, often produce euphoria. These addictive drugs are vastly </w:t>
      </w:r>
      <w:r w:rsidR="007C07D2" w:rsidRPr="0096034C">
        <w:rPr>
          <w:b/>
          <w:bCs/>
          <w:sz w:val="22"/>
          <w:szCs w:val="22"/>
        </w:rPr>
        <w:t>over-prescribed for the treatment of chronic pain</w:t>
      </w:r>
      <w:r w:rsidR="007C07D2" w:rsidRPr="0096034C">
        <w:rPr>
          <w:sz w:val="22"/>
          <w:szCs w:val="22"/>
        </w:rPr>
        <w:t xml:space="preserve">. In 2015, physicians wrote 53 opioid prescriptions for </w:t>
      </w:r>
      <w:r w:rsidR="002B45AB" w:rsidRPr="0096034C">
        <w:rPr>
          <w:sz w:val="22"/>
          <w:szCs w:val="22"/>
        </w:rPr>
        <w:t>for every 100 people in Canada</w:t>
      </w:r>
      <w:r w:rsidR="007C07D2" w:rsidRPr="0096034C">
        <w:rPr>
          <w:sz w:val="22"/>
          <w:szCs w:val="22"/>
        </w:rPr>
        <w:t>.</w:t>
      </w:r>
      <w:r w:rsidR="002B45AB" w:rsidRPr="0096034C">
        <w:rPr>
          <w:sz w:val="22"/>
          <w:szCs w:val="22"/>
          <w:vertAlign w:val="superscript"/>
        </w:rPr>
        <w:t>1</w:t>
      </w:r>
      <w:r w:rsidR="007C07D2" w:rsidRPr="0096034C">
        <w:rPr>
          <w:sz w:val="22"/>
          <w:szCs w:val="22"/>
        </w:rPr>
        <w:t xml:space="preserve"> As a result, the Government of Canada has increased spending on opioid treatment and addiction programs; a more than 50% increase in spending was</w:t>
      </w:r>
      <w:r w:rsidR="002B45AB" w:rsidRPr="0096034C">
        <w:rPr>
          <w:sz w:val="22"/>
          <w:szCs w:val="22"/>
        </w:rPr>
        <w:t xml:space="preserve"> noted from 2011 to 2014 alone</w:t>
      </w:r>
      <w:r w:rsidR="007C07D2" w:rsidRPr="0096034C">
        <w:rPr>
          <w:sz w:val="22"/>
          <w:szCs w:val="22"/>
        </w:rPr>
        <w:t>.</w:t>
      </w:r>
      <w:r w:rsidR="002B45AB" w:rsidRPr="0096034C">
        <w:rPr>
          <w:sz w:val="22"/>
          <w:szCs w:val="22"/>
          <w:vertAlign w:val="superscript"/>
        </w:rPr>
        <w:t>2</w:t>
      </w:r>
      <w:r w:rsidR="007C07D2" w:rsidRPr="0096034C">
        <w:rPr>
          <w:sz w:val="22"/>
          <w:szCs w:val="22"/>
        </w:rPr>
        <w:t xml:space="preserve"> Despite a rise in Government spending on opioid addiction programs, opioid overuse accounts for approximately 13 hospitalizations per day, represen</w:t>
      </w:r>
      <w:r w:rsidR="002B45AB" w:rsidRPr="0096034C">
        <w:rPr>
          <w:sz w:val="22"/>
          <w:szCs w:val="22"/>
        </w:rPr>
        <w:t>ting a 30% increase since 2007</w:t>
      </w:r>
      <w:r w:rsidR="007C07D2" w:rsidRPr="0096034C">
        <w:rPr>
          <w:sz w:val="22"/>
          <w:szCs w:val="22"/>
        </w:rPr>
        <w:t>.</w:t>
      </w:r>
      <w:r w:rsidR="002B45AB" w:rsidRPr="0096034C">
        <w:rPr>
          <w:sz w:val="22"/>
          <w:szCs w:val="22"/>
          <w:vertAlign w:val="superscript"/>
        </w:rPr>
        <w:t>3</w:t>
      </w:r>
      <w:r w:rsidR="007C07D2" w:rsidRPr="0096034C">
        <w:rPr>
          <w:sz w:val="22"/>
          <w:szCs w:val="22"/>
        </w:rPr>
        <w:t xml:space="preserve"> Between 2009-2014, 1 to 2 Canadians died from fentany</w:t>
      </w:r>
      <w:r w:rsidR="002B45AB" w:rsidRPr="0096034C">
        <w:rPr>
          <w:sz w:val="22"/>
          <w:szCs w:val="22"/>
        </w:rPr>
        <w:t>l-related deaths every 3 days</w:t>
      </w:r>
      <w:r w:rsidR="007C07D2" w:rsidRPr="0096034C">
        <w:rPr>
          <w:sz w:val="22"/>
          <w:szCs w:val="22"/>
        </w:rPr>
        <w:t>.</w:t>
      </w:r>
      <w:r w:rsidR="002B45AB" w:rsidRPr="0096034C">
        <w:rPr>
          <w:sz w:val="22"/>
          <w:szCs w:val="22"/>
          <w:vertAlign w:val="superscript"/>
        </w:rPr>
        <w:t>4</w:t>
      </w:r>
      <w:r w:rsidR="007C07D2" w:rsidRPr="0096034C">
        <w:rPr>
          <w:sz w:val="22"/>
          <w:szCs w:val="22"/>
        </w:rPr>
        <w:t xml:space="preserve"> There is a clear need for improving access to multidisciplinary treatment options for chronic pain. </w:t>
      </w:r>
    </w:p>
    <w:p w14:paraId="56193E78" w14:textId="265A8428" w:rsidR="00DA4285" w:rsidRDefault="00DA4285" w:rsidP="006F4BD4">
      <w:pPr>
        <w:spacing w:after="120"/>
        <w:jc w:val="both"/>
        <w:rPr>
          <w:sz w:val="22"/>
          <w:szCs w:val="22"/>
        </w:rPr>
      </w:pPr>
      <w:r w:rsidRPr="0096034C">
        <w:rPr>
          <w:sz w:val="22"/>
          <w:szCs w:val="22"/>
        </w:rPr>
        <w:t>Furthermore, Canada has seen an alarming rise in illicit opioid use. These recreational drugs are often of unknown potency and consumers are at substantial risk for overdose and death</w:t>
      </w:r>
      <w:r w:rsidR="00D51D6C">
        <w:rPr>
          <w:sz w:val="22"/>
          <w:szCs w:val="22"/>
        </w:rPr>
        <w:t>.</w:t>
      </w:r>
      <w:r w:rsidR="00B17977" w:rsidRPr="0096034C">
        <w:rPr>
          <w:sz w:val="22"/>
          <w:szCs w:val="22"/>
        </w:rPr>
        <w:t xml:space="preserve"> </w:t>
      </w:r>
      <w:r w:rsidR="00D51D6C">
        <w:rPr>
          <w:b/>
          <w:sz w:val="22"/>
          <w:szCs w:val="22"/>
        </w:rPr>
        <w:t>A</w:t>
      </w:r>
      <w:r w:rsidR="006F4BD4">
        <w:rPr>
          <w:b/>
          <w:sz w:val="22"/>
          <w:szCs w:val="22"/>
        </w:rPr>
        <w:t>c</w:t>
      </w:r>
      <w:r w:rsidR="00B17977" w:rsidRPr="0096034C">
        <w:rPr>
          <w:b/>
          <w:sz w:val="22"/>
          <w:szCs w:val="22"/>
        </w:rPr>
        <w:t>cess to harm reduction-based safe consumption sites</w:t>
      </w:r>
      <w:r w:rsidR="00B17977" w:rsidRPr="0096034C">
        <w:rPr>
          <w:sz w:val="22"/>
          <w:szCs w:val="22"/>
        </w:rPr>
        <w:t xml:space="preserve"> for injection drugs has lagged behind the strong evidence of their effectiveness in reducing morbidity and mortality</w:t>
      </w:r>
      <w:r w:rsidRPr="0096034C">
        <w:rPr>
          <w:sz w:val="22"/>
          <w:szCs w:val="22"/>
        </w:rPr>
        <w:t xml:space="preserve">. </w:t>
      </w:r>
      <w:r w:rsidR="00B17977" w:rsidRPr="0096034C">
        <w:rPr>
          <w:sz w:val="22"/>
          <w:szCs w:val="22"/>
        </w:rPr>
        <w:t xml:space="preserve">Understanding the link between </w:t>
      </w:r>
      <w:r w:rsidR="00B17977" w:rsidRPr="0096034C">
        <w:rPr>
          <w:b/>
          <w:bCs/>
          <w:sz w:val="22"/>
          <w:szCs w:val="22"/>
        </w:rPr>
        <w:t>m</w:t>
      </w:r>
      <w:r w:rsidRPr="0096034C">
        <w:rPr>
          <w:b/>
          <w:bCs/>
          <w:sz w:val="22"/>
          <w:szCs w:val="22"/>
        </w:rPr>
        <w:t>ental health and addiction</w:t>
      </w:r>
      <w:r w:rsidRPr="0096034C">
        <w:rPr>
          <w:sz w:val="22"/>
          <w:szCs w:val="22"/>
        </w:rPr>
        <w:t xml:space="preserve"> </w:t>
      </w:r>
      <w:r w:rsidR="00B17977" w:rsidRPr="0096034C">
        <w:rPr>
          <w:sz w:val="22"/>
          <w:szCs w:val="22"/>
        </w:rPr>
        <w:t>is a crucial aspect</w:t>
      </w:r>
      <w:r w:rsidRPr="0096034C">
        <w:rPr>
          <w:sz w:val="22"/>
          <w:szCs w:val="22"/>
        </w:rPr>
        <w:t xml:space="preserve"> of</w:t>
      </w:r>
      <w:r w:rsidR="00B17977" w:rsidRPr="0096034C">
        <w:rPr>
          <w:sz w:val="22"/>
          <w:szCs w:val="22"/>
        </w:rPr>
        <w:t xml:space="preserve"> addressing</w:t>
      </w:r>
      <w:r w:rsidRPr="0096034C">
        <w:rPr>
          <w:sz w:val="22"/>
          <w:szCs w:val="22"/>
        </w:rPr>
        <w:t xml:space="preserve"> the opioid crisis. Patients with other mental health disorders are twice as likely to d</w:t>
      </w:r>
      <w:r w:rsidR="002B45AB" w:rsidRPr="0096034C">
        <w:rPr>
          <w:sz w:val="22"/>
          <w:szCs w:val="22"/>
        </w:rPr>
        <w:t>evelop a substance-use problem</w:t>
      </w:r>
      <w:r w:rsidRPr="0096034C">
        <w:rPr>
          <w:sz w:val="22"/>
          <w:szCs w:val="22"/>
        </w:rPr>
        <w:t>.</w:t>
      </w:r>
      <w:r w:rsidR="002B45AB" w:rsidRPr="0096034C">
        <w:rPr>
          <w:sz w:val="22"/>
          <w:szCs w:val="22"/>
          <w:vertAlign w:val="superscript"/>
        </w:rPr>
        <w:t>5</w:t>
      </w:r>
      <w:r w:rsidRPr="0096034C">
        <w:rPr>
          <w:sz w:val="22"/>
          <w:szCs w:val="22"/>
        </w:rPr>
        <w:t xml:space="preserve"> </w:t>
      </w:r>
      <w:r w:rsidR="00B17977" w:rsidRPr="0096034C">
        <w:rPr>
          <w:sz w:val="22"/>
          <w:szCs w:val="22"/>
        </w:rPr>
        <w:t xml:space="preserve">Despite recent Ministerial commitments to enhancing funding for mental health in the provinces, more can be done to specifically understand the interactions between mental health and opioid using a long-term approach and target programs appropriately in order to offer better prevention and treatment for those using opioids, who are at risk of becoming addicted or already addicted. </w:t>
      </w:r>
    </w:p>
    <w:p w14:paraId="455A306C" w14:textId="17543E36" w:rsidR="00EF169B" w:rsidRPr="0096034C" w:rsidRDefault="00A907C2" w:rsidP="00D946A6">
      <w:pPr>
        <w:rPr>
          <w:sz w:val="22"/>
          <w:szCs w:val="22"/>
        </w:rPr>
      </w:pPr>
      <w:r w:rsidRPr="00EF169B">
        <w:rPr>
          <w:rFonts w:eastAsia="Times New Roman"/>
          <w:b/>
          <w:noProof/>
          <w:sz w:val="32"/>
          <w:szCs w:val="32"/>
        </w:rPr>
        <w:lastRenderedPageBreak/>
        <mc:AlternateContent>
          <mc:Choice Requires="wps">
            <w:drawing>
              <wp:anchor distT="0" distB="0" distL="114300" distR="114300" simplePos="0" relativeHeight="251714560" behindDoc="0" locked="0" layoutInCell="1" allowOverlap="1" wp14:anchorId="34D42D93" wp14:editId="0BBD2F8A">
                <wp:simplePos x="0" y="0"/>
                <wp:positionH relativeFrom="column">
                  <wp:posOffset>-369265</wp:posOffset>
                </wp:positionH>
                <wp:positionV relativeFrom="paragraph">
                  <wp:posOffset>-377503</wp:posOffset>
                </wp:positionV>
                <wp:extent cx="7127875" cy="342900"/>
                <wp:effectExtent l="0" t="0" r="9525" b="12700"/>
                <wp:wrapNone/>
                <wp:docPr id="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7875" cy="342900"/>
                        </a:xfrm>
                        <a:prstGeom prst="rect">
                          <a:avLst/>
                        </a:prstGeom>
                        <a:solidFill>
                          <a:srgbClr val="00009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E085D54" w14:textId="61D6BA34" w:rsidR="00711989" w:rsidRPr="00A7086E" w:rsidRDefault="00A7086E" w:rsidP="004A6E68">
                            <w:pPr>
                              <w:shd w:val="clear" w:color="auto" w:fill="000090"/>
                              <w:rPr>
                                <w:b/>
                                <w:color w:val="FFFFFF"/>
                                <w:sz w:val="32"/>
                                <w:szCs w:val="28"/>
                              </w:rPr>
                            </w:pPr>
                            <w:r w:rsidRPr="00A7086E">
                              <w:rPr>
                                <w:b/>
                                <w:color w:val="FFFFFF"/>
                                <w:sz w:val="32"/>
                                <w:szCs w:val="28"/>
                              </w:rPr>
                              <w:t>Solutions and Implications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42D93" id="_x0000_s1032" type="#_x0000_t202" style="position:absolute;margin-left:-29.1pt;margin-top:-29.7pt;width:561.25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" fillcolor="#000090" stroked="f">
                <v:textbox>
                  <w:txbxContent>
                    <w:p w14:paraId="0E085D54" w14:textId="61D6BA34" w:rsidR="00711989" w:rsidRPr="00A7086E" w:rsidRDefault="00A7086E" w:rsidP="004A6E68">
                      <w:pPr>
                        <w:shd w:val="clear" w:color="auto" w:fill="000090"/>
                        <w:rPr>
                          <w:b/>
                          <w:color w:val="FFFFFF"/>
                          <w:sz w:val="32"/>
                          <w:szCs w:val="28"/>
                        </w:rPr>
                      </w:pPr>
                      <w:r w:rsidRPr="00A7086E">
                        <w:rPr>
                          <w:b/>
                          <w:color w:val="FFFFFF"/>
                          <w:sz w:val="32"/>
                          <w:szCs w:val="28"/>
                        </w:rPr>
                        <w:t>Solutions and Implications</w:t>
                      </w:r>
                    </w:p>
                  </w:txbxContent>
                </v:textbox>
              </v:shape>
            </w:pict>
          </mc:Fallback>
        </mc:AlternateContent>
      </w:r>
      <w:r w:rsidR="00D946A6">
        <w:rPr>
          <w:rFonts w:eastAsia="Arial"/>
          <w:b/>
          <w:bCs/>
          <w:i/>
          <w:color w:val="000000"/>
          <w:sz w:val="28"/>
          <w:szCs w:val="28"/>
        </w:rPr>
        <w:t xml:space="preserve">1. </w:t>
      </w:r>
      <w:r w:rsidR="00EF169B" w:rsidRPr="00AD17A9">
        <w:rPr>
          <w:rFonts w:eastAsia="Arial"/>
          <w:b/>
          <w:bCs/>
          <w:i/>
          <w:color w:val="000000"/>
          <w:sz w:val="28"/>
          <w:szCs w:val="28"/>
        </w:rPr>
        <w:t xml:space="preserve">Proposed </w:t>
      </w:r>
      <w:r w:rsidR="006B449A">
        <w:rPr>
          <w:rFonts w:eastAsia="Arial"/>
          <w:b/>
          <w:bCs/>
          <w:i/>
          <w:color w:val="000000"/>
          <w:sz w:val="28"/>
          <w:szCs w:val="28"/>
        </w:rPr>
        <w:t>Recommendation</w:t>
      </w:r>
      <w:r w:rsidR="00EF169B" w:rsidRPr="00AD17A9">
        <w:rPr>
          <w:rFonts w:eastAsia="Arial"/>
          <w:b/>
          <w:bCs/>
          <w:i/>
          <w:color w:val="000000"/>
          <w:sz w:val="28"/>
          <w:szCs w:val="28"/>
        </w:rPr>
        <w:t xml:space="preserve"> for Reducing the Burden of Chronic Pain</w:t>
      </w:r>
    </w:p>
    <w:p w14:paraId="7E90B99A" w14:textId="334FEE62" w:rsidR="002B45AB" w:rsidRPr="002029FC" w:rsidRDefault="002A4F8C" w:rsidP="00D946A6">
      <w:pPr>
        <w:pStyle w:val="ListParagraph"/>
        <w:numPr>
          <w:ilvl w:val="0"/>
          <w:numId w:val="11"/>
        </w:numPr>
        <w:spacing w:after="240" w:line="240" w:lineRule="auto"/>
        <w:jc w:val="both"/>
        <w:rPr>
          <w:rFonts w:ascii="Times New Roman" w:hAnsi="Times New Roman" w:cs="Times New Roman"/>
          <w:b/>
        </w:rPr>
      </w:pPr>
      <w:r w:rsidRPr="002029FC">
        <w:rPr>
          <w:rFonts w:ascii="Times New Roman" w:hAnsi="Times New Roman" w:cs="Times New Roman"/>
          <w:b/>
          <w:lang w:val="en-US"/>
        </w:rPr>
        <w:t xml:space="preserve">Prioritize </w:t>
      </w:r>
      <w:r w:rsidRPr="002029FC">
        <w:rPr>
          <w:rFonts w:ascii="Times New Roman" w:hAnsi="Times New Roman" w:cs="Times New Roman"/>
          <w:b/>
          <w:bCs/>
          <w:lang w:val="en-US"/>
        </w:rPr>
        <w:t>increased access to multidisciplinary chronic pain</w:t>
      </w:r>
      <w:r w:rsidRPr="002029FC">
        <w:rPr>
          <w:rFonts w:ascii="Times New Roman" w:hAnsi="Times New Roman" w:cs="Times New Roman"/>
          <w:b/>
          <w:lang w:val="en-US"/>
        </w:rPr>
        <w:t xml:space="preserve"> </w:t>
      </w:r>
      <w:proofErr w:type="spellStart"/>
      <w:r w:rsidRPr="002029FC">
        <w:rPr>
          <w:rFonts w:ascii="Times New Roman" w:hAnsi="Times New Roman" w:cs="Times New Roman"/>
          <w:b/>
          <w:bCs/>
          <w:lang w:val="en-US"/>
        </w:rPr>
        <w:t>centres</w:t>
      </w:r>
      <w:proofErr w:type="spellEnd"/>
      <w:r w:rsidRPr="002029FC">
        <w:rPr>
          <w:rFonts w:ascii="Times New Roman" w:hAnsi="Times New Roman" w:cs="Times New Roman"/>
          <w:b/>
          <w:lang w:val="en-US"/>
        </w:rPr>
        <w:t xml:space="preserve"> by supporting provincial/territorial efforts to establish and expand these treatment programs.</w:t>
      </w:r>
      <w:r w:rsidRPr="002029FC">
        <w:rPr>
          <w:rFonts w:ascii="Times New Roman" w:hAnsi="Times New Roman" w:cs="Times New Roman"/>
          <w:lang w:val="en-US"/>
        </w:rPr>
        <w:t xml:space="preserve"> This should be accomplished by scaling up access to publicly funded</w:t>
      </w:r>
      <w:r w:rsidR="002B45AB" w:rsidRPr="002029FC">
        <w:rPr>
          <w:rFonts w:ascii="Times New Roman" w:hAnsi="Times New Roman" w:cs="Times New Roman"/>
          <w:b/>
        </w:rPr>
        <w:t xml:space="preserve"> </w:t>
      </w:r>
      <w:r w:rsidR="002B45AB" w:rsidRPr="002029FC">
        <w:rPr>
          <w:rFonts w:ascii="Times New Roman" w:hAnsi="Times New Roman" w:cs="Times New Roman"/>
        </w:rPr>
        <w:t>bio</w:t>
      </w:r>
      <w:r w:rsidR="006B449A" w:rsidRPr="002029FC">
        <w:rPr>
          <w:rFonts w:ascii="Times New Roman" w:hAnsi="Times New Roman" w:cs="Times New Roman"/>
        </w:rPr>
        <w:t>-</w:t>
      </w:r>
      <w:r w:rsidR="002B45AB" w:rsidRPr="002029FC">
        <w:rPr>
          <w:rFonts w:ascii="Times New Roman" w:hAnsi="Times New Roman" w:cs="Times New Roman"/>
        </w:rPr>
        <w:t>psycho</w:t>
      </w:r>
      <w:r w:rsidR="006B449A" w:rsidRPr="002029FC">
        <w:rPr>
          <w:rFonts w:ascii="Times New Roman" w:hAnsi="Times New Roman" w:cs="Times New Roman"/>
        </w:rPr>
        <w:t>-</w:t>
      </w:r>
      <w:r w:rsidR="002B45AB" w:rsidRPr="002029FC">
        <w:rPr>
          <w:rFonts w:ascii="Times New Roman" w:hAnsi="Times New Roman" w:cs="Times New Roman"/>
        </w:rPr>
        <w:t>social management options for chronic pain, including interdisciplinary, non-pharmacological, non-opioid pharmacological, psychosocial and withdrawal treatment options for chronic, non-cancer pain.</w:t>
      </w:r>
      <w:r w:rsidR="002B45AB" w:rsidRPr="002029FC">
        <w:rPr>
          <w:rFonts w:ascii="Times New Roman" w:hAnsi="Times New Roman" w:cs="Times New Roman"/>
          <w:vertAlign w:val="superscript"/>
        </w:rPr>
        <w:t>6,7</w:t>
      </w:r>
      <w:r w:rsidR="002B45AB" w:rsidRPr="002029FC">
        <w:rPr>
          <w:rFonts w:ascii="Times New Roman" w:hAnsi="Times New Roman" w:cs="Times New Roman"/>
        </w:rPr>
        <w:t xml:space="preserve"> Access varies widely by province and territory, is particularly lacking in rural and remote areas and wait-times are long.</w:t>
      </w:r>
      <w:r w:rsidR="002B45AB" w:rsidRPr="002029FC">
        <w:rPr>
          <w:rFonts w:ascii="Times New Roman" w:hAnsi="Times New Roman" w:cs="Times New Roman"/>
          <w:vertAlign w:val="superscript"/>
        </w:rPr>
        <w:t>8,9</w:t>
      </w:r>
      <w:r w:rsidR="002B45AB" w:rsidRPr="002029FC">
        <w:rPr>
          <w:rFonts w:ascii="Times New Roman" w:hAnsi="Times New Roman" w:cs="Times New Roman"/>
        </w:rPr>
        <w:t xml:space="preserve"> Further, the cost is often prohibitive, as visits to non-physician health professionals is paid by private-sector insurance or out-of-pocket.</w:t>
      </w:r>
      <w:r w:rsidR="002B45AB" w:rsidRPr="002029FC">
        <w:rPr>
          <w:rFonts w:ascii="Times New Roman" w:hAnsi="Times New Roman" w:cs="Times New Roman"/>
          <w:vertAlign w:val="superscript"/>
        </w:rPr>
        <w:t>8,10</w:t>
      </w:r>
      <w:r w:rsidR="0096034C" w:rsidRPr="002029FC">
        <w:rPr>
          <w:rFonts w:ascii="Times New Roman" w:hAnsi="Times New Roman" w:cs="Times New Roman"/>
        </w:rPr>
        <w:t xml:space="preserve"> The f</w:t>
      </w:r>
      <w:r w:rsidR="002B45AB" w:rsidRPr="002029FC">
        <w:rPr>
          <w:rFonts w:ascii="Times New Roman" w:hAnsi="Times New Roman" w:cs="Times New Roman"/>
        </w:rPr>
        <w:t xml:space="preserve">ederal government could also support national or community networks of multidisciplinary pain centres. Networks would enhance coordination between pain centres and primary care, fund research in the area of chronic pain to enhance decision-support, and ensure that education on effective pain management is included in the curricula of health professionals. </w:t>
      </w:r>
      <w:r w:rsidR="002B45AB" w:rsidRPr="002029FC">
        <w:rPr>
          <w:rFonts w:ascii="Times New Roman" w:hAnsi="Times New Roman" w:cs="Times New Roman"/>
          <w:vertAlign w:val="superscript"/>
        </w:rPr>
        <w:t>7,8,11,12</w:t>
      </w:r>
      <w:r w:rsidR="002B45AB" w:rsidRPr="002029FC">
        <w:rPr>
          <w:rFonts w:ascii="Times New Roman" w:hAnsi="Times New Roman" w:cs="Times New Roman"/>
        </w:rPr>
        <w:t xml:space="preserve"> </w:t>
      </w:r>
    </w:p>
    <w:p w14:paraId="6F2DBD81" w14:textId="0EAFE756" w:rsidR="00B373A2" w:rsidRPr="00D946A6" w:rsidRDefault="002B45AB" w:rsidP="00D946A6">
      <w:pPr>
        <w:pStyle w:val="Normal1"/>
        <w:jc w:val="both"/>
        <w:rPr>
          <w:rFonts w:ascii="Times New Roman" w:hAnsi="Times New Roman" w:cs="Times New Roman"/>
          <w:i/>
          <w:color w:val="808080" w:themeColor="background1" w:themeShade="80"/>
          <w:sz w:val="28"/>
          <w:szCs w:val="28"/>
          <w:lang w:val="en-US"/>
        </w:rPr>
      </w:pPr>
      <w:r w:rsidRPr="00D946A6">
        <w:rPr>
          <w:rFonts w:ascii="Times New Roman" w:hAnsi="Times New Roman" w:cs="Times New Roman"/>
          <w:b/>
          <w:bCs/>
          <w:i/>
          <w:color w:val="808080" w:themeColor="background1" w:themeShade="80"/>
          <w:sz w:val="28"/>
          <w:szCs w:val="28"/>
          <w:lang w:val="en-US"/>
        </w:rPr>
        <w:t>Impact of Recommendation</w:t>
      </w:r>
    </w:p>
    <w:p w14:paraId="5F676EDA" w14:textId="77777777" w:rsidR="002029FC" w:rsidRDefault="00B373A2" w:rsidP="002029FC">
      <w:pPr>
        <w:pStyle w:val="Normal1"/>
        <w:numPr>
          <w:ilvl w:val="0"/>
          <w:numId w:val="11"/>
        </w:numPr>
        <w:spacing w:after="120"/>
        <w:jc w:val="both"/>
        <w:rPr>
          <w:rFonts w:ascii="Times New Roman" w:hAnsi="Times New Roman" w:cs="Times New Roman"/>
          <w:lang w:val="en-US"/>
        </w:rPr>
      </w:pPr>
      <w:r w:rsidRPr="00B373A2">
        <w:rPr>
          <w:rFonts w:ascii="Times New Roman" w:hAnsi="Times New Roman" w:cs="Times New Roman"/>
          <w:b/>
          <w:bCs/>
          <w:lang w:val="en-US"/>
        </w:rPr>
        <w:t>Reduce the burden of opioid-related morbidity and mortality.</w:t>
      </w:r>
      <w:r w:rsidRPr="00B373A2">
        <w:rPr>
          <w:rFonts w:ascii="Times New Roman" w:hAnsi="Times New Roman" w:cs="Times New Roman"/>
          <w:lang w:val="en-US"/>
        </w:rPr>
        <w:t xml:space="preserve"> Access to multidisciplinary pain management programs have been shown to improve pain treatment outcomes, as well as reduce the inappropriate use of pain medications, including reliance on opioids, which is contributing to the current opioid crisis</w:t>
      </w:r>
      <w:r w:rsidR="002B45AB">
        <w:rPr>
          <w:rFonts w:ascii="Times New Roman" w:hAnsi="Times New Roman" w:cs="Times New Roman"/>
          <w:lang w:val="en-US"/>
        </w:rPr>
        <w:t>.</w:t>
      </w:r>
      <w:r w:rsidR="002B45AB">
        <w:rPr>
          <w:rFonts w:ascii="Times New Roman" w:hAnsi="Times New Roman" w:cs="Times New Roman"/>
          <w:vertAlign w:val="superscript"/>
          <w:lang w:val="en-US"/>
        </w:rPr>
        <w:t>8</w:t>
      </w:r>
      <w:r w:rsidRPr="00B373A2">
        <w:rPr>
          <w:rFonts w:ascii="Times New Roman" w:hAnsi="Times New Roman" w:cs="Times New Roman"/>
          <w:vertAlign w:val="superscript"/>
          <w:lang w:val="en-US"/>
        </w:rPr>
        <w:t>,</w:t>
      </w:r>
      <w:r w:rsidR="002B45AB">
        <w:rPr>
          <w:rFonts w:ascii="Times New Roman" w:hAnsi="Times New Roman" w:cs="Times New Roman"/>
          <w:vertAlign w:val="superscript"/>
          <w:lang w:val="en-US"/>
        </w:rPr>
        <w:t>13</w:t>
      </w:r>
    </w:p>
    <w:p w14:paraId="6335FD62" w14:textId="789EA876" w:rsidR="002029FC" w:rsidRDefault="00B373A2" w:rsidP="002029FC">
      <w:pPr>
        <w:pStyle w:val="Normal1"/>
        <w:numPr>
          <w:ilvl w:val="0"/>
          <w:numId w:val="11"/>
        </w:numPr>
        <w:spacing w:after="120"/>
        <w:jc w:val="both"/>
        <w:rPr>
          <w:rFonts w:ascii="Times New Roman" w:hAnsi="Times New Roman" w:cs="Times New Roman"/>
          <w:lang w:val="en-US"/>
        </w:rPr>
      </w:pPr>
      <w:r w:rsidRPr="002029FC">
        <w:rPr>
          <w:rFonts w:ascii="Times New Roman" w:hAnsi="Times New Roman" w:cs="Times New Roman"/>
          <w:b/>
          <w:bCs/>
          <w:lang w:val="en-US"/>
        </w:rPr>
        <w:t>Reduce the significant economic burden of lost productivity and healthcare expenditures associated with chronic pain.</w:t>
      </w:r>
      <w:r w:rsidRPr="002029FC">
        <w:rPr>
          <w:rFonts w:ascii="Times New Roman" w:hAnsi="Times New Roman" w:cs="Times New Roman"/>
          <w:lang w:val="en-US"/>
        </w:rPr>
        <w:t> Multidisciplinary management of chronic pain would produce significant cost-savings in healthcare expenditure and through restoring some of the lost workforce productivity produced annually by unmitigated chronic pain, as well as being shown to reduce hospitalizations due to chronic pain</w:t>
      </w:r>
      <w:r w:rsidR="002B45AB" w:rsidRPr="002029FC">
        <w:rPr>
          <w:rFonts w:ascii="Times New Roman" w:hAnsi="Times New Roman" w:cs="Times New Roman"/>
          <w:lang w:val="en-US"/>
        </w:rPr>
        <w:t>.</w:t>
      </w:r>
      <w:r w:rsidR="002B45AB" w:rsidRPr="002029FC">
        <w:rPr>
          <w:rFonts w:ascii="Times New Roman" w:hAnsi="Times New Roman" w:cs="Times New Roman"/>
          <w:vertAlign w:val="superscript"/>
          <w:lang w:val="en-US"/>
        </w:rPr>
        <w:t>6</w:t>
      </w:r>
    </w:p>
    <w:p w14:paraId="4C7BA292" w14:textId="2946713E" w:rsidR="0096034C" w:rsidRPr="002029FC" w:rsidRDefault="00B373A2" w:rsidP="00D946A6">
      <w:pPr>
        <w:pStyle w:val="Normal1"/>
        <w:numPr>
          <w:ilvl w:val="0"/>
          <w:numId w:val="11"/>
        </w:numPr>
        <w:spacing w:after="240"/>
        <w:jc w:val="both"/>
        <w:rPr>
          <w:rFonts w:ascii="Times New Roman" w:hAnsi="Times New Roman" w:cs="Times New Roman"/>
          <w:lang w:val="en-US"/>
        </w:rPr>
      </w:pPr>
      <w:r w:rsidRPr="002029FC">
        <w:rPr>
          <w:rFonts w:ascii="Times New Roman" w:hAnsi="Times New Roman" w:cs="Times New Roman"/>
          <w:b/>
          <w:bCs/>
          <w:lang w:val="en-US"/>
        </w:rPr>
        <w:t>Fulfill the moral imperative to improve quality of life and reduce human suffering</w:t>
      </w:r>
      <w:r w:rsidRPr="002029FC">
        <w:rPr>
          <w:rFonts w:ascii="Times New Roman" w:hAnsi="Times New Roman" w:cs="Times New Roman"/>
          <w:lang w:val="en-US"/>
        </w:rPr>
        <w:t>, and uphold basic human rights of access to essential health services. Globally pain is under-managed, leading to unnecessary suffering</w:t>
      </w:r>
      <w:r w:rsidR="002B45AB" w:rsidRPr="002029FC">
        <w:rPr>
          <w:rFonts w:ascii="Times New Roman" w:hAnsi="Times New Roman" w:cs="Times New Roman"/>
          <w:lang w:val="en-US"/>
        </w:rPr>
        <w:t>,</w:t>
      </w:r>
      <w:r w:rsidRPr="002029FC">
        <w:rPr>
          <w:rFonts w:ascii="Times New Roman" w:hAnsi="Times New Roman" w:cs="Times New Roman"/>
          <w:vertAlign w:val="superscript"/>
          <w:lang w:val="en-US"/>
        </w:rPr>
        <w:t>1</w:t>
      </w:r>
      <w:r w:rsidR="0096034C" w:rsidRPr="002029FC">
        <w:rPr>
          <w:rFonts w:ascii="Times New Roman" w:hAnsi="Times New Roman" w:cs="Times New Roman"/>
          <w:vertAlign w:val="superscript"/>
          <w:lang w:val="en-US"/>
        </w:rPr>
        <w:t>4</w:t>
      </w:r>
      <w:r w:rsidRPr="002029FC">
        <w:rPr>
          <w:rFonts w:ascii="Times New Roman" w:hAnsi="Times New Roman" w:cs="Times New Roman"/>
          <w:lang w:val="en-US"/>
        </w:rPr>
        <w:t xml:space="preserve"> and is associated with the worst quality of life compared with all chronic conditions, substantially increasing the risk of suicide</w:t>
      </w:r>
      <w:r w:rsidRPr="002029FC">
        <w:rPr>
          <w:rFonts w:ascii="Times New Roman" w:hAnsi="Times New Roman" w:cs="Times New Roman"/>
          <w:vertAlign w:val="superscript"/>
          <w:lang w:val="en-US"/>
        </w:rPr>
        <w:t>1</w:t>
      </w:r>
      <w:r w:rsidRPr="002029FC">
        <w:rPr>
          <w:rFonts w:ascii="Times New Roman" w:hAnsi="Times New Roman" w:cs="Times New Roman"/>
          <w:lang w:val="en-US"/>
        </w:rPr>
        <w:t>. Multidisciplinary management is evidenced to have superior pain management outcomes, as well as improving psychological functions, sleep and physical function</w:t>
      </w:r>
      <w:r w:rsidR="002B45AB" w:rsidRPr="002029FC">
        <w:rPr>
          <w:rFonts w:ascii="Times New Roman" w:hAnsi="Times New Roman" w:cs="Times New Roman"/>
          <w:lang w:val="en-US"/>
        </w:rPr>
        <w:t>.</w:t>
      </w:r>
      <w:r w:rsidR="002B45AB" w:rsidRPr="002029FC">
        <w:rPr>
          <w:rFonts w:ascii="Times New Roman" w:hAnsi="Times New Roman" w:cs="Times New Roman"/>
          <w:vertAlign w:val="superscript"/>
          <w:lang w:val="en-US"/>
        </w:rPr>
        <w:t>12</w:t>
      </w:r>
    </w:p>
    <w:p w14:paraId="153D4BCC" w14:textId="418E879C" w:rsidR="00AD17A9" w:rsidRPr="00F3578B" w:rsidRDefault="006B449A" w:rsidP="00D946A6">
      <w:pPr>
        <w:pStyle w:val="Normal1"/>
        <w:rPr>
          <w:rFonts w:ascii="Times New Roman" w:hAnsi="Times New Roman" w:cs="Times New Roman"/>
          <w:i/>
          <w:sz w:val="28"/>
          <w:szCs w:val="28"/>
          <w:lang w:val="en-US"/>
        </w:rPr>
      </w:pPr>
      <w:r>
        <w:rPr>
          <w:rFonts w:ascii="Times New Roman" w:hAnsi="Times New Roman" w:cs="Times New Roman"/>
          <w:b/>
          <w:bCs/>
          <w:i/>
          <w:sz w:val="28"/>
          <w:szCs w:val="28"/>
          <w:lang w:val="en-US"/>
        </w:rPr>
        <w:t>Proposed Recommendation</w:t>
      </w:r>
      <w:r w:rsidR="00AD17A9" w:rsidRPr="00AD17A9">
        <w:rPr>
          <w:rFonts w:ascii="Times New Roman" w:hAnsi="Times New Roman" w:cs="Times New Roman"/>
          <w:b/>
          <w:bCs/>
          <w:i/>
          <w:sz w:val="28"/>
          <w:szCs w:val="28"/>
          <w:lang w:val="en-US"/>
        </w:rPr>
        <w:t xml:space="preserve"> for Addressing Mental Health Associated Opioid Misuse</w:t>
      </w:r>
    </w:p>
    <w:p w14:paraId="5E28D5C6" w14:textId="58F9FFBF" w:rsidR="006B449A" w:rsidRPr="00670328" w:rsidRDefault="00670328" w:rsidP="00D946A6">
      <w:pPr>
        <w:pStyle w:val="Normal1"/>
        <w:numPr>
          <w:ilvl w:val="0"/>
          <w:numId w:val="12"/>
        </w:numPr>
        <w:spacing w:after="240"/>
        <w:jc w:val="both"/>
        <w:rPr>
          <w:rFonts w:ascii="Times New Roman" w:hAnsi="Times New Roman" w:cs="Times New Roman"/>
          <w:bCs/>
          <w:lang w:val="en-US"/>
        </w:rPr>
      </w:pPr>
      <w:r w:rsidRPr="00670328">
        <w:rPr>
          <w:rFonts w:ascii="Times New Roman" w:hAnsi="Times New Roman" w:cs="Times New Roman"/>
          <w:b/>
          <w:bCs/>
          <w:lang w:val="en-US"/>
        </w:rPr>
        <w:t>Continue to invest in mental health programs and research to better understand the interactions between mental illness and opioid misuse</w:t>
      </w:r>
      <w:r>
        <w:rPr>
          <w:rFonts w:ascii="Times New Roman" w:hAnsi="Times New Roman" w:cs="Times New Roman"/>
          <w:b/>
          <w:bCs/>
          <w:lang w:val="en-US"/>
        </w:rPr>
        <w:t xml:space="preserve">. </w:t>
      </w:r>
      <w:r w:rsidR="006B449A" w:rsidRPr="00670328">
        <w:rPr>
          <w:rFonts w:ascii="Times New Roman" w:hAnsi="Times New Roman" w:cs="Times New Roman"/>
          <w:bCs/>
          <w:lang w:val="en-US"/>
        </w:rPr>
        <w:t xml:space="preserve">Canadian mental health </w:t>
      </w:r>
      <w:r w:rsidR="0096034C">
        <w:rPr>
          <w:rFonts w:ascii="Times New Roman" w:hAnsi="Times New Roman" w:cs="Times New Roman"/>
          <w:bCs/>
          <w:lang w:val="en-US"/>
        </w:rPr>
        <w:t>experts</w:t>
      </w:r>
      <w:r w:rsidR="006B449A" w:rsidRPr="00670328">
        <w:rPr>
          <w:rFonts w:ascii="Times New Roman" w:hAnsi="Times New Roman" w:cs="Times New Roman"/>
          <w:bCs/>
          <w:lang w:val="en-US"/>
        </w:rPr>
        <w:t>, including the Public Health Agency of Canada,</w:t>
      </w:r>
      <w:r w:rsidR="0096034C">
        <w:rPr>
          <w:rFonts w:ascii="Times New Roman" w:hAnsi="Times New Roman" w:cs="Times New Roman"/>
          <w:bCs/>
          <w:lang w:val="en-US"/>
        </w:rPr>
        <w:t xml:space="preserve"> do</w:t>
      </w:r>
      <w:r w:rsidR="006B449A" w:rsidRPr="00670328">
        <w:rPr>
          <w:rFonts w:ascii="Times New Roman" w:hAnsi="Times New Roman" w:cs="Times New Roman"/>
          <w:bCs/>
          <w:lang w:val="en-US"/>
        </w:rPr>
        <w:t xml:space="preserve"> not yet have an explicit understanding of the relationship between opioid drugs and mental health issues. If the opioid crisis is to be addressed at the root, the relationship(s) between mental illnesses and opioid use and misuse must be fully elucidated, necessitating investment in research focused on defining this association.</w:t>
      </w:r>
      <w:r>
        <w:rPr>
          <w:rFonts w:ascii="Times New Roman" w:hAnsi="Times New Roman" w:cs="Times New Roman"/>
          <w:bCs/>
          <w:lang w:val="en-US"/>
        </w:rPr>
        <w:t xml:space="preserve"> </w:t>
      </w:r>
      <w:r w:rsidRPr="0096034C">
        <w:rPr>
          <w:rFonts w:ascii="Times New Roman" w:hAnsi="Times New Roman" w:cs="Times New Roman"/>
          <w:bCs/>
          <w:lang w:val="en-US"/>
        </w:rPr>
        <w:t>In an effort to address the opioid crisis, Canadian stakeholders have already made commitments to improve quality and access to addiction treatment pro</w:t>
      </w:r>
      <w:r w:rsidR="0096034C" w:rsidRPr="0096034C">
        <w:rPr>
          <w:rFonts w:ascii="Times New Roman" w:hAnsi="Times New Roman" w:cs="Times New Roman"/>
          <w:bCs/>
          <w:lang w:val="en-US"/>
        </w:rPr>
        <w:t>grams</w:t>
      </w:r>
      <w:r w:rsidRPr="0096034C">
        <w:rPr>
          <w:rFonts w:ascii="Times New Roman" w:hAnsi="Times New Roman" w:cs="Times New Roman"/>
          <w:bCs/>
          <w:lang w:val="en-US"/>
        </w:rPr>
        <w:t>.</w:t>
      </w:r>
      <w:r w:rsidR="00DF0336">
        <w:rPr>
          <w:rFonts w:ascii="Times New Roman" w:hAnsi="Times New Roman" w:cs="Times New Roman"/>
          <w:bCs/>
          <w:vertAlign w:val="superscript"/>
          <w:lang w:val="en-US"/>
        </w:rPr>
        <w:t>15</w:t>
      </w:r>
      <w:r w:rsidRPr="0096034C">
        <w:rPr>
          <w:rFonts w:ascii="Times New Roman" w:hAnsi="Times New Roman" w:cs="Times New Roman"/>
          <w:bCs/>
          <w:lang w:val="en-US"/>
        </w:rPr>
        <w:t xml:space="preserve"> However, sustainable solutions to the opioid crisis must be rooted in preventative measures; interventions should be in place before opioid misuse begins. This will require stakeholders to take a more proactive approach to programming—a commitment to improve mental health care for those at risk of addiction.</w:t>
      </w:r>
    </w:p>
    <w:p w14:paraId="79FEB842" w14:textId="746CAC13" w:rsidR="006B449A" w:rsidRPr="00D946A6" w:rsidRDefault="006B449A" w:rsidP="00D946A6">
      <w:pPr>
        <w:jc w:val="both"/>
        <w:rPr>
          <w:i/>
          <w:color w:val="808080" w:themeColor="background1" w:themeShade="80"/>
          <w:sz w:val="28"/>
          <w:szCs w:val="28"/>
        </w:rPr>
      </w:pPr>
      <w:r w:rsidRPr="00D946A6">
        <w:rPr>
          <w:b/>
          <w:bCs/>
          <w:i/>
          <w:color w:val="808080" w:themeColor="background1" w:themeShade="80"/>
          <w:sz w:val="28"/>
          <w:szCs w:val="28"/>
        </w:rPr>
        <w:t>Impact of Recommendation</w:t>
      </w:r>
    </w:p>
    <w:p w14:paraId="76388C49" w14:textId="1CCB3637" w:rsidR="006B449A" w:rsidRPr="00D51D6C" w:rsidRDefault="006B449A" w:rsidP="002029FC">
      <w:pPr>
        <w:numPr>
          <w:ilvl w:val="0"/>
          <w:numId w:val="8"/>
        </w:numPr>
        <w:spacing w:after="120"/>
        <w:jc w:val="both"/>
        <w:textAlignment w:val="baseline"/>
        <w:rPr>
          <w:b/>
          <w:bCs/>
          <w:color w:val="000000"/>
          <w:sz w:val="22"/>
          <w:szCs w:val="22"/>
        </w:rPr>
      </w:pPr>
      <w:r w:rsidRPr="006F4BD4">
        <w:rPr>
          <w:b/>
          <w:bCs/>
          <w:color w:val="000000"/>
          <w:sz w:val="22"/>
          <w:szCs w:val="22"/>
        </w:rPr>
        <w:t xml:space="preserve">Prevent morbidity and mortality associated with mental illness and opioid misuse through improved program offerings based on a true understanding of their relationship. </w:t>
      </w:r>
      <w:r w:rsidRPr="006F4BD4">
        <w:rPr>
          <w:color w:val="000000"/>
          <w:sz w:val="22"/>
          <w:szCs w:val="22"/>
        </w:rPr>
        <w:t xml:space="preserve">Research identifying the association(s) between mental illnesses and opioid misuse will aid in defining the upstream mental health factors contributing to opioid use and misuse. These factors will form the </w:t>
      </w:r>
      <w:r w:rsidRPr="006F4BD4">
        <w:rPr>
          <w:color w:val="000000"/>
          <w:sz w:val="22"/>
          <w:szCs w:val="22"/>
        </w:rPr>
        <w:lastRenderedPageBreak/>
        <w:t>foundation of targeted and proactive mental health strategies, including targeted community treatment and support programs for youth. While 70% of mental health illnesses begin in childhood or adolescence,</w:t>
      </w:r>
      <w:r w:rsidR="00504502" w:rsidRPr="006F4BD4">
        <w:rPr>
          <w:color w:val="000000"/>
          <w:sz w:val="22"/>
          <w:szCs w:val="22"/>
          <w:vertAlign w:val="superscript"/>
        </w:rPr>
        <w:t>5</w:t>
      </w:r>
      <w:r w:rsidRPr="006F4BD4">
        <w:rPr>
          <w:color w:val="000000"/>
          <w:sz w:val="22"/>
          <w:szCs w:val="22"/>
        </w:rPr>
        <w:t xml:space="preserve"> those suffering from mental health are twice as likely to have a substance use problem.</w:t>
      </w:r>
      <w:r w:rsidR="00796523" w:rsidRPr="006F4BD4">
        <w:rPr>
          <w:color w:val="000000"/>
          <w:sz w:val="22"/>
          <w:szCs w:val="22"/>
          <w:vertAlign w:val="superscript"/>
        </w:rPr>
        <w:t>16</w:t>
      </w:r>
      <w:r w:rsidRPr="006F4BD4">
        <w:rPr>
          <w:color w:val="000000"/>
          <w:sz w:val="22"/>
          <w:szCs w:val="22"/>
        </w:rPr>
        <w:t xml:space="preserve"> Effective treatment programs for mental health can be protective for developing further substance use problems. Such an approach to the opioid crisis has the potential to reduce morbidity and mortality associated with both mental health illnesses and opioid misuse.</w:t>
      </w:r>
    </w:p>
    <w:p w14:paraId="13A36F0A" w14:textId="0C32E7C5" w:rsidR="0096034C" w:rsidRPr="00D51D6C" w:rsidRDefault="006B449A" w:rsidP="002029FC">
      <w:pPr>
        <w:numPr>
          <w:ilvl w:val="0"/>
          <w:numId w:val="9"/>
        </w:numPr>
        <w:spacing w:after="240"/>
        <w:jc w:val="both"/>
        <w:textAlignment w:val="baseline"/>
        <w:rPr>
          <w:b/>
          <w:bCs/>
          <w:color w:val="000000"/>
          <w:sz w:val="22"/>
          <w:szCs w:val="22"/>
        </w:rPr>
      </w:pPr>
      <w:r w:rsidRPr="006F4BD4">
        <w:rPr>
          <w:b/>
          <w:bCs/>
          <w:color w:val="000000"/>
          <w:sz w:val="22"/>
          <w:szCs w:val="22"/>
        </w:rPr>
        <w:t xml:space="preserve">Reduce the economic burden of lost productivity and healthcare expenditures associated with mental health illnesses and opioid misuse. </w:t>
      </w:r>
      <w:r w:rsidRPr="006F4BD4">
        <w:rPr>
          <w:rFonts w:eastAsia="Times New Roman"/>
          <w:color w:val="000000"/>
          <w:sz w:val="22"/>
          <w:szCs w:val="22"/>
        </w:rPr>
        <w:t>The economic burden of mental illness in Canada is estimate</w:t>
      </w:r>
      <w:r w:rsidR="00CA7261" w:rsidRPr="006F4BD4">
        <w:rPr>
          <w:rFonts w:eastAsia="Times New Roman"/>
          <w:color w:val="000000"/>
          <w:sz w:val="22"/>
          <w:szCs w:val="22"/>
        </w:rPr>
        <w:t>d at $51 billion per year</w:t>
      </w:r>
      <w:r w:rsidRPr="006F4BD4">
        <w:rPr>
          <w:rFonts w:eastAsia="Times New Roman"/>
          <w:color w:val="000000"/>
          <w:sz w:val="22"/>
          <w:szCs w:val="22"/>
        </w:rPr>
        <w:t>.</w:t>
      </w:r>
      <w:r w:rsidR="00CA7261" w:rsidRPr="006F4BD4">
        <w:rPr>
          <w:rFonts w:eastAsia="Times New Roman"/>
          <w:color w:val="000000"/>
          <w:sz w:val="22"/>
          <w:szCs w:val="22"/>
          <w:vertAlign w:val="superscript"/>
        </w:rPr>
        <w:t>5</w:t>
      </w:r>
      <w:r w:rsidRPr="006F4BD4">
        <w:rPr>
          <w:rFonts w:eastAsia="Times New Roman"/>
          <w:color w:val="000000"/>
          <w:sz w:val="22"/>
          <w:szCs w:val="22"/>
        </w:rPr>
        <w:t xml:space="preserve"> This includes health care costs, lost productivity, and reductions in health-related quali</w:t>
      </w:r>
      <w:r w:rsidR="00CA7261" w:rsidRPr="006F4BD4">
        <w:rPr>
          <w:rFonts w:eastAsia="Times New Roman"/>
          <w:color w:val="000000"/>
          <w:sz w:val="22"/>
          <w:szCs w:val="22"/>
        </w:rPr>
        <w:t>ty of life</w:t>
      </w:r>
      <w:r w:rsidRPr="006F4BD4">
        <w:rPr>
          <w:rFonts w:eastAsia="Times New Roman"/>
          <w:color w:val="000000"/>
          <w:sz w:val="22"/>
          <w:szCs w:val="22"/>
        </w:rPr>
        <w:t>. Investing in original research that will lay the groundwork for targeted and proactive mental health strategies and improving mental health services for those at risk of addiction, will reduce the economic burden associated with mental health crises and opioid misuse. National tracking of comorbidity of mental health and opioid-related fatalities, similar to those in the USA and Australia, can enable faster access and better understanding of trends in opioid mortality for targeted solutions.</w:t>
      </w:r>
      <w:r w:rsidR="00CA7261" w:rsidRPr="006F4BD4">
        <w:rPr>
          <w:rFonts w:eastAsia="Times New Roman"/>
          <w:color w:val="000000"/>
          <w:sz w:val="22"/>
          <w:szCs w:val="22"/>
          <w:vertAlign w:val="superscript"/>
        </w:rPr>
        <w:t>3,17</w:t>
      </w:r>
    </w:p>
    <w:p w14:paraId="0E587E5D" w14:textId="135D5D08" w:rsidR="00F3578B" w:rsidRPr="00F3578B" w:rsidRDefault="00F3578B" w:rsidP="00D946A6">
      <w:pPr>
        <w:pStyle w:val="Normal1"/>
        <w:jc w:val="both"/>
        <w:rPr>
          <w:rFonts w:ascii="Times New Roman" w:hAnsi="Times New Roman" w:cs="Times New Roman"/>
          <w:i/>
          <w:sz w:val="28"/>
          <w:szCs w:val="28"/>
          <w:lang w:val="en-US"/>
        </w:rPr>
      </w:pPr>
      <w:r w:rsidRPr="00F3578B">
        <w:rPr>
          <w:rFonts w:ascii="Times New Roman" w:hAnsi="Times New Roman" w:cs="Times New Roman"/>
          <w:b/>
          <w:bCs/>
          <w:i/>
          <w:sz w:val="28"/>
          <w:szCs w:val="28"/>
          <w:lang w:val="en-US"/>
        </w:rPr>
        <w:t>Proposed Recommendation to Support Bill C-37</w:t>
      </w:r>
    </w:p>
    <w:p w14:paraId="12E14A13" w14:textId="468DA005" w:rsidR="00F3578B" w:rsidRPr="00F3578B" w:rsidRDefault="00A907C2" w:rsidP="002029FC">
      <w:pPr>
        <w:pStyle w:val="Normal1"/>
        <w:numPr>
          <w:ilvl w:val="0"/>
          <w:numId w:val="5"/>
        </w:numPr>
        <w:spacing w:after="120"/>
        <w:ind w:left="700"/>
        <w:jc w:val="both"/>
        <w:rPr>
          <w:rFonts w:ascii="Times New Roman" w:hAnsi="Times New Roman" w:cs="Times New Roman"/>
          <w:b/>
          <w:bCs/>
          <w:lang w:val="en-US"/>
        </w:rPr>
      </w:pPr>
      <w:r w:rsidRPr="0096034C">
        <w:rPr>
          <w:rFonts w:ascii="Times New Roman" w:eastAsia="Times New Roman" w:hAnsi="Times New Roman" w:cs="Times New Roman"/>
          <w:noProof/>
          <w:sz w:val="24"/>
          <w:szCs w:val="24"/>
          <w:lang w:val="en-US"/>
        </w:rPr>
        <w:drawing>
          <wp:anchor distT="0" distB="0" distL="114300" distR="114300" simplePos="0" relativeHeight="251739136" behindDoc="0" locked="0" layoutInCell="1" allowOverlap="1" wp14:anchorId="6D83F92B" wp14:editId="2BF75E8C">
            <wp:simplePos x="0" y="0"/>
            <wp:positionH relativeFrom="column">
              <wp:posOffset>2767965</wp:posOffset>
            </wp:positionH>
            <wp:positionV relativeFrom="paragraph">
              <wp:posOffset>1035050</wp:posOffset>
            </wp:positionV>
            <wp:extent cx="3809365" cy="2229485"/>
            <wp:effectExtent l="25400" t="25400" r="26035" b="31115"/>
            <wp:wrapTight wrapText="bothSides">
              <wp:wrapPolygon edited="0">
                <wp:start x="-144" y="-246"/>
                <wp:lineTo x="-144" y="21655"/>
                <wp:lineTo x="21604" y="21655"/>
                <wp:lineTo x="21604" y="-246"/>
                <wp:lineTo x="-144" y="-246"/>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9365" cy="22294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578B">
        <w:rPr>
          <w:rFonts w:ascii="Times New Roman" w:hAnsi="Times New Roman" w:cs="Times New Roman"/>
          <w:b/>
          <w:bCs/>
          <w:lang w:val="en-US"/>
        </w:rPr>
        <w:t xml:space="preserve">Pass Bill-C-37. </w:t>
      </w:r>
      <w:r w:rsidR="00F3578B" w:rsidRPr="00F3578B">
        <w:rPr>
          <w:rFonts w:ascii="Times New Roman" w:hAnsi="Times New Roman" w:cs="Times New Roman"/>
          <w:lang w:val="en-US"/>
        </w:rPr>
        <w:t xml:space="preserve">Bill C-37 removes some extraneous requirements necessitated under the </w:t>
      </w:r>
      <w:r w:rsidR="00F3578B" w:rsidRPr="00F3578B">
        <w:rPr>
          <w:rFonts w:ascii="Times New Roman" w:hAnsi="Times New Roman" w:cs="Times New Roman"/>
          <w:i/>
          <w:iCs/>
          <w:lang w:val="en-US"/>
        </w:rPr>
        <w:t>Respect for Communities Act</w:t>
      </w:r>
      <w:r w:rsidR="00F3578B" w:rsidRPr="00F3578B">
        <w:rPr>
          <w:rFonts w:ascii="Times New Roman" w:hAnsi="Times New Roman" w:cs="Times New Roman"/>
          <w:lang w:val="en-US"/>
        </w:rPr>
        <w:t xml:space="preserve"> in implementing safe consumption sites, that were overly burdensome and unnecessary to maintain public safety. In the Supreme Court of Canada’s 2011 ruling on </w:t>
      </w:r>
      <w:r w:rsidR="00F3578B" w:rsidRPr="00F3578B">
        <w:rPr>
          <w:rFonts w:ascii="Times New Roman" w:hAnsi="Times New Roman" w:cs="Times New Roman"/>
          <w:i/>
          <w:iCs/>
          <w:lang w:val="en-US"/>
        </w:rPr>
        <w:t>Canada (Attorney General) vs. PHS Community Services Society</w:t>
      </w:r>
      <w:r w:rsidR="00F3578B" w:rsidRPr="00F3578B">
        <w:rPr>
          <w:rFonts w:ascii="Times New Roman" w:hAnsi="Times New Roman" w:cs="Times New Roman"/>
          <w:lang w:val="en-US"/>
        </w:rPr>
        <w:t xml:space="preserve">, the majority opinion recognized that the evidence supports the notion that safe injection sites decreased the amount of disease and death in the community, without posing a threat to public safety. </w:t>
      </w:r>
    </w:p>
    <w:p w14:paraId="1CB4F4E8" w14:textId="5FE09A55" w:rsidR="00F3578B" w:rsidRPr="00D946A6" w:rsidRDefault="00F3578B" w:rsidP="00D946A6">
      <w:pPr>
        <w:pStyle w:val="Normal1"/>
        <w:jc w:val="both"/>
        <w:rPr>
          <w:rFonts w:ascii="Times New Roman" w:hAnsi="Times New Roman" w:cs="Times New Roman"/>
          <w:i/>
          <w:color w:val="808080" w:themeColor="background1" w:themeShade="80"/>
          <w:sz w:val="28"/>
          <w:szCs w:val="28"/>
          <w:lang w:val="en-US"/>
        </w:rPr>
      </w:pPr>
      <w:r w:rsidRPr="00D946A6">
        <w:rPr>
          <w:rFonts w:ascii="Times New Roman" w:hAnsi="Times New Roman" w:cs="Times New Roman"/>
          <w:b/>
          <w:bCs/>
          <w:i/>
          <w:color w:val="808080" w:themeColor="background1" w:themeShade="80"/>
          <w:sz w:val="28"/>
          <w:szCs w:val="28"/>
          <w:lang w:val="en-US"/>
        </w:rPr>
        <w:t>Impact of Recommendation</w:t>
      </w:r>
    </w:p>
    <w:p w14:paraId="49EA4C61" w14:textId="6CC71E77" w:rsidR="00F3578B" w:rsidRPr="00F3578B" w:rsidRDefault="00A907C2" w:rsidP="002029FC">
      <w:pPr>
        <w:pStyle w:val="Normal1"/>
        <w:numPr>
          <w:ilvl w:val="0"/>
          <w:numId w:val="6"/>
        </w:numPr>
        <w:spacing w:after="120"/>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1184" behindDoc="0" locked="0" layoutInCell="1" allowOverlap="1" wp14:anchorId="56CF79E8" wp14:editId="7472E12B">
                <wp:simplePos x="0" y="0"/>
                <wp:positionH relativeFrom="column">
                  <wp:posOffset>3185160</wp:posOffset>
                </wp:positionH>
                <wp:positionV relativeFrom="paragraph">
                  <wp:posOffset>1892211</wp:posOffset>
                </wp:positionV>
                <wp:extent cx="3069590" cy="742950"/>
                <wp:effectExtent l="0" t="0" r="29210" b="19050"/>
                <wp:wrapSquare wrapText="bothSides"/>
                <wp:docPr id="27" name="Text Box 27"/>
                <wp:cNvGraphicFramePr/>
                <a:graphic xmlns:a="http://schemas.openxmlformats.org/drawingml/2006/main">
                  <a:graphicData uri="http://schemas.microsoft.com/office/word/2010/wordprocessingShape">
                    <wps:wsp>
                      <wps:cNvSpPr txBox="1"/>
                      <wps:spPr>
                        <a:xfrm>
                          <a:off x="0" y="0"/>
                          <a:ext cx="3069590" cy="7429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857C615" w14:textId="1B020EB3" w:rsidR="0096034C" w:rsidRDefault="0096034C" w:rsidP="0096034C">
                            <w:pPr>
                              <w:jc w:val="center"/>
                              <w:rPr>
                                <w:i/>
                                <w:sz w:val="16"/>
                                <w:szCs w:val="16"/>
                              </w:rPr>
                            </w:pPr>
                            <w:r>
                              <w:rPr>
                                <w:i/>
                                <w:sz w:val="16"/>
                                <w:szCs w:val="16"/>
                              </w:rPr>
                              <w:t>Illicit Drug Overdose Deaths including and excluding Fentanyl in British Columbia, 2007-2016 (Oct)</w:t>
                            </w:r>
                            <w:r w:rsidR="000F2E67">
                              <w:rPr>
                                <w:i/>
                                <w:sz w:val="16"/>
                                <w:szCs w:val="16"/>
                              </w:rPr>
                              <w:t xml:space="preserve">. Zero deaths occurred at supervised consumption </w:t>
                            </w:r>
                            <w:r w:rsidR="00452943">
                              <w:rPr>
                                <w:i/>
                                <w:sz w:val="16"/>
                                <w:szCs w:val="16"/>
                              </w:rPr>
                              <w:t>sites or drug overdose p</w:t>
                            </w:r>
                            <w:r w:rsidR="000F2E67">
                              <w:rPr>
                                <w:i/>
                                <w:sz w:val="16"/>
                                <w:szCs w:val="16"/>
                              </w:rPr>
                              <w:t>re</w:t>
                            </w:r>
                            <w:r w:rsidR="00452943">
                              <w:rPr>
                                <w:i/>
                                <w:sz w:val="16"/>
                                <w:szCs w:val="16"/>
                              </w:rPr>
                              <w:t>v</w:t>
                            </w:r>
                            <w:r w:rsidR="000F2E67">
                              <w:rPr>
                                <w:i/>
                                <w:sz w:val="16"/>
                                <w:szCs w:val="16"/>
                              </w:rPr>
                              <w:t>ention sites</w:t>
                            </w:r>
                          </w:p>
                          <w:p w14:paraId="521BD47D" w14:textId="43BBA900" w:rsidR="0096034C" w:rsidRPr="0096034C" w:rsidRDefault="0096034C" w:rsidP="0096034C">
                            <w:pPr>
                              <w:spacing w:after="200" w:line="276" w:lineRule="auto"/>
                              <w:jc w:val="center"/>
                              <w:rPr>
                                <w:rFonts w:asciiTheme="minorHAnsi" w:hAnsiTheme="minorHAnsi" w:cstheme="minorBidi"/>
                                <w:bCs/>
                                <w:i/>
                                <w:sz w:val="16"/>
                                <w:szCs w:val="16"/>
                              </w:rPr>
                            </w:pPr>
                            <w:r w:rsidRPr="0096034C">
                              <w:rPr>
                                <w:i/>
                                <w:sz w:val="16"/>
                                <w:szCs w:val="16"/>
                              </w:rPr>
                              <w:t xml:space="preserve">Source: </w:t>
                            </w:r>
                            <w:r>
                              <w:rPr>
                                <w:bCs/>
                                <w:i/>
                                <w:sz w:val="16"/>
                                <w:szCs w:val="16"/>
                              </w:rPr>
                              <w:t>BC Coroner’s Service, Illicit Drug Overdose Deaths in BC January 1 2007 to December 31 2016</w:t>
                            </w:r>
                          </w:p>
                          <w:p w14:paraId="10B3AB03" w14:textId="77777777" w:rsidR="0096034C" w:rsidRPr="0096034C" w:rsidRDefault="0096034C" w:rsidP="0096034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79E8" id="Text Box 27" o:spid="_x0000_s1033" type="#_x0000_t202" style="position:absolute;left:0;text-align:left;margin-left:250.8pt;margin-top:149pt;width:241.7pt;height: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" filled="f" strokecolor="black [3213]">
                <v:textbox>
                  <w:txbxContent>
                    <w:p w14:paraId="2857C615" w14:textId="1B020EB3" w:rsidR="0096034C" w:rsidRDefault="0096034C" w:rsidP="0096034C">
                      <w:pPr>
                        <w:jc w:val="center"/>
                        <w:rPr>
                          <w:i/>
                          <w:sz w:val="16"/>
                          <w:szCs w:val="16"/>
                        </w:rPr>
                      </w:pPr>
                      <w:r>
                        <w:rPr>
                          <w:i/>
                          <w:sz w:val="16"/>
                          <w:szCs w:val="16"/>
                        </w:rPr>
                        <w:t>Illicit Drug Overdose Deaths including and excluding Fentanyl in British Columbia, 2007-2016 (Oct)</w:t>
                      </w:r>
                      <w:r w:rsidR="000F2E67">
                        <w:rPr>
                          <w:i/>
                          <w:sz w:val="16"/>
                          <w:szCs w:val="16"/>
                        </w:rPr>
                        <w:t xml:space="preserve">. Zero deaths occurred at supervised consumption </w:t>
                      </w:r>
                      <w:r w:rsidR="00452943">
                        <w:rPr>
                          <w:i/>
                          <w:sz w:val="16"/>
                          <w:szCs w:val="16"/>
                        </w:rPr>
                        <w:t>sites or drug overdose p</w:t>
                      </w:r>
                      <w:r w:rsidR="000F2E67">
                        <w:rPr>
                          <w:i/>
                          <w:sz w:val="16"/>
                          <w:szCs w:val="16"/>
                        </w:rPr>
                        <w:t>re</w:t>
                      </w:r>
                      <w:r w:rsidR="00452943">
                        <w:rPr>
                          <w:i/>
                          <w:sz w:val="16"/>
                          <w:szCs w:val="16"/>
                        </w:rPr>
                        <w:t>v</w:t>
                      </w:r>
                      <w:r w:rsidR="000F2E67">
                        <w:rPr>
                          <w:i/>
                          <w:sz w:val="16"/>
                          <w:szCs w:val="16"/>
                        </w:rPr>
                        <w:t>ention sites</w:t>
                      </w:r>
                    </w:p>
                    <w:p w14:paraId="521BD47D" w14:textId="43BBA900" w:rsidR="0096034C" w:rsidRPr="0096034C" w:rsidRDefault="0096034C" w:rsidP="0096034C">
                      <w:pPr>
                        <w:spacing w:after="200" w:line="276" w:lineRule="auto"/>
                        <w:jc w:val="center"/>
                        <w:rPr>
                          <w:rFonts w:asciiTheme="minorHAnsi" w:hAnsiTheme="minorHAnsi" w:cstheme="minorBidi"/>
                          <w:bCs/>
                          <w:i/>
                          <w:sz w:val="16"/>
                          <w:szCs w:val="16"/>
                        </w:rPr>
                      </w:pPr>
                      <w:r w:rsidRPr="0096034C">
                        <w:rPr>
                          <w:i/>
                          <w:sz w:val="16"/>
                          <w:szCs w:val="16"/>
                        </w:rPr>
                        <w:t xml:space="preserve">Source: </w:t>
                      </w:r>
                      <w:r>
                        <w:rPr>
                          <w:bCs/>
                          <w:i/>
                          <w:sz w:val="16"/>
                          <w:szCs w:val="16"/>
                        </w:rPr>
                        <w:t>BC Coroner’s Service, Illicit Drug Overdose Deaths in BC January 1 2007 to December 31 2016</w:t>
                      </w:r>
                    </w:p>
                    <w:p w14:paraId="10B3AB03" w14:textId="77777777" w:rsidR="0096034C" w:rsidRPr="0096034C" w:rsidRDefault="0096034C" w:rsidP="0096034C">
                      <w:pPr>
                        <w:jc w:val="center"/>
                        <w:rPr>
                          <w:i/>
                        </w:rPr>
                      </w:pPr>
                    </w:p>
                  </w:txbxContent>
                </v:textbox>
                <w10:wrap type="square"/>
              </v:shape>
            </w:pict>
          </mc:Fallback>
        </mc:AlternateContent>
      </w:r>
      <w:r w:rsidR="00F3578B" w:rsidRPr="00F3578B">
        <w:rPr>
          <w:rFonts w:ascii="Times New Roman" w:hAnsi="Times New Roman" w:cs="Times New Roman"/>
          <w:b/>
          <w:bCs/>
          <w:lang w:val="en-US"/>
        </w:rPr>
        <w:t xml:space="preserve">Reduce the burden of morbidity and mortality associated with injection drug use by facilitating scaling-up of safe consumption sites. </w:t>
      </w:r>
      <w:r w:rsidR="00F3578B" w:rsidRPr="00F3578B">
        <w:rPr>
          <w:rFonts w:ascii="Times New Roman" w:hAnsi="Times New Roman" w:cs="Times New Roman"/>
          <w:lang w:val="en-US"/>
        </w:rPr>
        <w:t>Safe consumption sites are a very effective evidence-based model of harm reduction for those using injection drugs</w:t>
      </w:r>
      <w:r w:rsidR="002029FC">
        <w:rPr>
          <w:rFonts w:ascii="Times New Roman" w:hAnsi="Times New Roman" w:cs="Times New Roman"/>
          <w:lang w:val="en-US"/>
        </w:rPr>
        <w:t>—</w:t>
      </w:r>
      <w:r w:rsidR="00F3578B" w:rsidRPr="00F3578B">
        <w:rPr>
          <w:rFonts w:ascii="Times New Roman" w:hAnsi="Times New Roman" w:cs="Times New Roman"/>
          <w:lang w:val="en-US"/>
        </w:rPr>
        <w:t xml:space="preserve">dramatically decreasing mortality as well as associated new infections. The opening of </w:t>
      </w:r>
      <w:proofErr w:type="spellStart"/>
      <w:r w:rsidR="00F3578B" w:rsidRPr="00F3578B">
        <w:rPr>
          <w:rFonts w:ascii="Times New Roman" w:hAnsi="Times New Roman" w:cs="Times New Roman"/>
          <w:lang w:val="en-US"/>
        </w:rPr>
        <w:t>InSite</w:t>
      </w:r>
      <w:proofErr w:type="spellEnd"/>
      <w:r w:rsidR="00F3578B" w:rsidRPr="00F3578B">
        <w:rPr>
          <w:rFonts w:ascii="Times New Roman" w:hAnsi="Times New Roman" w:cs="Times New Roman"/>
          <w:lang w:val="en-US"/>
        </w:rPr>
        <w:t xml:space="preserve"> in Vancouver, the first safe injection site in Canada, led to a 35% reduction in overdose mortality in the </w:t>
      </w:r>
      <w:proofErr w:type="spellStart"/>
      <w:r w:rsidR="00F3578B" w:rsidRPr="00F3578B">
        <w:rPr>
          <w:rFonts w:ascii="Times New Roman" w:hAnsi="Times New Roman" w:cs="Times New Roman"/>
          <w:lang w:val="en-US"/>
        </w:rPr>
        <w:t>neighbourhood</w:t>
      </w:r>
      <w:proofErr w:type="spellEnd"/>
      <w:r w:rsidR="00F3578B" w:rsidRPr="00F3578B">
        <w:rPr>
          <w:rFonts w:ascii="Times New Roman" w:hAnsi="Times New Roman" w:cs="Times New Roman"/>
          <w:lang w:val="en-US"/>
        </w:rPr>
        <w:t>, where elsewhere in Vancouver only a 9% decrease over the same period of time.</w:t>
      </w:r>
      <w:r w:rsidR="002029FC">
        <w:rPr>
          <w:rFonts w:ascii="Times New Roman" w:hAnsi="Times New Roman" w:cs="Times New Roman"/>
          <w:vertAlign w:val="superscript"/>
          <w:lang w:val="en-US"/>
        </w:rPr>
        <w:t>18</w:t>
      </w:r>
    </w:p>
    <w:p w14:paraId="523FAF8A" w14:textId="1194A21B" w:rsidR="002029FC" w:rsidRPr="00913B66" w:rsidRDefault="00F3578B" w:rsidP="002029FC">
      <w:pPr>
        <w:pStyle w:val="Normal1"/>
        <w:numPr>
          <w:ilvl w:val="0"/>
          <w:numId w:val="7"/>
        </w:numPr>
        <w:jc w:val="both"/>
        <w:rPr>
          <w:rFonts w:ascii="Times New Roman" w:hAnsi="Times New Roman" w:cs="Times New Roman"/>
          <w:lang w:val="en-US"/>
        </w:rPr>
      </w:pPr>
      <w:r w:rsidRPr="00F3578B">
        <w:rPr>
          <w:rFonts w:ascii="Times New Roman" w:hAnsi="Times New Roman" w:cs="Times New Roman"/>
          <w:b/>
          <w:bCs/>
          <w:lang w:val="en-US"/>
        </w:rPr>
        <w:t xml:space="preserve">Expect public safety and crime rates to remain unchanged in communities with safe consumption sites. </w:t>
      </w:r>
      <w:r w:rsidRPr="00F3578B">
        <w:rPr>
          <w:rFonts w:ascii="Times New Roman" w:hAnsi="Times New Roman" w:cs="Times New Roman"/>
          <w:lang w:val="en-US"/>
        </w:rPr>
        <w:t>Evidence has demonstrated the benefits of safe consumption sites far outweigh any perceived risks to the community.</w:t>
      </w:r>
      <w:r w:rsidR="007F1CBD">
        <w:rPr>
          <w:rFonts w:ascii="Times New Roman" w:hAnsi="Times New Roman" w:cs="Times New Roman"/>
          <w:vertAlign w:val="superscript"/>
          <w:lang w:val="en-US"/>
        </w:rPr>
        <w:t>19,20,21</w:t>
      </w:r>
      <w:r w:rsidRPr="00F3578B">
        <w:rPr>
          <w:rFonts w:ascii="Times New Roman" w:hAnsi="Times New Roman" w:cs="Times New Roman"/>
          <w:lang w:val="en-US"/>
        </w:rPr>
        <w:t xml:space="preserve"> In fact, crime rates have remained unchanged in regions surrounding safe injection sites in studies that have evaluated rates of crime before and after opening of a safe injection site. The majority of patients who use safe injection sites live within a 500-meter radius of the facility, thus it is, for the most part, not bringing new individuals into a community.</w:t>
      </w:r>
      <w:r w:rsidR="007F1CBD">
        <w:rPr>
          <w:rFonts w:ascii="Times New Roman" w:hAnsi="Times New Roman" w:cs="Times New Roman"/>
          <w:vertAlign w:val="superscript"/>
          <w:lang w:val="en-US"/>
        </w:rPr>
        <w:t>20</w:t>
      </w:r>
      <w:r w:rsidRPr="00F3578B">
        <w:rPr>
          <w:rFonts w:ascii="Times New Roman" w:hAnsi="Times New Roman" w:cs="Times New Roman"/>
          <w:lang w:val="en-US"/>
        </w:rPr>
        <w:t xml:space="preserve"> </w:t>
      </w:r>
      <w:r w:rsidR="002029FC" w:rsidRPr="00913B66">
        <w:rPr>
          <w:rFonts w:ascii="Times New Roman" w:hAnsi="Times New Roman" w:cs="Times New Roman"/>
          <w:color w:val="000000" w:themeColor="text1"/>
          <w:sz w:val="16"/>
        </w:rPr>
        <w:br w:type="page"/>
      </w:r>
    </w:p>
    <w:p w14:paraId="46D6AB4F" w14:textId="09B2E937" w:rsidR="00383266" w:rsidRPr="002029FC" w:rsidRDefault="00383266" w:rsidP="002029FC">
      <w:pPr>
        <w:rPr>
          <w:rFonts w:eastAsia="Times New Roman"/>
          <w:color w:val="000000"/>
        </w:rPr>
      </w:pPr>
      <w:r w:rsidRPr="00A7086E">
        <w:rPr>
          <w:noProof/>
        </w:rPr>
        <w:lastRenderedPageBreak/>
        <mc:AlternateContent>
          <mc:Choice Requires="wps">
            <w:drawing>
              <wp:anchor distT="0" distB="0" distL="114300" distR="114300" simplePos="0" relativeHeight="251731968" behindDoc="0" locked="0" layoutInCell="1" allowOverlap="1" wp14:anchorId="00F43D58" wp14:editId="2441AC18">
                <wp:simplePos x="0" y="0"/>
                <wp:positionH relativeFrom="column">
                  <wp:posOffset>-374746</wp:posOffset>
                </wp:positionH>
                <wp:positionV relativeFrom="paragraph">
                  <wp:posOffset>-373541</wp:posOffset>
                </wp:positionV>
                <wp:extent cx="7080885" cy="342900"/>
                <wp:effectExtent l="6350" t="1905"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885" cy="342900"/>
                        </a:xfrm>
                        <a:prstGeom prst="rect">
                          <a:avLst/>
                        </a:prstGeom>
                        <a:solidFill>
                          <a:srgbClr val="00009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9130D37" w14:textId="77777777" w:rsidR="00B373A2" w:rsidRPr="00BB29C7" w:rsidRDefault="00B373A2" w:rsidP="0004785E">
                            <w:pPr>
                              <w:pStyle w:val="Heading4"/>
                              <w:shd w:val="clear" w:color="auto" w:fill="000090"/>
                              <w:rPr>
                                <w:rFonts w:asciiTheme="minorHAnsi" w:hAnsiTheme="minorHAnsi" w:cs="Arial"/>
                                <w:b/>
                                <w:bCs/>
                                <w:color w:val="FFFFFF"/>
                                <w:sz w:val="32"/>
                                <w:szCs w:val="36"/>
                                <w:lang w:val="en-CA"/>
                              </w:rPr>
                            </w:pPr>
                            <w:r>
                              <w:rPr>
                                <w:rFonts w:asciiTheme="minorHAnsi" w:hAnsiTheme="minorHAnsi" w:cs="Arial"/>
                                <w:b/>
                                <w:bCs/>
                                <w:color w:val="FFFFFF"/>
                                <w:sz w:val="32"/>
                                <w:szCs w:val="36"/>
                                <w:lang w:val="en-CA"/>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43D58" id="_x0000_s1034" type="#_x0000_t202" style="position:absolute;margin-left:-29.5pt;margin-top:-29.4pt;width:557.5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" fillcolor="#000090" stroked="f">
                <v:textbox>
                  <w:txbxContent>
                    <w:p w14:paraId="19130D37" w14:textId="77777777" w:rsidR="00B373A2" w:rsidRPr="00BB29C7" w:rsidRDefault="00B373A2" w:rsidP="0004785E">
                      <w:pPr>
                        <w:pStyle w:val="Heading4"/>
                        <w:shd w:val="clear" w:color="auto" w:fill="000090"/>
                        <w:rPr>
                          <w:rFonts w:asciiTheme="minorHAnsi" w:hAnsiTheme="minorHAnsi" w:cs="Arial"/>
                          <w:b/>
                          <w:bCs/>
                          <w:color w:val="FFFFFF"/>
                          <w:sz w:val="32"/>
                          <w:szCs w:val="36"/>
                          <w:lang w:val="en-CA"/>
                        </w:rPr>
                      </w:pPr>
                      <w:r>
                        <w:rPr>
                          <w:rFonts w:asciiTheme="minorHAnsi" w:hAnsiTheme="minorHAnsi" w:cs="Arial"/>
                          <w:b/>
                          <w:bCs/>
                          <w:color w:val="FFFFFF"/>
                          <w:sz w:val="32"/>
                          <w:szCs w:val="36"/>
                          <w:lang w:val="en-CA"/>
                        </w:rPr>
                        <w:t>References</w:t>
                      </w:r>
                    </w:p>
                  </w:txbxContent>
                </v:textbox>
              </v:shape>
            </w:pict>
          </mc:Fallback>
        </mc:AlternateContent>
      </w:r>
    </w:p>
    <w:p w14:paraId="0F0CB8E6" w14:textId="44BFB5EC" w:rsidR="006E669C" w:rsidRPr="0015515A" w:rsidRDefault="007C07D2" w:rsidP="006E669C">
      <w:pPr>
        <w:pStyle w:val="Normal1"/>
        <w:rPr>
          <w:rFonts w:ascii="Times New Roman" w:hAnsi="Times New Roman" w:cs="Times New Roman"/>
          <w:color w:val="000000" w:themeColor="text1"/>
          <w:sz w:val="16"/>
        </w:rPr>
      </w:pPr>
      <w:r w:rsidRPr="0015515A">
        <w:rPr>
          <w:rFonts w:ascii="Times New Roman" w:hAnsi="Times New Roman" w:cs="Times New Roman"/>
          <w:color w:val="000000" w:themeColor="text1"/>
          <w:sz w:val="16"/>
        </w:rPr>
        <w:t xml:space="preserve">[1] </w:t>
      </w:r>
      <w:proofErr w:type="spellStart"/>
      <w:r w:rsidRPr="0015515A">
        <w:rPr>
          <w:rFonts w:ascii="Times New Roman" w:hAnsi="Times New Roman" w:cs="Times New Roman"/>
          <w:color w:val="000000" w:themeColor="text1"/>
          <w:sz w:val="16"/>
        </w:rPr>
        <w:t>Howlett</w:t>
      </w:r>
      <w:proofErr w:type="spellEnd"/>
      <w:r w:rsidRPr="0015515A">
        <w:rPr>
          <w:rFonts w:ascii="Times New Roman" w:hAnsi="Times New Roman" w:cs="Times New Roman"/>
          <w:color w:val="000000" w:themeColor="text1"/>
          <w:sz w:val="16"/>
        </w:rPr>
        <w:t xml:space="preserve"> K and Grant K. November 7, 2016. CAMH urges Ottawa to Take High-Dose Opioids off the Market. The Globe and Mail. Available at: </w:t>
      </w:r>
    </w:p>
    <w:p w14:paraId="23A4EC4E" w14:textId="4D8CA746" w:rsidR="007C07D2" w:rsidRPr="0015515A" w:rsidRDefault="007C07D2" w:rsidP="006E669C">
      <w:pPr>
        <w:pStyle w:val="Normal1"/>
        <w:ind w:firstLine="720"/>
        <w:rPr>
          <w:rFonts w:ascii="Times New Roman" w:hAnsi="Times New Roman" w:cs="Times New Roman"/>
          <w:color w:val="0000FF"/>
          <w:sz w:val="16"/>
        </w:rPr>
      </w:pPr>
      <w:r w:rsidRPr="0015515A">
        <w:rPr>
          <w:rFonts w:ascii="Times New Roman" w:hAnsi="Times New Roman" w:cs="Times New Roman"/>
          <w:color w:val="000000" w:themeColor="text1"/>
          <w:sz w:val="16"/>
        </w:rPr>
        <w:t>http://www.theglobeandmail.com/news/national/camh-urges-ottawa-to-take-high-dose- opioids-off-the-market/article32695249/.</w:t>
      </w:r>
    </w:p>
    <w:p w14:paraId="42E20242" w14:textId="7BC8F656" w:rsidR="007C07D2" w:rsidRPr="0015515A" w:rsidRDefault="007C07D2" w:rsidP="007C07D2">
      <w:pPr>
        <w:spacing w:beforeLines="1" w:before="2" w:afterLines="1" w:after="2" w:line="276" w:lineRule="auto"/>
        <w:ind w:left="720" w:hanging="720"/>
        <w:rPr>
          <w:color w:val="000000" w:themeColor="text1"/>
          <w:sz w:val="16"/>
        </w:rPr>
      </w:pPr>
      <w:r w:rsidRPr="0015515A">
        <w:rPr>
          <w:color w:val="000000" w:themeColor="text1"/>
          <w:sz w:val="16"/>
        </w:rPr>
        <w:t xml:space="preserve">[2] </w:t>
      </w:r>
      <w:proofErr w:type="spellStart"/>
      <w:r w:rsidRPr="0015515A">
        <w:rPr>
          <w:color w:val="000000" w:themeColor="text1"/>
          <w:sz w:val="16"/>
        </w:rPr>
        <w:t>Howlett</w:t>
      </w:r>
      <w:proofErr w:type="spellEnd"/>
      <w:r w:rsidRPr="0015515A">
        <w:rPr>
          <w:color w:val="000000" w:themeColor="text1"/>
          <w:sz w:val="16"/>
        </w:rPr>
        <w:t xml:space="preserve"> K. January 7, 2017. Canada’s Expensive Habit: Adding up Opioid Abuse’s Rising Financial Toll on the Health-care System. The Globe and Mail. Available at: http://www.theglobeandmail.com/news/investigations/opioids/article31464607/ </w:t>
      </w:r>
    </w:p>
    <w:p w14:paraId="5600FA20" w14:textId="41C583ED" w:rsidR="009D1CB4" w:rsidRPr="0015515A" w:rsidRDefault="009D1CB4" w:rsidP="009D1CB4">
      <w:pPr>
        <w:spacing w:beforeLines="1" w:before="2" w:afterLines="1" w:after="2"/>
        <w:ind w:left="720" w:hanging="720"/>
        <w:rPr>
          <w:color w:val="000000" w:themeColor="text1"/>
          <w:sz w:val="16"/>
          <w:szCs w:val="20"/>
        </w:rPr>
      </w:pPr>
      <w:r w:rsidRPr="0015515A">
        <w:rPr>
          <w:color w:val="000000" w:themeColor="text1"/>
          <w:sz w:val="16"/>
          <w:szCs w:val="20"/>
        </w:rPr>
        <w:t>[3] Canadian Institute for Health Information, Canadian C</w:t>
      </w:r>
      <w:r w:rsidR="00F25106" w:rsidRPr="0015515A">
        <w:rPr>
          <w:color w:val="000000" w:themeColor="text1"/>
          <w:sz w:val="16"/>
          <w:szCs w:val="20"/>
        </w:rPr>
        <w:t>entre on Substance Abuse. 2016</w:t>
      </w:r>
      <w:r w:rsidRPr="0015515A">
        <w:rPr>
          <w:color w:val="000000" w:themeColor="text1"/>
          <w:sz w:val="16"/>
          <w:szCs w:val="20"/>
        </w:rPr>
        <w:t>. Hospitalizations and Emergency Department Visits Due to Opioid Poisoning in Canada. Available at: https://secure.cihi.ca/free_products/Opioid%20Poisoning%20Report%20%20EN.pdf</w:t>
      </w:r>
    </w:p>
    <w:p w14:paraId="109F5517" w14:textId="6DAFDE26" w:rsidR="009D1CB4" w:rsidRPr="0015515A" w:rsidRDefault="009D1CB4" w:rsidP="009D1CB4">
      <w:pPr>
        <w:spacing w:beforeLines="1" w:before="2" w:afterLines="1" w:after="2"/>
        <w:ind w:left="720" w:hanging="720"/>
        <w:rPr>
          <w:bCs/>
          <w:color w:val="000000" w:themeColor="text1"/>
          <w:sz w:val="16"/>
          <w:szCs w:val="20"/>
        </w:rPr>
      </w:pPr>
      <w:r w:rsidRPr="0015515A">
        <w:rPr>
          <w:color w:val="000000" w:themeColor="text1"/>
          <w:sz w:val="16"/>
          <w:szCs w:val="20"/>
        </w:rPr>
        <w:t xml:space="preserve">[4] </w:t>
      </w:r>
      <w:r w:rsidRPr="0015515A">
        <w:rPr>
          <w:bCs/>
          <w:color w:val="000000" w:themeColor="text1"/>
          <w:sz w:val="16"/>
          <w:szCs w:val="20"/>
        </w:rPr>
        <w:t>Canad</w:t>
      </w:r>
      <w:r w:rsidR="00F25106" w:rsidRPr="0015515A">
        <w:rPr>
          <w:bCs/>
          <w:color w:val="000000" w:themeColor="text1"/>
          <w:sz w:val="16"/>
          <w:szCs w:val="20"/>
        </w:rPr>
        <w:t>ian Centre on Substance Abuse. 2015</w:t>
      </w:r>
      <w:r w:rsidRPr="0015515A">
        <w:rPr>
          <w:bCs/>
          <w:color w:val="000000" w:themeColor="text1"/>
          <w:sz w:val="16"/>
          <w:szCs w:val="20"/>
        </w:rPr>
        <w:t>. Canadian Community Epidemiology Network on Drug Use Bulletin - Deaths Involving Fentanyl in Canada, 2009-2014. Available at: http://www.ccsa.ca/Resource%20Library/CCSA-CCENDU-Fentanyl-Deaths-Canada- Bulletin-2015-en.pdf</w:t>
      </w:r>
    </w:p>
    <w:p w14:paraId="2B0C508E" w14:textId="2F4AFAA0" w:rsidR="009D1CB4" w:rsidRPr="0015515A" w:rsidRDefault="009D1CB4" w:rsidP="009D1CB4">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[5] Centre fo</w:t>
      </w:r>
      <w:r w:rsidR="00F25106" w:rsidRPr="0015515A">
        <w:rPr>
          <w:bCs/>
          <w:color w:val="000000" w:themeColor="text1"/>
          <w:sz w:val="16"/>
          <w:szCs w:val="20"/>
        </w:rPr>
        <w:t>r Addiction and Mental Health. 2012</w:t>
      </w:r>
      <w:r w:rsidRPr="0015515A">
        <w:rPr>
          <w:bCs/>
          <w:color w:val="000000" w:themeColor="text1"/>
          <w:sz w:val="16"/>
          <w:szCs w:val="20"/>
        </w:rPr>
        <w:t xml:space="preserve">. Mental Illness and Addictions: Facts and Statistics. Available at: </w:t>
      </w:r>
    </w:p>
    <w:p w14:paraId="76822CC4" w14:textId="5BACDFB2" w:rsidR="0096034C" w:rsidRPr="0015515A" w:rsidRDefault="009D1CB4" w:rsidP="0096034C">
      <w:pPr>
        <w:spacing w:beforeLines="1" w:before="2" w:afterLines="1" w:after="2"/>
        <w:ind w:firstLine="720"/>
        <w:rPr>
          <w:bCs/>
          <w:color w:val="000000" w:themeColor="text1"/>
          <w:sz w:val="16"/>
          <w:szCs w:val="20"/>
        </w:rPr>
      </w:pPr>
      <w:r w:rsidRPr="0015515A">
        <w:rPr>
          <w:bCs/>
          <w:color w:val="000000" w:themeColor="text1"/>
          <w:sz w:val="16"/>
          <w:szCs w:val="20"/>
        </w:rPr>
        <w:t>http://www.camh.ca/en/hospital/about_camh/newsroom/for_reporters/Pages/addictionme ntalhealthstatistics.aspx</w:t>
      </w:r>
    </w:p>
    <w:p w14:paraId="6BB11BC0" w14:textId="7F707A79"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[6] Canad</w:t>
      </w:r>
      <w:r w:rsidR="00F25106" w:rsidRPr="0015515A">
        <w:rPr>
          <w:bCs/>
          <w:color w:val="000000" w:themeColor="text1"/>
          <w:sz w:val="16"/>
          <w:szCs w:val="20"/>
        </w:rPr>
        <w:t>ian Centre on Substance Abuse. 2013</w:t>
      </w:r>
      <w:r w:rsidRPr="0015515A">
        <w:rPr>
          <w:bCs/>
          <w:color w:val="000000" w:themeColor="text1"/>
          <w:sz w:val="16"/>
          <w:szCs w:val="20"/>
        </w:rPr>
        <w:t>. First do no Harm: Responding to Canada’s Prescription Drug Crisis. Available at: http://www.ccsa.ca/Resource%20Library/Canada-Strategy-Prescription-Drug-Misuse-Report-en.pdf.</w:t>
      </w:r>
    </w:p>
    <w:p w14:paraId="04827E54" w14:textId="0D9FE1E2"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[7] Centre for</w:t>
      </w:r>
      <w:r w:rsidR="00F25106" w:rsidRPr="0015515A">
        <w:rPr>
          <w:bCs/>
          <w:color w:val="000000" w:themeColor="text1"/>
          <w:sz w:val="16"/>
          <w:szCs w:val="20"/>
        </w:rPr>
        <w:t xml:space="preserve"> Addiction and Mental Health. 2016</w:t>
      </w:r>
      <w:r w:rsidRPr="0015515A">
        <w:rPr>
          <w:bCs/>
          <w:color w:val="000000" w:themeColor="text1"/>
          <w:sz w:val="16"/>
          <w:szCs w:val="20"/>
        </w:rPr>
        <w:t>. Prescription Opioid Policy Framework. Available at: https://www.camh.ca/en/hospital/about_camh/influencing_public_policy/Documents/CAMHopioidpolicyframework.pdf</w:t>
      </w:r>
    </w:p>
    <w:p w14:paraId="1D350D72" w14:textId="20EC2301"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[8] Canadian Pain Coalition, Canadian Pain Society.</w:t>
      </w:r>
      <w:r w:rsidR="00F25106" w:rsidRPr="0015515A">
        <w:rPr>
          <w:bCs/>
          <w:color w:val="000000" w:themeColor="text1"/>
          <w:sz w:val="16"/>
          <w:szCs w:val="20"/>
        </w:rPr>
        <w:t xml:space="preserve"> 2011</w:t>
      </w:r>
      <w:r w:rsidRPr="0015515A">
        <w:rPr>
          <w:bCs/>
          <w:color w:val="000000" w:themeColor="text1"/>
          <w:sz w:val="16"/>
          <w:szCs w:val="20"/>
        </w:rPr>
        <w:t>. Call to action: the need for a national pain strategy for Canada. Available: http://www.cfpc.ca/uploadedFiles/Directories/Committees_List/nat_pain_strategy_for_can_121511_eng.pdf</w:t>
      </w:r>
    </w:p>
    <w:p w14:paraId="17519958" w14:textId="6653F034" w:rsidR="002B45AB" w:rsidRPr="0015515A" w:rsidRDefault="002B45AB" w:rsidP="00F25106">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[9] </w:t>
      </w:r>
      <w:r w:rsidR="00F25106" w:rsidRPr="0015515A">
        <w:rPr>
          <w:bCs/>
          <w:color w:val="000000" w:themeColor="text1"/>
          <w:sz w:val="16"/>
          <w:szCs w:val="20"/>
        </w:rPr>
        <w:t xml:space="preserve">Peng, Philip, Manon </w:t>
      </w:r>
      <w:proofErr w:type="spellStart"/>
      <w:r w:rsidR="00F25106" w:rsidRPr="0015515A">
        <w:rPr>
          <w:bCs/>
          <w:color w:val="000000" w:themeColor="text1"/>
          <w:sz w:val="16"/>
          <w:szCs w:val="20"/>
        </w:rPr>
        <w:t>Choiniere</w:t>
      </w:r>
      <w:proofErr w:type="spellEnd"/>
      <w:r w:rsidR="00F25106" w:rsidRPr="0015515A">
        <w:rPr>
          <w:bCs/>
          <w:color w:val="000000" w:themeColor="text1"/>
          <w:sz w:val="16"/>
          <w:szCs w:val="20"/>
        </w:rPr>
        <w:t xml:space="preserve">, Dominique Dion, Howard </w:t>
      </w:r>
      <w:proofErr w:type="spellStart"/>
      <w:r w:rsidR="00F25106" w:rsidRPr="0015515A">
        <w:rPr>
          <w:bCs/>
          <w:color w:val="000000" w:themeColor="text1"/>
          <w:sz w:val="16"/>
          <w:szCs w:val="20"/>
        </w:rPr>
        <w:t>Intrater</w:t>
      </w:r>
      <w:proofErr w:type="spellEnd"/>
      <w:r w:rsidR="00F25106" w:rsidRPr="0015515A">
        <w:rPr>
          <w:bCs/>
          <w:color w:val="000000" w:themeColor="text1"/>
          <w:sz w:val="16"/>
          <w:szCs w:val="20"/>
        </w:rPr>
        <w:t xml:space="preserve">, Sandra </w:t>
      </w:r>
      <w:proofErr w:type="spellStart"/>
      <w:r w:rsidR="00F25106" w:rsidRPr="0015515A">
        <w:rPr>
          <w:bCs/>
          <w:color w:val="000000" w:themeColor="text1"/>
          <w:sz w:val="16"/>
          <w:szCs w:val="20"/>
        </w:rPr>
        <w:t>LeFort</w:t>
      </w:r>
      <w:proofErr w:type="spellEnd"/>
      <w:r w:rsidR="00F25106" w:rsidRPr="0015515A">
        <w:rPr>
          <w:bCs/>
          <w:color w:val="000000" w:themeColor="text1"/>
          <w:sz w:val="16"/>
          <w:szCs w:val="20"/>
        </w:rPr>
        <w:t>, Mary Lynch, May Ong et al. 2007</w:t>
      </w:r>
      <w:r w:rsidRPr="0015515A">
        <w:rPr>
          <w:bCs/>
          <w:color w:val="000000" w:themeColor="text1"/>
          <w:sz w:val="16"/>
          <w:szCs w:val="20"/>
        </w:rPr>
        <w:t xml:space="preserve">.  Challenges in Accessing Multidisciplinary Pain Treatment Facilities in Canada. Can. J. </w:t>
      </w:r>
      <w:proofErr w:type="spellStart"/>
      <w:r w:rsidRPr="0015515A">
        <w:rPr>
          <w:bCs/>
          <w:color w:val="000000" w:themeColor="text1"/>
          <w:sz w:val="16"/>
          <w:szCs w:val="20"/>
        </w:rPr>
        <w:t>Anaes</w:t>
      </w:r>
      <w:proofErr w:type="spellEnd"/>
      <w:r w:rsidRPr="0015515A">
        <w:rPr>
          <w:bCs/>
          <w:color w:val="000000" w:themeColor="text1"/>
          <w:sz w:val="16"/>
          <w:szCs w:val="20"/>
        </w:rPr>
        <w:t>. 54: 963-8.</w:t>
      </w:r>
    </w:p>
    <w:p w14:paraId="30749106" w14:textId="354C402D"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[10] National Opioi</w:t>
      </w:r>
      <w:r w:rsidR="00F25106" w:rsidRPr="0015515A">
        <w:rPr>
          <w:bCs/>
          <w:color w:val="000000" w:themeColor="text1"/>
          <w:sz w:val="16"/>
          <w:szCs w:val="20"/>
        </w:rPr>
        <w:t>d Use Guideline Group (NOUGG). 2010</w:t>
      </w:r>
      <w:r w:rsidRPr="0015515A">
        <w:rPr>
          <w:bCs/>
          <w:color w:val="000000" w:themeColor="text1"/>
          <w:sz w:val="16"/>
          <w:szCs w:val="20"/>
        </w:rPr>
        <w:t>. Canadian Guideline for Safe and Effective Use of Opioids for Chronic Non-Cancer Pain. Available at: http://nationalpaincentre.mcmaster.ca/opioid/</w:t>
      </w:r>
    </w:p>
    <w:p w14:paraId="02EC54AC" w14:textId="663CA2AC"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[11] Cana</w:t>
      </w:r>
      <w:r w:rsidR="00F25106" w:rsidRPr="0015515A">
        <w:rPr>
          <w:bCs/>
          <w:color w:val="000000" w:themeColor="text1"/>
          <w:sz w:val="16"/>
          <w:szCs w:val="20"/>
        </w:rPr>
        <w:t>dian Medical Association. 2015</w:t>
      </w:r>
      <w:r w:rsidRPr="0015515A">
        <w:rPr>
          <w:bCs/>
          <w:color w:val="000000" w:themeColor="text1"/>
          <w:sz w:val="16"/>
          <w:szCs w:val="20"/>
        </w:rPr>
        <w:t>. Harms Associated with Opioids and other Psychoactive Prescription Drugs. CMA Policy Document. Ottawa: Canadian Medical Association.</w:t>
      </w:r>
    </w:p>
    <w:p w14:paraId="3F78F485" w14:textId="0D893B64"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[12] </w:t>
      </w:r>
      <w:r w:rsidR="00F25106" w:rsidRPr="0015515A">
        <w:rPr>
          <w:bCs/>
          <w:color w:val="000000" w:themeColor="text1"/>
          <w:sz w:val="16"/>
          <w:szCs w:val="20"/>
        </w:rPr>
        <w:t>Canadian Pain Coalition. 2010</w:t>
      </w:r>
      <w:r w:rsidRPr="0015515A">
        <w:rPr>
          <w:bCs/>
          <w:color w:val="000000" w:themeColor="text1"/>
          <w:sz w:val="16"/>
          <w:szCs w:val="20"/>
        </w:rPr>
        <w:t>. The Status of Pain in Canada – moving toward a Canadian Pain Strategy. Brief for the Parliamentary Committee on Palliative and Compassionate Care. Oshawa: Canadian Pain Coalition.</w:t>
      </w:r>
    </w:p>
    <w:p w14:paraId="1E496857" w14:textId="1326833B" w:rsidR="002B45AB" w:rsidRPr="0015515A" w:rsidRDefault="002B45AB"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[13] </w:t>
      </w:r>
      <w:proofErr w:type="spellStart"/>
      <w:r w:rsidRPr="0015515A">
        <w:rPr>
          <w:bCs/>
          <w:color w:val="000000" w:themeColor="text1"/>
          <w:sz w:val="16"/>
          <w:szCs w:val="20"/>
        </w:rPr>
        <w:t>Okifuj</w:t>
      </w:r>
      <w:r w:rsidR="00F25106" w:rsidRPr="0015515A">
        <w:rPr>
          <w:bCs/>
          <w:color w:val="000000" w:themeColor="text1"/>
          <w:sz w:val="16"/>
          <w:szCs w:val="20"/>
        </w:rPr>
        <w:t>i</w:t>
      </w:r>
      <w:proofErr w:type="spellEnd"/>
      <w:r w:rsidR="00F25106" w:rsidRPr="0015515A">
        <w:rPr>
          <w:bCs/>
          <w:color w:val="000000" w:themeColor="text1"/>
          <w:sz w:val="16"/>
          <w:szCs w:val="20"/>
        </w:rPr>
        <w:t xml:space="preserve"> AA, Turk DC, </w:t>
      </w:r>
      <w:proofErr w:type="spellStart"/>
      <w:r w:rsidR="00F25106" w:rsidRPr="0015515A">
        <w:rPr>
          <w:bCs/>
          <w:color w:val="000000" w:themeColor="text1"/>
          <w:sz w:val="16"/>
          <w:szCs w:val="20"/>
        </w:rPr>
        <w:t>Kalauokalani</w:t>
      </w:r>
      <w:proofErr w:type="spellEnd"/>
      <w:r w:rsidR="00F25106" w:rsidRPr="0015515A">
        <w:rPr>
          <w:bCs/>
          <w:color w:val="000000" w:themeColor="text1"/>
          <w:sz w:val="16"/>
          <w:szCs w:val="20"/>
        </w:rPr>
        <w:t xml:space="preserve"> D. </w:t>
      </w:r>
      <w:r w:rsidRPr="0015515A">
        <w:rPr>
          <w:bCs/>
          <w:color w:val="000000" w:themeColor="text1"/>
          <w:sz w:val="16"/>
          <w:szCs w:val="20"/>
        </w:rPr>
        <w:t>1</w:t>
      </w:r>
      <w:r w:rsidR="00F25106" w:rsidRPr="0015515A">
        <w:rPr>
          <w:bCs/>
          <w:color w:val="000000" w:themeColor="text1"/>
          <w:sz w:val="16"/>
          <w:szCs w:val="20"/>
        </w:rPr>
        <w:t>999</w:t>
      </w:r>
      <w:r w:rsidRPr="0015515A">
        <w:rPr>
          <w:bCs/>
          <w:color w:val="000000" w:themeColor="text1"/>
          <w:sz w:val="16"/>
          <w:szCs w:val="20"/>
        </w:rPr>
        <w:t>. Clinical outcomes and economic evaluation of the Multidisciplinary Pain Centers. In: Block A, Kremer EE, Fernandez E, editors. Handbook of Pain Syndromes. Mahwah, NJ: Lawrence Erlbaum Publishers; pp. 77–97</w:t>
      </w:r>
    </w:p>
    <w:p w14:paraId="57976027" w14:textId="227CE514" w:rsidR="002B45AB" w:rsidRPr="0015515A" w:rsidRDefault="0096034C" w:rsidP="002B45AB">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 [14</w:t>
      </w:r>
      <w:r w:rsidR="002B45AB" w:rsidRPr="0015515A">
        <w:rPr>
          <w:bCs/>
          <w:color w:val="000000" w:themeColor="text1"/>
          <w:sz w:val="16"/>
          <w:szCs w:val="20"/>
        </w:rPr>
        <w:t xml:space="preserve">] </w:t>
      </w:r>
      <w:r w:rsidR="00F25106" w:rsidRPr="0015515A">
        <w:rPr>
          <w:bCs/>
          <w:color w:val="000000" w:themeColor="text1"/>
          <w:sz w:val="16"/>
          <w:szCs w:val="20"/>
        </w:rPr>
        <w:t>Canadian Pain Coalition 2010</w:t>
      </w:r>
      <w:r w:rsidR="002B45AB" w:rsidRPr="0015515A">
        <w:rPr>
          <w:bCs/>
          <w:color w:val="000000" w:themeColor="text1"/>
          <w:sz w:val="16"/>
          <w:szCs w:val="20"/>
        </w:rPr>
        <w:t>. Declaration of Montreal. Available</w:t>
      </w:r>
      <w:r w:rsidR="00F3578B" w:rsidRPr="0015515A">
        <w:rPr>
          <w:bCs/>
          <w:color w:val="000000" w:themeColor="text1"/>
          <w:sz w:val="16"/>
          <w:szCs w:val="20"/>
        </w:rPr>
        <w:t xml:space="preserve"> at</w:t>
      </w:r>
      <w:r w:rsidR="002B45AB" w:rsidRPr="0015515A">
        <w:rPr>
          <w:bCs/>
          <w:color w:val="000000" w:themeColor="text1"/>
          <w:sz w:val="16"/>
          <w:szCs w:val="20"/>
        </w:rPr>
        <w:t>: http://www.canadianpaincoalition.ca/media/declaration_of_montreal.pdf</w:t>
      </w:r>
    </w:p>
    <w:p w14:paraId="4812208E" w14:textId="32A531ED" w:rsidR="0027557E" w:rsidRPr="0015515A" w:rsidRDefault="00DF0336" w:rsidP="00DF0336">
      <w:pPr>
        <w:spacing w:beforeLines="1" w:before="2" w:afterLines="1" w:after="2"/>
        <w:ind w:left="720" w:hanging="720"/>
        <w:rPr>
          <w:bCs/>
          <w:color w:val="000000" w:themeColor="text1"/>
          <w:sz w:val="16"/>
          <w:szCs w:val="20"/>
        </w:rPr>
      </w:pPr>
      <w:r w:rsidRPr="0015515A">
        <w:rPr>
          <w:bCs/>
          <w:color w:val="000000" w:themeColor="text1"/>
          <w:sz w:val="16"/>
          <w:szCs w:val="20"/>
        </w:rPr>
        <w:t xml:space="preserve">[15] </w:t>
      </w:r>
      <w:r w:rsidR="00F25106" w:rsidRPr="0015515A">
        <w:rPr>
          <w:bCs/>
          <w:color w:val="000000" w:themeColor="text1"/>
          <w:sz w:val="16"/>
          <w:szCs w:val="20"/>
        </w:rPr>
        <w:t>Philpott J and Hoskins E. 2016</w:t>
      </w:r>
      <w:r w:rsidRPr="0015515A">
        <w:rPr>
          <w:bCs/>
          <w:color w:val="000000" w:themeColor="text1"/>
          <w:sz w:val="16"/>
          <w:szCs w:val="20"/>
        </w:rPr>
        <w:t>. Joint Statement of Action to Address the Opioid Crisis. Government of Canada. Available at: http://www.healthycanadians.gc.ca/healthy-living- vie-saine/substance-abuse-toxicomanie/opioids-opioides/conference-cadre/statement- declaration-</w:t>
      </w:r>
      <w:proofErr w:type="spellStart"/>
      <w:r w:rsidRPr="0015515A">
        <w:rPr>
          <w:bCs/>
          <w:color w:val="000000" w:themeColor="text1"/>
          <w:sz w:val="16"/>
          <w:szCs w:val="20"/>
        </w:rPr>
        <w:t>eng.php</w:t>
      </w:r>
      <w:proofErr w:type="spellEnd"/>
      <w:r w:rsidRPr="0015515A">
        <w:rPr>
          <w:bCs/>
          <w:color w:val="000000" w:themeColor="text1"/>
          <w:sz w:val="16"/>
          <w:szCs w:val="20"/>
        </w:rPr>
        <w:t xml:space="preserve"> </w:t>
      </w:r>
    </w:p>
    <w:p w14:paraId="02D1434D" w14:textId="3A01A1D4" w:rsidR="00796523" w:rsidRPr="0015515A" w:rsidRDefault="00796523" w:rsidP="00796523">
      <w:pPr>
        <w:spacing w:beforeLines="1" w:before="2" w:afterLines="1" w:after="2"/>
        <w:ind w:left="720" w:hanging="720"/>
        <w:rPr>
          <w:bCs/>
          <w:color w:val="000000" w:themeColor="text1"/>
          <w:sz w:val="16"/>
          <w:szCs w:val="20"/>
        </w:rPr>
      </w:pPr>
      <w:r w:rsidRPr="0015515A">
        <w:rPr>
          <w:bCs/>
          <w:color w:val="000000" w:themeColor="text1"/>
          <w:sz w:val="16"/>
          <w:szCs w:val="20"/>
        </w:rPr>
        <w:t xml:space="preserve">[16] Quinn, P. D., </w:t>
      </w:r>
      <w:proofErr w:type="spellStart"/>
      <w:r w:rsidRPr="0015515A">
        <w:rPr>
          <w:bCs/>
          <w:color w:val="000000" w:themeColor="text1"/>
          <w:sz w:val="16"/>
          <w:szCs w:val="20"/>
        </w:rPr>
        <w:t>Hur</w:t>
      </w:r>
      <w:proofErr w:type="spellEnd"/>
      <w:r w:rsidRPr="0015515A">
        <w:rPr>
          <w:bCs/>
          <w:color w:val="000000" w:themeColor="text1"/>
          <w:sz w:val="16"/>
          <w:szCs w:val="20"/>
        </w:rPr>
        <w:t>, K., Chang, Z., Krebs, E. E., Bair, M. J., Scott, E. L., et al.</w:t>
      </w:r>
      <w:r w:rsidR="00F25106" w:rsidRPr="0015515A">
        <w:rPr>
          <w:bCs/>
          <w:color w:val="000000" w:themeColor="text1"/>
          <w:sz w:val="16"/>
          <w:szCs w:val="20"/>
        </w:rPr>
        <w:t xml:space="preserve"> 2017</w:t>
      </w:r>
      <w:r w:rsidRPr="0015515A">
        <w:rPr>
          <w:bCs/>
          <w:color w:val="000000" w:themeColor="text1"/>
          <w:sz w:val="16"/>
          <w:szCs w:val="20"/>
        </w:rPr>
        <w:t>. Incident and long-term opioid therapy among patients with psychiatric conditions and medications: a national study of commercial health care claims. </w:t>
      </w:r>
      <w:r w:rsidRPr="0015515A">
        <w:rPr>
          <w:bCs/>
          <w:iCs/>
          <w:color w:val="000000" w:themeColor="text1"/>
          <w:sz w:val="16"/>
          <w:szCs w:val="20"/>
        </w:rPr>
        <w:t>Pain</w:t>
      </w:r>
      <w:r w:rsidRPr="0015515A">
        <w:rPr>
          <w:bCs/>
          <w:color w:val="000000" w:themeColor="text1"/>
          <w:sz w:val="16"/>
          <w:szCs w:val="20"/>
        </w:rPr>
        <w:t>, </w:t>
      </w:r>
      <w:r w:rsidRPr="0015515A">
        <w:rPr>
          <w:bCs/>
          <w:iCs/>
          <w:color w:val="000000" w:themeColor="text1"/>
          <w:sz w:val="16"/>
          <w:szCs w:val="20"/>
        </w:rPr>
        <w:t>158</w:t>
      </w:r>
      <w:r w:rsidRPr="0015515A">
        <w:rPr>
          <w:bCs/>
          <w:color w:val="000000" w:themeColor="text1"/>
          <w:sz w:val="16"/>
          <w:szCs w:val="20"/>
        </w:rPr>
        <w:t>(1), 140-148.</w:t>
      </w:r>
    </w:p>
    <w:p w14:paraId="51A0A197" w14:textId="22BF0BCE" w:rsidR="00CA7261" w:rsidRPr="0015515A" w:rsidRDefault="00CA7261" w:rsidP="00CA7261">
      <w:pPr>
        <w:spacing w:beforeLines="1" w:before="2" w:afterLines="1" w:after="2"/>
        <w:ind w:left="720" w:hanging="720"/>
        <w:rPr>
          <w:bCs/>
          <w:color w:val="000000" w:themeColor="text1"/>
          <w:sz w:val="16"/>
          <w:szCs w:val="20"/>
        </w:rPr>
      </w:pPr>
      <w:r w:rsidRPr="0015515A">
        <w:rPr>
          <w:bCs/>
          <w:color w:val="000000" w:themeColor="text1"/>
          <w:sz w:val="16"/>
          <w:szCs w:val="20"/>
        </w:rPr>
        <w:t xml:space="preserve">[17] </w:t>
      </w:r>
      <w:proofErr w:type="spellStart"/>
      <w:r w:rsidRPr="0015515A">
        <w:rPr>
          <w:color w:val="000000" w:themeColor="text1"/>
          <w:sz w:val="16"/>
        </w:rPr>
        <w:t>Howlett</w:t>
      </w:r>
      <w:proofErr w:type="spellEnd"/>
      <w:r w:rsidRPr="0015515A">
        <w:rPr>
          <w:color w:val="000000" w:themeColor="text1"/>
          <w:sz w:val="16"/>
        </w:rPr>
        <w:t xml:space="preserve"> K and Grant K. January 5, 2017. </w:t>
      </w:r>
      <w:r w:rsidRPr="0015515A">
        <w:rPr>
          <w:bCs/>
          <w:color w:val="000000" w:themeColor="text1"/>
          <w:sz w:val="16"/>
          <w:szCs w:val="20"/>
        </w:rPr>
        <w:t>Opioid poisoning puts more Canadians in hospital each year. Here’s what Ottawa plans to do. The Globe and Mail. Available at: http://www.theglobeandmail.com/news/national/how-opioid-poisonings-have-put-more-and-more-canadians-in-hospital-every-year/article32870508/</w:t>
      </w:r>
    </w:p>
    <w:p w14:paraId="7A77CF49" w14:textId="4828A488" w:rsidR="0027557E" w:rsidRPr="0015515A" w:rsidRDefault="002029FC" w:rsidP="002029FC">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[18] Marshall, B. D., </w:t>
      </w:r>
      <w:proofErr w:type="spellStart"/>
      <w:r w:rsidRPr="0015515A">
        <w:rPr>
          <w:bCs/>
          <w:color w:val="000000" w:themeColor="text1"/>
          <w:sz w:val="16"/>
          <w:szCs w:val="20"/>
        </w:rPr>
        <w:t>Milloy</w:t>
      </w:r>
      <w:proofErr w:type="spellEnd"/>
      <w:r w:rsidRPr="0015515A">
        <w:rPr>
          <w:bCs/>
          <w:color w:val="000000" w:themeColor="text1"/>
          <w:sz w:val="16"/>
          <w:szCs w:val="20"/>
        </w:rPr>
        <w:t xml:space="preserve">, M. </w:t>
      </w:r>
      <w:r w:rsidR="00672291" w:rsidRPr="0015515A">
        <w:rPr>
          <w:bCs/>
          <w:color w:val="000000" w:themeColor="text1"/>
          <w:sz w:val="16"/>
          <w:szCs w:val="20"/>
        </w:rPr>
        <w:t>J., Wood, E., Montaner, J. S., and Kerr, T. 2011</w:t>
      </w:r>
      <w:r w:rsidRPr="0015515A">
        <w:rPr>
          <w:bCs/>
          <w:color w:val="000000" w:themeColor="text1"/>
          <w:sz w:val="16"/>
          <w:szCs w:val="20"/>
        </w:rPr>
        <w:t>. Reduction in overdose mortality after the opening of North America's first medically supervised safer injecting facility: a retrospective population-based study. </w:t>
      </w:r>
      <w:r w:rsidRPr="0015515A">
        <w:rPr>
          <w:bCs/>
          <w:iCs/>
          <w:color w:val="000000" w:themeColor="text1"/>
          <w:sz w:val="16"/>
          <w:szCs w:val="20"/>
        </w:rPr>
        <w:t>The Lancet</w:t>
      </w:r>
      <w:r w:rsidRPr="0015515A">
        <w:rPr>
          <w:bCs/>
          <w:color w:val="000000" w:themeColor="text1"/>
          <w:sz w:val="16"/>
          <w:szCs w:val="20"/>
        </w:rPr>
        <w:t>, </w:t>
      </w:r>
      <w:r w:rsidRPr="0015515A">
        <w:rPr>
          <w:bCs/>
          <w:iCs/>
          <w:color w:val="000000" w:themeColor="text1"/>
          <w:sz w:val="16"/>
          <w:szCs w:val="20"/>
        </w:rPr>
        <w:t>377</w:t>
      </w:r>
      <w:r w:rsidRPr="0015515A">
        <w:rPr>
          <w:bCs/>
          <w:color w:val="000000" w:themeColor="text1"/>
          <w:sz w:val="16"/>
          <w:szCs w:val="20"/>
        </w:rPr>
        <w:t>(9775), 1429-1437.</w:t>
      </w:r>
    </w:p>
    <w:p w14:paraId="2882ECF2" w14:textId="3D197FFD" w:rsidR="007F1CBD" w:rsidRPr="0015515A" w:rsidRDefault="007F1CBD" w:rsidP="007F1CBD">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[19] </w:t>
      </w:r>
      <w:proofErr w:type="spellStart"/>
      <w:r w:rsidRPr="0015515A">
        <w:rPr>
          <w:bCs/>
          <w:color w:val="000000" w:themeColor="text1"/>
          <w:sz w:val="16"/>
          <w:szCs w:val="20"/>
        </w:rPr>
        <w:t>Heimer</w:t>
      </w:r>
      <w:proofErr w:type="spellEnd"/>
      <w:r w:rsidRPr="0015515A">
        <w:rPr>
          <w:bCs/>
          <w:color w:val="000000" w:themeColor="text1"/>
          <w:sz w:val="16"/>
          <w:szCs w:val="20"/>
        </w:rPr>
        <w:t xml:space="preserve"> R, </w:t>
      </w:r>
      <w:proofErr w:type="spellStart"/>
      <w:r w:rsidRPr="0015515A">
        <w:rPr>
          <w:bCs/>
          <w:color w:val="000000" w:themeColor="text1"/>
          <w:sz w:val="16"/>
          <w:szCs w:val="20"/>
        </w:rPr>
        <w:t>Kho</w:t>
      </w:r>
      <w:r w:rsidR="00672291" w:rsidRPr="0015515A">
        <w:rPr>
          <w:bCs/>
          <w:color w:val="000000" w:themeColor="text1"/>
          <w:sz w:val="16"/>
          <w:szCs w:val="20"/>
        </w:rPr>
        <w:t>shnood</w:t>
      </w:r>
      <w:proofErr w:type="spellEnd"/>
      <w:r w:rsidR="00672291" w:rsidRPr="0015515A">
        <w:rPr>
          <w:bCs/>
          <w:color w:val="000000" w:themeColor="text1"/>
          <w:sz w:val="16"/>
          <w:szCs w:val="20"/>
        </w:rPr>
        <w:t xml:space="preserve"> K, </w:t>
      </w:r>
      <w:proofErr w:type="spellStart"/>
      <w:r w:rsidR="00672291" w:rsidRPr="0015515A">
        <w:rPr>
          <w:bCs/>
          <w:color w:val="000000" w:themeColor="text1"/>
          <w:sz w:val="16"/>
          <w:szCs w:val="20"/>
        </w:rPr>
        <w:t>Bigg</w:t>
      </w:r>
      <w:proofErr w:type="spellEnd"/>
      <w:r w:rsidR="00672291" w:rsidRPr="0015515A">
        <w:rPr>
          <w:bCs/>
          <w:color w:val="000000" w:themeColor="text1"/>
          <w:sz w:val="16"/>
          <w:szCs w:val="20"/>
        </w:rPr>
        <w:t xml:space="preserve">, D, </w:t>
      </w:r>
      <w:proofErr w:type="spellStart"/>
      <w:r w:rsidR="00672291" w:rsidRPr="0015515A">
        <w:rPr>
          <w:bCs/>
          <w:color w:val="000000" w:themeColor="text1"/>
          <w:sz w:val="16"/>
          <w:szCs w:val="20"/>
        </w:rPr>
        <w:t>Guydish</w:t>
      </w:r>
      <w:proofErr w:type="spellEnd"/>
      <w:r w:rsidR="00672291" w:rsidRPr="0015515A">
        <w:rPr>
          <w:bCs/>
          <w:color w:val="000000" w:themeColor="text1"/>
          <w:sz w:val="16"/>
          <w:szCs w:val="20"/>
        </w:rPr>
        <w:t xml:space="preserve">, J, and </w:t>
      </w:r>
      <w:proofErr w:type="spellStart"/>
      <w:r w:rsidR="00672291" w:rsidRPr="0015515A">
        <w:rPr>
          <w:bCs/>
          <w:color w:val="000000" w:themeColor="text1"/>
          <w:sz w:val="16"/>
          <w:szCs w:val="20"/>
        </w:rPr>
        <w:t>Junge</w:t>
      </w:r>
      <w:proofErr w:type="spellEnd"/>
      <w:r w:rsidR="00672291" w:rsidRPr="0015515A">
        <w:rPr>
          <w:bCs/>
          <w:color w:val="000000" w:themeColor="text1"/>
          <w:sz w:val="16"/>
          <w:szCs w:val="20"/>
        </w:rPr>
        <w:t>, B. 1998</w:t>
      </w:r>
      <w:r w:rsidRPr="0015515A">
        <w:rPr>
          <w:bCs/>
          <w:color w:val="000000" w:themeColor="text1"/>
          <w:sz w:val="16"/>
          <w:szCs w:val="20"/>
        </w:rPr>
        <w:t xml:space="preserve">. Syringe use and reuse: effects of syringe exchange programs in four cities. JAIDS Journal of Acquired Immune Deficiency Syndromes, 18, S37-S44. </w:t>
      </w:r>
    </w:p>
    <w:p w14:paraId="29076B2F" w14:textId="4BA99A87" w:rsidR="007F1CBD" w:rsidRPr="0015515A" w:rsidRDefault="007F1CBD" w:rsidP="007F1CBD">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[20] Rockwell, R, </w:t>
      </w:r>
      <w:proofErr w:type="spellStart"/>
      <w:r w:rsidRPr="0015515A">
        <w:rPr>
          <w:bCs/>
          <w:color w:val="000000" w:themeColor="text1"/>
          <w:sz w:val="16"/>
          <w:szCs w:val="20"/>
        </w:rPr>
        <w:t>Jarlais</w:t>
      </w:r>
      <w:proofErr w:type="spellEnd"/>
      <w:r w:rsidRPr="0015515A">
        <w:rPr>
          <w:bCs/>
          <w:color w:val="000000" w:themeColor="text1"/>
          <w:sz w:val="16"/>
          <w:szCs w:val="20"/>
        </w:rPr>
        <w:t>,</w:t>
      </w:r>
      <w:r w:rsidR="00672291" w:rsidRPr="0015515A">
        <w:rPr>
          <w:bCs/>
          <w:color w:val="000000" w:themeColor="text1"/>
          <w:sz w:val="16"/>
          <w:szCs w:val="20"/>
        </w:rPr>
        <w:t xml:space="preserve"> DD, Friedman, S., Perlis, TE, and </w:t>
      </w:r>
      <w:proofErr w:type="spellStart"/>
      <w:r w:rsidR="00672291" w:rsidRPr="0015515A">
        <w:rPr>
          <w:bCs/>
          <w:color w:val="000000" w:themeColor="text1"/>
          <w:sz w:val="16"/>
          <w:szCs w:val="20"/>
        </w:rPr>
        <w:t>Paone</w:t>
      </w:r>
      <w:proofErr w:type="spellEnd"/>
      <w:r w:rsidR="00672291" w:rsidRPr="0015515A">
        <w:rPr>
          <w:bCs/>
          <w:color w:val="000000" w:themeColor="text1"/>
          <w:sz w:val="16"/>
          <w:szCs w:val="20"/>
        </w:rPr>
        <w:t>, D. 1999</w:t>
      </w:r>
      <w:r w:rsidRPr="0015515A">
        <w:rPr>
          <w:bCs/>
          <w:color w:val="000000" w:themeColor="text1"/>
          <w:sz w:val="16"/>
          <w:szCs w:val="20"/>
        </w:rPr>
        <w:t xml:space="preserve">. Geographic proximity, policy and utilization of syringe exchange </w:t>
      </w:r>
      <w:proofErr w:type="spellStart"/>
      <w:r w:rsidRPr="0015515A">
        <w:rPr>
          <w:bCs/>
          <w:color w:val="000000" w:themeColor="text1"/>
          <w:sz w:val="16"/>
          <w:szCs w:val="20"/>
        </w:rPr>
        <w:t>programmes</w:t>
      </w:r>
      <w:proofErr w:type="spellEnd"/>
      <w:r w:rsidRPr="0015515A">
        <w:rPr>
          <w:bCs/>
          <w:color w:val="000000" w:themeColor="text1"/>
          <w:sz w:val="16"/>
          <w:szCs w:val="20"/>
        </w:rPr>
        <w:t xml:space="preserve">. </w:t>
      </w:r>
      <w:r w:rsidRPr="0015515A">
        <w:rPr>
          <w:bCs/>
          <w:iCs/>
          <w:color w:val="000000" w:themeColor="text1"/>
          <w:sz w:val="16"/>
          <w:szCs w:val="20"/>
        </w:rPr>
        <w:t>Aids Care</w:t>
      </w:r>
      <w:r w:rsidRPr="0015515A">
        <w:rPr>
          <w:bCs/>
          <w:color w:val="000000" w:themeColor="text1"/>
          <w:sz w:val="16"/>
          <w:szCs w:val="20"/>
        </w:rPr>
        <w:t xml:space="preserve">, 11(4), 437-442. </w:t>
      </w:r>
    </w:p>
    <w:p w14:paraId="1D5AD560" w14:textId="77777777" w:rsidR="007F1CBD" w:rsidRPr="0015515A" w:rsidRDefault="007F1CBD" w:rsidP="007F1CBD">
      <w:pPr>
        <w:spacing w:beforeLines="1" w:before="2" w:afterLines="1" w:after="2" w:line="276" w:lineRule="auto"/>
        <w:ind w:left="720" w:hanging="720"/>
        <w:rPr>
          <w:bCs/>
          <w:color w:val="000000" w:themeColor="text1"/>
          <w:sz w:val="16"/>
          <w:szCs w:val="20"/>
        </w:rPr>
      </w:pPr>
      <w:r w:rsidRPr="0015515A">
        <w:rPr>
          <w:bCs/>
          <w:color w:val="000000" w:themeColor="text1"/>
          <w:sz w:val="16"/>
          <w:szCs w:val="20"/>
        </w:rPr>
        <w:t xml:space="preserve">[21] Marx MA, Crape B, Brookmeyer RS, </w:t>
      </w:r>
      <w:proofErr w:type="spellStart"/>
      <w:r w:rsidRPr="0015515A">
        <w:rPr>
          <w:bCs/>
          <w:color w:val="000000" w:themeColor="text1"/>
          <w:sz w:val="16"/>
          <w:szCs w:val="20"/>
        </w:rPr>
        <w:t>Junge</w:t>
      </w:r>
      <w:proofErr w:type="spellEnd"/>
      <w:r w:rsidRPr="0015515A">
        <w:rPr>
          <w:bCs/>
          <w:color w:val="000000" w:themeColor="text1"/>
          <w:sz w:val="16"/>
          <w:szCs w:val="20"/>
        </w:rPr>
        <w:t xml:space="preserve"> B, </w:t>
      </w:r>
      <w:proofErr w:type="spellStart"/>
      <w:r w:rsidRPr="0015515A">
        <w:rPr>
          <w:bCs/>
          <w:color w:val="000000" w:themeColor="text1"/>
          <w:sz w:val="16"/>
          <w:szCs w:val="20"/>
        </w:rPr>
        <w:t>Latkin</w:t>
      </w:r>
      <w:proofErr w:type="spellEnd"/>
      <w:r w:rsidRPr="0015515A">
        <w:rPr>
          <w:bCs/>
          <w:color w:val="000000" w:themeColor="text1"/>
          <w:sz w:val="16"/>
          <w:szCs w:val="20"/>
        </w:rPr>
        <w:t xml:space="preserve"> C, </w:t>
      </w:r>
      <w:proofErr w:type="spellStart"/>
      <w:r w:rsidRPr="0015515A">
        <w:rPr>
          <w:bCs/>
          <w:color w:val="000000" w:themeColor="text1"/>
          <w:sz w:val="16"/>
          <w:szCs w:val="20"/>
        </w:rPr>
        <w:t>Vlahov</w:t>
      </w:r>
      <w:proofErr w:type="spellEnd"/>
      <w:r w:rsidRPr="0015515A">
        <w:rPr>
          <w:bCs/>
          <w:color w:val="000000" w:themeColor="text1"/>
          <w:sz w:val="16"/>
          <w:szCs w:val="20"/>
        </w:rPr>
        <w:t xml:space="preserve"> D, </w:t>
      </w:r>
      <w:proofErr w:type="spellStart"/>
      <w:r w:rsidRPr="0015515A">
        <w:rPr>
          <w:bCs/>
          <w:color w:val="000000" w:themeColor="text1"/>
          <w:sz w:val="16"/>
          <w:szCs w:val="20"/>
        </w:rPr>
        <w:t>Strathdee</w:t>
      </w:r>
      <w:proofErr w:type="spellEnd"/>
      <w:r w:rsidRPr="0015515A">
        <w:rPr>
          <w:bCs/>
          <w:color w:val="000000" w:themeColor="text1"/>
          <w:sz w:val="16"/>
          <w:szCs w:val="20"/>
        </w:rPr>
        <w:t xml:space="preserve"> SA. 2000. Trends in crime and the introduction of a needle exchange program. American Journal of Public Health 90(12): 1933-1936. </w:t>
      </w:r>
    </w:p>
    <w:p w14:paraId="0A8282D7" w14:textId="6C2688CB" w:rsidR="007F1CBD" w:rsidRPr="007F1CBD" w:rsidRDefault="007F1CBD" w:rsidP="007F1CBD">
      <w:pPr>
        <w:spacing w:beforeLines="1" w:before="2" w:afterLines="1" w:after="2" w:line="276" w:lineRule="auto"/>
        <w:rPr>
          <w:bCs/>
          <w:color w:val="000000" w:themeColor="text1"/>
          <w:sz w:val="16"/>
          <w:szCs w:val="20"/>
        </w:rPr>
      </w:pPr>
    </w:p>
    <w:p w14:paraId="5D3B7EBF" w14:textId="096498A4" w:rsidR="007F1CBD" w:rsidRDefault="007F1CBD" w:rsidP="007F1CBD">
      <w:pPr>
        <w:spacing w:beforeLines="1" w:before="2" w:afterLines="1" w:after="2" w:line="276" w:lineRule="auto"/>
        <w:ind w:left="720" w:hanging="720"/>
        <w:rPr>
          <w:bCs/>
          <w:color w:val="000000" w:themeColor="text1"/>
          <w:sz w:val="16"/>
          <w:szCs w:val="20"/>
        </w:rPr>
      </w:pPr>
    </w:p>
    <w:p w14:paraId="4F346B5B" w14:textId="77777777" w:rsidR="007F1CBD" w:rsidRDefault="007F1CBD" w:rsidP="002029FC">
      <w:pPr>
        <w:spacing w:beforeLines="1" w:before="2" w:afterLines="1" w:after="2" w:line="276" w:lineRule="auto"/>
        <w:ind w:left="720" w:hanging="720"/>
        <w:rPr>
          <w:bCs/>
          <w:color w:val="000000" w:themeColor="text1"/>
          <w:sz w:val="16"/>
          <w:szCs w:val="20"/>
        </w:rPr>
      </w:pPr>
    </w:p>
    <w:p w14:paraId="2BBD6251" w14:textId="77777777" w:rsidR="007F1CBD" w:rsidRPr="002029FC" w:rsidRDefault="007F1CBD" w:rsidP="002029FC">
      <w:pPr>
        <w:spacing w:beforeLines="1" w:before="2" w:afterLines="1" w:after="2" w:line="276" w:lineRule="auto"/>
        <w:ind w:left="720" w:hanging="720"/>
        <w:rPr>
          <w:bCs/>
          <w:color w:val="000000" w:themeColor="text1"/>
          <w:sz w:val="16"/>
          <w:szCs w:val="20"/>
        </w:rPr>
      </w:pPr>
    </w:p>
    <w:p w14:paraId="7314DC6A" w14:textId="43E48906" w:rsidR="00CC5DD2" w:rsidRPr="00A7086E" w:rsidRDefault="00CC5DD2" w:rsidP="0027557E"/>
    <w:p w14:paraId="0258B8FC" w14:textId="35BA943B" w:rsidR="00667E76" w:rsidRPr="00A7086E" w:rsidRDefault="00B373A2" w:rsidP="0027557E">
      <w:bookmarkStart w:id="0" w:name="_GoBack"/>
      <w:bookmarkEnd w:id="0"/>
      <w:r w:rsidRPr="00A7086E">
        <w:rPr>
          <w:noProof/>
        </w:rPr>
        <mc:AlternateContent>
          <mc:Choice Requires="wps">
            <w:drawing>
              <wp:anchor distT="0" distB="0" distL="114300" distR="114300" simplePos="0" relativeHeight="251681792" behindDoc="0" locked="0" layoutInCell="1" allowOverlap="1" wp14:anchorId="0C04DFB8" wp14:editId="51D56516">
                <wp:simplePos x="0" y="0"/>
                <wp:positionH relativeFrom="column">
                  <wp:posOffset>-301802</wp:posOffset>
                </wp:positionH>
                <wp:positionV relativeFrom="paragraph">
                  <wp:posOffset>5213365</wp:posOffset>
                </wp:positionV>
                <wp:extent cx="6985000" cy="1015365"/>
                <wp:effectExtent l="0" t="3810" r="0" b="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0" cy="101536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tbl>
                            <w:tblPr>
                              <w:tblStyle w:val="TableGrid"/>
                              <w:tblW w:w="10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3402"/>
                            </w:tblGrid>
                            <w:tr w:rsidR="00711989" w:rsidRPr="00AE114E" w14:paraId="75A7611F" w14:textId="77777777">
                              <w:trPr>
                                <w:jc w:val="center"/>
                              </w:trPr>
                              <w:tc>
                                <w:tcPr>
                                  <w:tcW w:w="7054" w:type="dxa"/>
                                </w:tcPr>
                                <w:p w14:paraId="79193927" w14:textId="77777777" w:rsidR="00711989" w:rsidRPr="00AE114E" w:rsidRDefault="00711989" w:rsidP="005D49B8">
                                  <w:pPr>
                                    <w:spacing w:after="120"/>
                                    <w:rPr>
                                      <w:b/>
                                    </w:rPr>
                                  </w:pPr>
                                  <w:r w:rsidRPr="00AE114E">
                                    <w:rPr>
                                      <w:b/>
                                    </w:rPr>
                                    <w:t>For More Information, Please Contact:</w:t>
                                  </w:r>
                                </w:p>
                              </w:tc>
                              <w:tc>
                                <w:tcPr>
                                  <w:tcW w:w="3402" w:type="dxa"/>
                                </w:tcPr>
                                <w:p w14:paraId="57B27E62" w14:textId="77777777" w:rsidR="00711989" w:rsidRPr="00AE114E" w:rsidRDefault="00711989" w:rsidP="005D49B8"/>
                              </w:tc>
                            </w:tr>
                            <w:tr w:rsidR="00711989" w:rsidRPr="00AE114E" w14:paraId="2904C067" w14:textId="77777777">
                              <w:trPr>
                                <w:jc w:val="center"/>
                              </w:trPr>
                              <w:tc>
                                <w:tcPr>
                                  <w:tcW w:w="7054" w:type="dxa"/>
                                </w:tcPr>
                                <w:p w14:paraId="3145D534" w14:textId="2732182A" w:rsidR="00711989" w:rsidRPr="00AE114E" w:rsidRDefault="00AE114E" w:rsidP="005D49B8">
                                  <w:r>
                                    <w:t xml:space="preserve">Franco </w:t>
                                  </w:r>
                                  <w:proofErr w:type="spellStart"/>
                                  <w:r>
                                    <w:t>Rizzuti</w:t>
                                  </w:r>
                                  <w:proofErr w:type="spellEnd"/>
                                  <w:r w:rsidR="00711989" w:rsidRPr="00AE114E">
                                    <w:t>, CFMS President</w:t>
                                  </w:r>
                                </w:p>
                              </w:tc>
                              <w:tc>
                                <w:tcPr>
                                  <w:tcW w:w="3402" w:type="dxa"/>
                                </w:tcPr>
                                <w:p w14:paraId="5F10F7F1" w14:textId="77777777" w:rsidR="00711989" w:rsidRPr="00AE114E" w:rsidRDefault="00711989" w:rsidP="005D49B8">
                                  <w:r w:rsidRPr="00AE114E">
                                    <w:t>president@cfms.org</w:t>
                                  </w:r>
                                </w:p>
                              </w:tc>
                            </w:tr>
                            <w:tr w:rsidR="00711989" w:rsidRPr="00AE114E" w14:paraId="6FCD6D78" w14:textId="77777777">
                              <w:trPr>
                                <w:jc w:val="center"/>
                              </w:trPr>
                              <w:tc>
                                <w:tcPr>
                                  <w:tcW w:w="7054" w:type="dxa"/>
                                </w:tcPr>
                                <w:p w14:paraId="3655FFD1" w14:textId="6D03D9A3" w:rsidR="00711989" w:rsidRPr="00AE114E" w:rsidRDefault="00AE114E" w:rsidP="005D49B8">
                                  <w:r>
                                    <w:t>Sarah Silverberg</w:t>
                                  </w:r>
                                  <w:r w:rsidR="00711989" w:rsidRPr="00AE114E">
                                    <w:t>, CFMS Vice-President Government Affairs</w:t>
                                  </w:r>
                                </w:p>
                              </w:tc>
                              <w:tc>
                                <w:tcPr>
                                  <w:tcW w:w="3402" w:type="dxa"/>
                                </w:tcPr>
                                <w:p w14:paraId="1C43CAF2" w14:textId="77777777" w:rsidR="00711989" w:rsidRPr="00AE114E" w:rsidRDefault="00711989" w:rsidP="005D49B8">
                                  <w:r w:rsidRPr="00AE114E">
                                    <w:t>vpgovtaffairs@cfms.org</w:t>
                                  </w:r>
                                </w:p>
                              </w:tc>
                            </w:tr>
                            <w:tr w:rsidR="00711989" w:rsidRPr="00AE114E" w14:paraId="445BD0A3" w14:textId="77777777">
                              <w:trPr>
                                <w:jc w:val="center"/>
                              </w:trPr>
                              <w:tc>
                                <w:tcPr>
                                  <w:tcW w:w="7054" w:type="dxa"/>
                                </w:tcPr>
                                <w:p w14:paraId="36ED8057" w14:textId="5C6E50FF" w:rsidR="00711989" w:rsidRPr="00AE114E" w:rsidRDefault="00AE114E" w:rsidP="005D49B8">
                                  <w:r>
                                    <w:t>Emily Hodgson</w:t>
                                  </w:r>
                                  <w:r w:rsidR="00711989" w:rsidRPr="00AE114E">
                                    <w:t>, CFMS Vice-President Communications</w:t>
                                  </w:r>
                                </w:p>
                              </w:tc>
                              <w:tc>
                                <w:tcPr>
                                  <w:tcW w:w="3402" w:type="dxa"/>
                                </w:tcPr>
                                <w:p w14:paraId="50616B3D" w14:textId="77777777" w:rsidR="00711989" w:rsidRPr="00AE114E" w:rsidRDefault="00711989" w:rsidP="005D49B8">
                                  <w:r w:rsidRPr="00AE114E">
                                    <w:t>vpcommunications@cfms.org</w:t>
                                  </w:r>
                                </w:p>
                              </w:tc>
                            </w:tr>
                          </w:tbl>
                          <w:p w14:paraId="115FD004" w14:textId="77777777" w:rsidR="00711989" w:rsidRPr="00AE114E" w:rsidRDefault="00711989" w:rsidP="00BF596F">
                            <w:r w:rsidRPr="00AE114E">
                              <w:tab/>
                            </w:r>
                            <w:r w:rsidRPr="00AE114E">
                              <w:tab/>
                            </w:r>
                          </w:p>
                          <w:p w14:paraId="23BBD1EB" w14:textId="77777777" w:rsidR="00711989" w:rsidRPr="00AE114E" w:rsidRDefault="00711989" w:rsidP="00BF596F"/>
                          <w:p w14:paraId="7770DB24" w14:textId="77777777" w:rsidR="00711989" w:rsidRPr="00AE114E" w:rsidRDefault="00711989" w:rsidP="00BF596F"/>
                          <w:p w14:paraId="3F93EBD0" w14:textId="77777777" w:rsidR="00711989" w:rsidRPr="00AE114E" w:rsidRDefault="00711989" w:rsidP="00BF596F">
                            <w:r w:rsidRPr="00AE114E">
                              <w:tab/>
                            </w:r>
                            <w:r w:rsidRPr="00AE114E">
                              <w:tab/>
                            </w:r>
                          </w:p>
                          <w:p w14:paraId="28CA6E98" w14:textId="77777777" w:rsidR="00711989" w:rsidRPr="00AE114E" w:rsidRDefault="00711989" w:rsidP="00BF596F">
                            <w:pPr>
                              <w:ind w:left="-540" w:right="-540"/>
                            </w:pPr>
                          </w:p>
                          <w:p w14:paraId="79018380" w14:textId="77777777" w:rsidR="00711989" w:rsidRPr="00AE114E" w:rsidRDefault="00711989" w:rsidP="00BF596F"/>
                          <w:p w14:paraId="4A1EADE0" w14:textId="77777777" w:rsidR="00711989" w:rsidRPr="00AE114E" w:rsidRDefault="00711989" w:rsidP="00BF596F"/>
                          <w:p w14:paraId="16014544" w14:textId="77777777" w:rsidR="00711989" w:rsidRPr="00AE114E" w:rsidRDefault="00711989" w:rsidP="00BF596F"/>
                          <w:p w14:paraId="49CB01D7" w14:textId="77777777" w:rsidR="00711989" w:rsidRPr="00AE114E" w:rsidRDefault="00711989" w:rsidP="00BF59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04DFB8" id="Text Box 29" o:spid="_x0000_s1035" type="#_x0000_t202" style="position:absolute;margin-left:-23.75pt;margin-top:410.5pt;width:550pt;height:7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" stroked="f">
                <v:textbox>
                  <w:txbxContent>
                    <w:tbl>
                      <w:tblPr>
                        <w:tblStyle w:val="TableGrid"/>
                        <w:tblW w:w="10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3402"/>
                      </w:tblGrid>
                      <w:tr w:rsidR="00711989" w:rsidRPr="00AE114E" w14:paraId="75A7611F" w14:textId="77777777">
                        <w:trPr>
                          <w:jc w:val="center"/>
                        </w:trPr>
                        <w:tc>
                          <w:tcPr>
                            <w:tcW w:w="7054" w:type="dxa"/>
                          </w:tcPr>
                          <w:p w14:paraId="79193927" w14:textId="77777777" w:rsidR="00711989" w:rsidRPr="00AE114E" w:rsidRDefault="00711989" w:rsidP="005D49B8">
                            <w:pPr>
                              <w:spacing w:after="120"/>
                              <w:rPr>
                                <w:b/>
                              </w:rPr>
                            </w:pPr>
                            <w:r w:rsidRPr="00AE114E">
                              <w:rPr>
                                <w:b/>
                              </w:rPr>
                              <w:t>For More Information, Please Contact:</w:t>
                            </w:r>
                          </w:p>
                        </w:tc>
                        <w:tc>
                          <w:tcPr>
                            <w:tcW w:w="3402" w:type="dxa"/>
                          </w:tcPr>
                          <w:p w14:paraId="57B27E62" w14:textId="77777777" w:rsidR="00711989" w:rsidRPr="00AE114E" w:rsidRDefault="00711989" w:rsidP="005D49B8"/>
                        </w:tc>
                      </w:tr>
                      <w:tr w:rsidR="00711989" w:rsidRPr="00AE114E" w14:paraId="2904C067" w14:textId="77777777">
                        <w:trPr>
                          <w:jc w:val="center"/>
                        </w:trPr>
                        <w:tc>
                          <w:tcPr>
                            <w:tcW w:w="7054" w:type="dxa"/>
                          </w:tcPr>
                          <w:p w14:paraId="3145D534" w14:textId="2732182A" w:rsidR="00711989" w:rsidRPr="00AE114E" w:rsidRDefault="00AE114E" w:rsidP="005D49B8">
                            <w:r>
                              <w:t xml:space="preserve">Franco </w:t>
                            </w:r>
                            <w:proofErr w:type="spellStart"/>
                            <w:r>
                              <w:t>Rizzuti</w:t>
                            </w:r>
                            <w:proofErr w:type="spellEnd"/>
                            <w:r w:rsidR="00711989" w:rsidRPr="00AE114E">
                              <w:t>, CFMS President</w:t>
                            </w:r>
                          </w:p>
                        </w:tc>
                        <w:tc>
                          <w:tcPr>
                            <w:tcW w:w="3402" w:type="dxa"/>
                          </w:tcPr>
                          <w:p w14:paraId="5F10F7F1" w14:textId="77777777" w:rsidR="00711989" w:rsidRPr="00AE114E" w:rsidRDefault="00711989" w:rsidP="005D49B8">
                            <w:r w:rsidRPr="00AE114E">
                              <w:t>president@cfms.org</w:t>
                            </w:r>
                          </w:p>
                        </w:tc>
                      </w:tr>
                      <w:tr w:rsidR="00711989" w:rsidRPr="00AE114E" w14:paraId="6FCD6D78" w14:textId="77777777">
                        <w:trPr>
                          <w:jc w:val="center"/>
                        </w:trPr>
                        <w:tc>
                          <w:tcPr>
                            <w:tcW w:w="7054" w:type="dxa"/>
                          </w:tcPr>
                          <w:p w14:paraId="3655FFD1" w14:textId="6D03D9A3" w:rsidR="00711989" w:rsidRPr="00AE114E" w:rsidRDefault="00AE114E" w:rsidP="005D49B8">
                            <w:r>
                              <w:t>Sarah Silverberg</w:t>
                            </w:r>
                            <w:r w:rsidR="00711989" w:rsidRPr="00AE114E">
                              <w:t>, CFMS Vice-President Government Affairs</w:t>
                            </w:r>
                          </w:p>
                        </w:tc>
                        <w:tc>
                          <w:tcPr>
                            <w:tcW w:w="3402" w:type="dxa"/>
                          </w:tcPr>
                          <w:p w14:paraId="1C43CAF2" w14:textId="77777777" w:rsidR="00711989" w:rsidRPr="00AE114E" w:rsidRDefault="00711989" w:rsidP="005D49B8">
                            <w:r w:rsidRPr="00AE114E">
                              <w:t>vpgovtaffairs@cfms.org</w:t>
                            </w:r>
                          </w:p>
                        </w:tc>
                      </w:tr>
                      <w:tr w:rsidR="00711989" w:rsidRPr="00AE114E" w14:paraId="445BD0A3" w14:textId="77777777">
                        <w:trPr>
                          <w:jc w:val="center"/>
                        </w:trPr>
                        <w:tc>
                          <w:tcPr>
                            <w:tcW w:w="7054" w:type="dxa"/>
                          </w:tcPr>
                          <w:p w14:paraId="36ED8057" w14:textId="5C6E50FF" w:rsidR="00711989" w:rsidRPr="00AE114E" w:rsidRDefault="00AE114E" w:rsidP="005D49B8">
                            <w:r>
                              <w:t>Emily Hodgson</w:t>
                            </w:r>
                            <w:r w:rsidR="00711989" w:rsidRPr="00AE114E">
                              <w:t>, CFMS Vice-President Communications</w:t>
                            </w:r>
                          </w:p>
                        </w:tc>
                        <w:tc>
                          <w:tcPr>
                            <w:tcW w:w="3402" w:type="dxa"/>
                          </w:tcPr>
                          <w:p w14:paraId="50616B3D" w14:textId="77777777" w:rsidR="00711989" w:rsidRPr="00AE114E" w:rsidRDefault="00711989" w:rsidP="005D49B8">
                            <w:r w:rsidRPr="00AE114E">
                              <w:t>vpcommunications@cfms.org</w:t>
                            </w:r>
                          </w:p>
                        </w:tc>
                      </w:tr>
                    </w:tbl>
                    <w:p w14:paraId="115FD004" w14:textId="77777777" w:rsidR="00711989" w:rsidRPr="00AE114E" w:rsidRDefault="00711989" w:rsidP="00BF596F">
                      <w:r w:rsidRPr="00AE114E">
                        <w:tab/>
                      </w:r>
                      <w:r w:rsidRPr="00AE114E">
                        <w:tab/>
                      </w:r>
                    </w:p>
                    <w:p w14:paraId="23BBD1EB" w14:textId="77777777" w:rsidR="00711989" w:rsidRPr="00AE114E" w:rsidRDefault="00711989" w:rsidP="00BF596F"/>
                    <w:p w14:paraId="7770DB24" w14:textId="77777777" w:rsidR="00711989" w:rsidRPr="00AE114E" w:rsidRDefault="00711989" w:rsidP="00BF596F"/>
                    <w:p w14:paraId="3F93EBD0" w14:textId="77777777" w:rsidR="00711989" w:rsidRPr="00AE114E" w:rsidRDefault="00711989" w:rsidP="00BF596F">
                      <w:r w:rsidRPr="00AE114E">
                        <w:tab/>
                      </w:r>
                      <w:r w:rsidRPr="00AE114E">
                        <w:tab/>
                      </w:r>
                    </w:p>
                    <w:p w14:paraId="28CA6E98" w14:textId="77777777" w:rsidR="00711989" w:rsidRPr="00AE114E" w:rsidRDefault="00711989" w:rsidP="00BF596F">
                      <w:pPr>
                        <w:ind w:left="-540" w:right="-540"/>
                      </w:pPr>
                    </w:p>
                    <w:p w14:paraId="79018380" w14:textId="77777777" w:rsidR="00711989" w:rsidRPr="00AE114E" w:rsidRDefault="00711989" w:rsidP="00BF596F"/>
                    <w:p w14:paraId="4A1EADE0" w14:textId="77777777" w:rsidR="00711989" w:rsidRPr="00AE114E" w:rsidRDefault="00711989" w:rsidP="00BF596F"/>
                    <w:p w14:paraId="16014544" w14:textId="77777777" w:rsidR="00711989" w:rsidRPr="00AE114E" w:rsidRDefault="00711989" w:rsidP="00BF596F"/>
                    <w:p w14:paraId="49CB01D7" w14:textId="77777777" w:rsidR="00711989" w:rsidRPr="00AE114E" w:rsidRDefault="00711989" w:rsidP="00BF596F"/>
                  </w:txbxContent>
                </v:textbox>
              </v:shape>
            </w:pict>
          </mc:Fallback>
        </mc:AlternateContent>
      </w:r>
    </w:p>
    <w:sectPr w:rsidR="00667E76" w:rsidRPr="00A7086E" w:rsidSect="00292316">
      <w:footerReference w:type="default" r:id="rId11"/>
      <w:pgSz w:w="12240" w:h="15840"/>
      <w:pgMar w:top="1134" w:right="1080" w:bottom="1134" w:left="1080" w:header="708" w:footer="708" w:gutter="0"/>
      <w:pgBorders w:display="notFirstPage" w:offsetFrom="page">
        <w:top w:val="single" w:sz="48" w:space="24" w:color="000090"/>
        <w:left w:val="single" w:sz="48" w:space="24" w:color="000090"/>
        <w:bottom w:val="single" w:sz="48" w:space="24" w:color="000090"/>
        <w:right w:val="single" w:sz="48" w:space="24" w:color="00009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07225" w14:textId="77777777" w:rsidR="00D92187" w:rsidRDefault="00D92187" w:rsidP="003F69C4">
      <w:r>
        <w:separator/>
      </w:r>
    </w:p>
  </w:endnote>
  <w:endnote w:type="continuationSeparator" w:id="0">
    <w:p w14:paraId="1321314A" w14:textId="77777777" w:rsidR="00D92187" w:rsidRDefault="00D92187" w:rsidP="003F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1F40" w14:textId="77777777" w:rsidR="00711989" w:rsidRPr="00C96E2A" w:rsidRDefault="00711989" w:rsidP="00654508">
    <w:pPr>
      <w:spacing w:beforeLines="1" w:before="2" w:afterLines="1" w:after="2"/>
      <w:rPr>
        <w:sz w:val="16"/>
        <w:szCs w:val="20"/>
      </w:rPr>
    </w:pPr>
  </w:p>
  <w:p w14:paraId="62609F68" w14:textId="77777777" w:rsidR="00711989" w:rsidRDefault="00711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9FD35" w14:textId="77777777" w:rsidR="00D92187" w:rsidRDefault="00D92187" w:rsidP="003F69C4">
      <w:r>
        <w:separator/>
      </w:r>
    </w:p>
  </w:footnote>
  <w:footnote w:type="continuationSeparator" w:id="0">
    <w:p w14:paraId="4F10206D" w14:textId="77777777" w:rsidR="00D92187" w:rsidRDefault="00D92187" w:rsidP="003F6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389"/>
    <w:multiLevelType w:val="hybridMultilevel"/>
    <w:tmpl w:val="30A6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2392E"/>
    <w:multiLevelType w:val="hybridMultilevel"/>
    <w:tmpl w:val="44EA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40E90"/>
    <w:multiLevelType w:val="multilevel"/>
    <w:tmpl w:val="D7D2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B4E07"/>
    <w:multiLevelType w:val="hybridMultilevel"/>
    <w:tmpl w:val="E00CC2B6"/>
    <w:lvl w:ilvl="0" w:tplc="BEFC69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B12F2"/>
    <w:multiLevelType w:val="multilevel"/>
    <w:tmpl w:val="13C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E6B84"/>
    <w:multiLevelType w:val="multilevel"/>
    <w:tmpl w:val="FA9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674A9"/>
    <w:multiLevelType w:val="multilevel"/>
    <w:tmpl w:val="B54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369FD"/>
    <w:multiLevelType w:val="multilevel"/>
    <w:tmpl w:val="BE3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6357"/>
    <w:multiLevelType w:val="multilevel"/>
    <w:tmpl w:val="8C3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E5CF2"/>
    <w:multiLevelType w:val="multilevel"/>
    <w:tmpl w:val="CE0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E4982"/>
    <w:multiLevelType w:val="multilevel"/>
    <w:tmpl w:val="7F9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722F9"/>
    <w:multiLevelType w:val="hybridMultilevel"/>
    <w:tmpl w:val="E1D42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4"/>
  </w:num>
  <w:num w:numId="4">
    <w:abstractNumId w:val="2"/>
  </w:num>
  <w:num w:numId="5">
    <w:abstractNumId w:val="8"/>
  </w:num>
  <w:num w:numId="6">
    <w:abstractNumId w:val="9"/>
  </w:num>
  <w:num w:numId="7">
    <w:abstractNumId w:val="7"/>
  </w:num>
  <w:num w:numId="8">
    <w:abstractNumId w:val="6"/>
  </w:num>
  <w:num w:numId="9">
    <w:abstractNumId w:val="5"/>
  </w:num>
  <w:num w:numId="10">
    <w:abstractNumId w:val="11"/>
  </w:num>
  <w:num w:numId="11">
    <w:abstractNumId w:val="1"/>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fillcolor="#c00000" stroke="f">
      <v:fill color="#c00000"/>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57E"/>
    <w:rsid w:val="000306DC"/>
    <w:rsid w:val="0004785E"/>
    <w:rsid w:val="00050764"/>
    <w:rsid w:val="0008487A"/>
    <w:rsid w:val="000B79F4"/>
    <w:rsid w:val="000F2E67"/>
    <w:rsid w:val="000F56C5"/>
    <w:rsid w:val="000F6CD2"/>
    <w:rsid w:val="00112F50"/>
    <w:rsid w:val="0015515A"/>
    <w:rsid w:val="00157798"/>
    <w:rsid w:val="001630B7"/>
    <w:rsid w:val="00164721"/>
    <w:rsid w:val="00186480"/>
    <w:rsid w:val="001C1161"/>
    <w:rsid w:val="001C13BF"/>
    <w:rsid w:val="001E7C47"/>
    <w:rsid w:val="002029FC"/>
    <w:rsid w:val="00202FE7"/>
    <w:rsid w:val="002063FA"/>
    <w:rsid w:val="002657C0"/>
    <w:rsid w:val="0027557E"/>
    <w:rsid w:val="00292316"/>
    <w:rsid w:val="002A1E92"/>
    <w:rsid w:val="002A4F8C"/>
    <w:rsid w:val="002B0333"/>
    <w:rsid w:val="002B3647"/>
    <w:rsid w:val="002B45AB"/>
    <w:rsid w:val="002D0E88"/>
    <w:rsid w:val="002E4DD6"/>
    <w:rsid w:val="002E689D"/>
    <w:rsid w:val="0030089A"/>
    <w:rsid w:val="003155B6"/>
    <w:rsid w:val="003334F9"/>
    <w:rsid w:val="00335283"/>
    <w:rsid w:val="00362CD4"/>
    <w:rsid w:val="00383266"/>
    <w:rsid w:val="003874C7"/>
    <w:rsid w:val="003A7D01"/>
    <w:rsid w:val="003F69C4"/>
    <w:rsid w:val="0042299B"/>
    <w:rsid w:val="00437136"/>
    <w:rsid w:val="00441935"/>
    <w:rsid w:val="00452943"/>
    <w:rsid w:val="004A6E68"/>
    <w:rsid w:val="004C646B"/>
    <w:rsid w:val="00504502"/>
    <w:rsid w:val="00515731"/>
    <w:rsid w:val="005174BF"/>
    <w:rsid w:val="00545341"/>
    <w:rsid w:val="005620BC"/>
    <w:rsid w:val="005D49B8"/>
    <w:rsid w:val="00600653"/>
    <w:rsid w:val="00654508"/>
    <w:rsid w:val="00667E76"/>
    <w:rsid w:val="00670328"/>
    <w:rsid w:val="00672291"/>
    <w:rsid w:val="0068093C"/>
    <w:rsid w:val="006977E1"/>
    <w:rsid w:val="006B449A"/>
    <w:rsid w:val="006E669C"/>
    <w:rsid w:val="006F4BD4"/>
    <w:rsid w:val="00711989"/>
    <w:rsid w:val="00732A48"/>
    <w:rsid w:val="00767010"/>
    <w:rsid w:val="00787950"/>
    <w:rsid w:val="007921EB"/>
    <w:rsid w:val="00796523"/>
    <w:rsid w:val="007C07D2"/>
    <w:rsid w:val="007C798D"/>
    <w:rsid w:val="007D168D"/>
    <w:rsid w:val="007E52BC"/>
    <w:rsid w:val="007F1CBD"/>
    <w:rsid w:val="007F3F39"/>
    <w:rsid w:val="007F5945"/>
    <w:rsid w:val="00802FB0"/>
    <w:rsid w:val="00833424"/>
    <w:rsid w:val="008352AE"/>
    <w:rsid w:val="008513E6"/>
    <w:rsid w:val="008565AF"/>
    <w:rsid w:val="00894F1E"/>
    <w:rsid w:val="008E1C3F"/>
    <w:rsid w:val="00913B66"/>
    <w:rsid w:val="00916442"/>
    <w:rsid w:val="00917BED"/>
    <w:rsid w:val="0093298C"/>
    <w:rsid w:val="0096034C"/>
    <w:rsid w:val="00962F68"/>
    <w:rsid w:val="00974D25"/>
    <w:rsid w:val="0098160A"/>
    <w:rsid w:val="009937FF"/>
    <w:rsid w:val="009C55D3"/>
    <w:rsid w:val="009D1CB4"/>
    <w:rsid w:val="00A40480"/>
    <w:rsid w:val="00A57591"/>
    <w:rsid w:val="00A7086E"/>
    <w:rsid w:val="00A907C2"/>
    <w:rsid w:val="00A919D2"/>
    <w:rsid w:val="00A95FC4"/>
    <w:rsid w:val="00AA0AF9"/>
    <w:rsid w:val="00AB2472"/>
    <w:rsid w:val="00AB2B9D"/>
    <w:rsid w:val="00AD17A9"/>
    <w:rsid w:val="00AD4EDA"/>
    <w:rsid w:val="00AE114E"/>
    <w:rsid w:val="00AF5468"/>
    <w:rsid w:val="00B17977"/>
    <w:rsid w:val="00B20597"/>
    <w:rsid w:val="00B373A2"/>
    <w:rsid w:val="00B43186"/>
    <w:rsid w:val="00B54BCE"/>
    <w:rsid w:val="00B55D2F"/>
    <w:rsid w:val="00B82E2E"/>
    <w:rsid w:val="00B9632D"/>
    <w:rsid w:val="00BB29C7"/>
    <w:rsid w:val="00BF0C8B"/>
    <w:rsid w:val="00BF596F"/>
    <w:rsid w:val="00C02E86"/>
    <w:rsid w:val="00C116E7"/>
    <w:rsid w:val="00C211DC"/>
    <w:rsid w:val="00C46F9D"/>
    <w:rsid w:val="00C62FA9"/>
    <w:rsid w:val="00C96E2A"/>
    <w:rsid w:val="00CA708B"/>
    <w:rsid w:val="00CA7261"/>
    <w:rsid w:val="00CB4463"/>
    <w:rsid w:val="00CC5DD2"/>
    <w:rsid w:val="00CD0E44"/>
    <w:rsid w:val="00D144DE"/>
    <w:rsid w:val="00D51D6C"/>
    <w:rsid w:val="00D92187"/>
    <w:rsid w:val="00D946A6"/>
    <w:rsid w:val="00DA0AF1"/>
    <w:rsid w:val="00DA4285"/>
    <w:rsid w:val="00DF0336"/>
    <w:rsid w:val="00E06A0F"/>
    <w:rsid w:val="00E460A4"/>
    <w:rsid w:val="00E53719"/>
    <w:rsid w:val="00E768B4"/>
    <w:rsid w:val="00EB07C7"/>
    <w:rsid w:val="00EC2439"/>
    <w:rsid w:val="00ED145D"/>
    <w:rsid w:val="00EF169B"/>
    <w:rsid w:val="00EF7B50"/>
    <w:rsid w:val="00F05BD4"/>
    <w:rsid w:val="00F1323A"/>
    <w:rsid w:val="00F13915"/>
    <w:rsid w:val="00F25106"/>
    <w:rsid w:val="00F3578B"/>
    <w:rsid w:val="00F6222F"/>
    <w:rsid w:val="00F774CD"/>
    <w:rsid w:val="00F82AF0"/>
    <w:rsid w:val="00FA2EDD"/>
    <w:rsid w:val="00FC2DA3"/>
    <w:rsid w:val="00FD16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c00000" stroke="f">
      <v:fill color="#c00000"/>
      <v:stroke on="f"/>
    </o:shapedefaults>
    <o:shapelayout v:ext="edit">
      <o:idmap v:ext="edit" data="1"/>
    </o:shapelayout>
  </w:shapeDefaults>
  <w:decimalSymbol w:val="."/>
  <w:listSeparator w:val=","/>
  <w14:docId w14:val="117333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10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rsid w:val="0096034C"/>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CA"/>
    </w:rPr>
  </w:style>
  <w:style w:type="paragraph" w:styleId="Heading4">
    <w:name w:val="heading 4"/>
    <w:basedOn w:val="Normal"/>
    <w:next w:val="Normal"/>
    <w:link w:val="Heading4Char"/>
    <w:qFormat/>
    <w:rsid w:val="0027557E"/>
    <w:pPr>
      <w:keepNext/>
      <w:outlineLvl w:val="3"/>
    </w:pPr>
    <w:rPr>
      <w:rFonts w:ascii="Trebuchet MS" w:eastAsia="Times New Roman" w:hAnsi="Trebuchet MS"/>
      <w:sz w:val="28"/>
    </w:rPr>
  </w:style>
  <w:style w:type="paragraph" w:styleId="Heading5">
    <w:name w:val="heading 5"/>
    <w:basedOn w:val="Normal"/>
    <w:next w:val="Normal"/>
    <w:link w:val="Heading5Char"/>
    <w:rsid w:val="0096034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57E"/>
    <w:rPr>
      <w:rFonts w:ascii="Tahoma" w:hAnsi="Tahoma" w:cs="Tahoma"/>
      <w:sz w:val="16"/>
      <w:szCs w:val="16"/>
      <w:lang w:val="en-CA"/>
    </w:rPr>
  </w:style>
  <w:style w:type="character" w:customStyle="1" w:styleId="BalloonTextChar">
    <w:name w:val="Balloon Text Char"/>
    <w:basedOn w:val="DefaultParagraphFont"/>
    <w:link w:val="BalloonText"/>
    <w:uiPriority w:val="99"/>
    <w:semiHidden/>
    <w:rsid w:val="0027557E"/>
    <w:rPr>
      <w:rFonts w:ascii="Tahoma" w:hAnsi="Tahoma" w:cs="Tahoma"/>
      <w:sz w:val="16"/>
      <w:szCs w:val="16"/>
    </w:rPr>
  </w:style>
  <w:style w:type="character" w:customStyle="1" w:styleId="Heading4Char">
    <w:name w:val="Heading 4 Char"/>
    <w:basedOn w:val="DefaultParagraphFont"/>
    <w:link w:val="Heading4"/>
    <w:rsid w:val="0027557E"/>
    <w:rPr>
      <w:rFonts w:ascii="Trebuchet MS" w:eastAsia="Times New Roman" w:hAnsi="Trebuchet MS" w:cs="Times New Roman"/>
      <w:sz w:val="28"/>
      <w:szCs w:val="24"/>
      <w:lang w:val="en-US"/>
    </w:rPr>
  </w:style>
  <w:style w:type="table" w:styleId="TableGrid">
    <w:name w:val="Table Grid"/>
    <w:basedOn w:val="TableNormal"/>
    <w:uiPriority w:val="59"/>
    <w:rsid w:val="00BF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87A"/>
    <w:pPr>
      <w:spacing w:after="200" w:line="276" w:lineRule="auto"/>
      <w:ind w:left="720"/>
      <w:contextualSpacing/>
    </w:pPr>
    <w:rPr>
      <w:rFonts w:asciiTheme="minorHAnsi" w:hAnsiTheme="minorHAnsi" w:cstheme="minorBidi"/>
      <w:sz w:val="22"/>
      <w:szCs w:val="22"/>
      <w:lang w:val="en-CA"/>
    </w:rPr>
  </w:style>
  <w:style w:type="character" w:styleId="Hyperlink">
    <w:name w:val="Hyperlink"/>
    <w:basedOn w:val="DefaultParagraphFont"/>
    <w:uiPriority w:val="99"/>
    <w:unhideWhenUsed/>
    <w:rsid w:val="0008487A"/>
    <w:rPr>
      <w:color w:val="0000FF"/>
      <w:u w:val="single"/>
    </w:rPr>
  </w:style>
  <w:style w:type="character" w:styleId="FollowedHyperlink">
    <w:name w:val="FollowedHyperlink"/>
    <w:basedOn w:val="DefaultParagraphFont"/>
    <w:uiPriority w:val="99"/>
    <w:semiHidden/>
    <w:unhideWhenUsed/>
    <w:rsid w:val="00362CD4"/>
    <w:rPr>
      <w:color w:val="800080" w:themeColor="followedHyperlink"/>
      <w:u w:val="single"/>
    </w:rPr>
  </w:style>
  <w:style w:type="paragraph" w:styleId="Header">
    <w:name w:val="header"/>
    <w:basedOn w:val="Normal"/>
    <w:link w:val="HeaderChar"/>
    <w:rsid w:val="00112F50"/>
    <w:pPr>
      <w:tabs>
        <w:tab w:val="center" w:pos="4320"/>
        <w:tab w:val="right" w:pos="8640"/>
      </w:tabs>
    </w:pPr>
    <w:rPr>
      <w:rFonts w:asciiTheme="minorHAnsi" w:hAnsiTheme="minorHAnsi" w:cstheme="minorBidi"/>
      <w:sz w:val="22"/>
      <w:szCs w:val="22"/>
      <w:lang w:val="en-CA"/>
    </w:rPr>
  </w:style>
  <w:style w:type="character" w:customStyle="1" w:styleId="HeaderChar">
    <w:name w:val="Header Char"/>
    <w:basedOn w:val="DefaultParagraphFont"/>
    <w:link w:val="Header"/>
    <w:rsid w:val="00112F50"/>
  </w:style>
  <w:style w:type="paragraph" w:styleId="Footer">
    <w:name w:val="footer"/>
    <w:basedOn w:val="Normal"/>
    <w:link w:val="FooterChar"/>
    <w:rsid w:val="00112F50"/>
    <w:pPr>
      <w:tabs>
        <w:tab w:val="center" w:pos="4320"/>
        <w:tab w:val="right" w:pos="8640"/>
      </w:tabs>
    </w:pPr>
    <w:rPr>
      <w:rFonts w:asciiTheme="minorHAnsi" w:hAnsiTheme="minorHAnsi" w:cstheme="minorBidi"/>
      <w:sz w:val="22"/>
      <w:szCs w:val="22"/>
      <w:lang w:val="en-CA"/>
    </w:rPr>
  </w:style>
  <w:style w:type="character" w:customStyle="1" w:styleId="FooterChar">
    <w:name w:val="Footer Char"/>
    <w:basedOn w:val="DefaultParagraphFont"/>
    <w:link w:val="Footer"/>
    <w:rsid w:val="00112F50"/>
  </w:style>
  <w:style w:type="paragraph" w:styleId="NormalWeb">
    <w:name w:val="Normal (Web)"/>
    <w:basedOn w:val="Normal"/>
    <w:uiPriority w:val="99"/>
    <w:rsid w:val="003A7D01"/>
    <w:pPr>
      <w:spacing w:beforeLines="1" w:afterLines="1" w:after="200"/>
    </w:pPr>
    <w:rPr>
      <w:rFonts w:ascii="Times" w:hAnsi="Times"/>
      <w:sz w:val="20"/>
      <w:szCs w:val="20"/>
    </w:rPr>
  </w:style>
  <w:style w:type="paragraph" w:customStyle="1" w:styleId="Normal1">
    <w:name w:val="Normal1"/>
    <w:rsid w:val="003A7D01"/>
    <w:pPr>
      <w:spacing w:after="0"/>
    </w:pPr>
    <w:rPr>
      <w:rFonts w:ascii="Arial" w:eastAsia="Arial" w:hAnsi="Arial" w:cs="Arial"/>
      <w:color w:val="000000"/>
    </w:rPr>
  </w:style>
  <w:style w:type="paragraph" w:styleId="BodyText">
    <w:name w:val="Body Text"/>
    <w:basedOn w:val="Normal"/>
    <w:link w:val="BodyTextChar"/>
    <w:rsid w:val="00787950"/>
    <w:pPr>
      <w:spacing w:after="120" w:line="276" w:lineRule="auto"/>
    </w:pPr>
    <w:rPr>
      <w:rFonts w:asciiTheme="minorHAnsi" w:hAnsiTheme="minorHAnsi" w:cstheme="minorBidi"/>
      <w:sz w:val="22"/>
      <w:szCs w:val="22"/>
      <w:lang w:val="en-CA"/>
    </w:rPr>
  </w:style>
  <w:style w:type="character" w:customStyle="1" w:styleId="BodyTextChar">
    <w:name w:val="Body Text Char"/>
    <w:basedOn w:val="DefaultParagraphFont"/>
    <w:link w:val="BodyText"/>
    <w:rsid w:val="00787950"/>
  </w:style>
  <w:style w:type="character" w:styleId="CommentReference">
    <w:name w:val="annotation reference"/>
    <w:basedOn w:val="DefaultParagraphFont"/>
    <w:semiHidden/>
    <w:unhideWhenUsed/>
    <w:rsid w:val="00F3578B"/>
    <w:rPr>
      <w:sz w:val="18"/>
      <w:szCs w:val="18"/>
    </w:rPr>
  </w:style>
  <w:style w:type="paragraph" w:styleId="CommentText">
    <w:name w:val="annotation text"/>
    <w:basedOn w:val="Normal"/>
    <w:link w:val="CommentTextChar"/>
    <w:semiHidden/>
    <w:unhideWhenUsed/>
    <w:rsid w:val="00F3578B"/>
    <w:pPr>
      <w:spacing w:after="200"/>
    </w:pPr>
    <w:rPr>
      <w:rFonts w:asciiTheme="minorHAnsi" w:hAnsiTheme="minorHAnsi" w:cstheme="minorBidi"/>
      <w:lang w:val="en-CA"/>
    </w:rPr>
  </w:style>
  <w:style w:type="character" w:customStyle="1" w:styleId="CommentTextChar">
    <w:name w:val="Comment Text Char"/>
    <w:basedOn w:val="DefaultParagraphFont"/>
    <w:link w:val="CommentText"/>
    <w:semiHidden/>
    <w:rsid w:val="00F3578B"/>
    <w:rPr>
      <w:sz w:val="24"/>
      <w:szCs w:val="24"/>
    </w:rPr>
  </w:style>
  <w:style w:type="paragraph" w:styleId="CommentSubject">
    <w:name w:val="annotation subject"/>
    <w:basedOn w:val="CommentText"/>
    <w:next w:val="CommentText"/>
    <w:link w:val="CommentSubjectChar"/>
    <w:semiHidden/>
    <w:unhideWhenUsed/>
    <w:rsid w:val="00F3578B"/>
    <w:rPr>
      <w:b/>
      <w:bCs/>
      <w:sz w:val="20"/>
      <w:szCs w:val="20"/>
    </w:rPr>
  </w:style>
  <w:style w:type="character" w:customStyle="1" w:styleId="CommentSubjectChar">
    <w:name w:val="Comment Subject Char"/>
    <w:basedOn w:val="CommentTextChar"/>
    <w:link w:val="CommentSubject"/>
    <w:semiHidden/>
    <w:rsid w:val="00F3578B"/>
    <w:rPr>
      <w:b/>
      <w:bCs/>
      <w:sz w:val="20"/>
      <w:szCs w:val="20"/>
    </w:rPr>
  </w:style>
  <w:style w:type="character" w:customStyle="1" w:styleId="Heading5Char">
    <w:name w:val="Heading 5 Char"/>
    <w:basedOn w:val="DefaultParagraphFont"/>
    <w:link w:val="Heading5"/>
    <w:rsid w:val="0096034C"/>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rsid w:val="009603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7614">
      <w:bodyDiv w:val="1"/>
      <w:marLeft w:val="0"/>
      <w:marRight w:val="0"/>
      <w:marTop w:val="0"/>
      <w:marBottom w:val="0"/>
      <w:divBdr>
        <w:top w:val="none" w:sz="0" w:space="0" w:color="auto"/>
        <w:left w:val="none" w:sz="0" w:space="0" w:color="auto"/>
        <w:bottom w:val="none" w:sz="0" w:space="0" w:color="auto"/>
        <w:right w:val="none" w:sz="0" w:space="0" w:color="auto"/>
      </w:divBdr>
      <w:divsChild>
        <w:div w:id="997148941">
          <w:marLeft w:val="0"/>
          <w:marRight w:val="0"/>
          <w:marTop w:val="0"/>
          <w:marBottom w:val="0"/>
          <w:divBdr>
            <w:top w:val="none" w:sz="0" w:space="0" w:color="auto"/>
            <w:left w:val="none" w:sz="0" w:space="0" w:color="auto"/>
            <w:bottom w:val="none" w:sz="0" w:space="0" w:color="auto"/>
            <w:right w:val="none" w:sz="0" w:space="0" w:color="auto"/>
          </w:divBdr>
          <w:divsChild>
            <w:div w:id="1514496695">
              <w:marLeft w:val="0"/>
              <w:marRight w:val="0"/>
              <w:marTop w:val="0"/>
              <w:marBottom w:val="0"/>
              <w:divBdr>
                <w:top w:val="none" w:sz="0" w:space="0" w:color="auto"/>
                <w:left w:val="none" w:sz="0" w:space="0" w:color="auto"/>
                <w:bottom w:val="none" w:sz="0" w:space="0" w:color="auto"/>
                <w:right w:val="none" w:sz="0" w:space="0" w:color="auto"/>
              </w:divBdr>
              <w:divsChild>
                <w:div w:id="10128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453">
      <w:bodyDiv w:val="1"/>
      <w:marLeft w:val="0"/>
      <w:marRight w:val="0"/>
      <w:marTop w:val="0"/>
      <w:marBottom w:val="0"/>
      <w:divBdr>
        <w:top w:val="none" w:sz="0" w:space="0" w:color="auto"/>
        <w:left w:val="none" w:sz="0" w:space="0" w:color="auto"/>
        <w:bottom w:val="none" w:sz="0" w:space="0" w:color="auto"/>
        <w:right w:val="none" w:sz="0" w:space="0" w:color="auto"/>
      </w:divBdr>
    </w:div>
    <w:div w:id="381371057">
      <w:bodyDiv w:val="1"/>
      <w:marLeft w:val="0"/>
      <w:marRight w:val="0"/>
      <w:marTop w:val="0"/>
      <w:marBottom w:val="0"/>
      <w:divBdr>
        <w:top w:val="none" w:sz="0" w:space="0" w:color="auto"/>
        <w:left w:val="none" w:sz="0" w:space="0" w:color="auto"/>
        <w:bottom w:val="none" w:sz="0" w:space="0" w:color="auto"/>
        <w:right w:val="none" w:sz="0" w:space="0" w:color="auto"/>
      </w:divBdr>
    </w:div>
    <w:div w:id="416564277">
      <w:bodyDiv w:val="1"/>
      <w:marLeft w:val="0"/>
      <w:marRight w:val="0"/>
      <w:marTop w:val="0"/>
      <w:marBottom w:val="0"/>
      <w:divBdr>
        <w:top w:val="none" w:sz="0" w:space="0" w:color="auto"/>
        <w:left w:val="none" w:sz="0" w:space="0" w:color="auto"/>
        <w:bottom w:val="none" w:sz="0" w:space="0" w:color="auto"/>
        <w:right w:val="none" w:sz="0" w:space="0" w:color="auto"/>
      </w:divBdr>
      <w:divsChild>
        <w:div w:id="2087878402">
          <w:marLeft w:val="0"/>
          <w:marRight w:val="0"/>
          <w:marTop w:val="0"/>
          <w:marBottom w:val="0"/>
          <w:divBdr>
            <w:top w:val="none" w:sz="0" w:space="0" w:color="auto"/>
            <w:left w:val="none" w:sz="0" w:space="0" w:color="auto"/>
            <w:bottom w:val="none" w:sz="0" w:space="0" w:color="auto"/>
            <w:right w:val="none" w:sz="0" w:space="0" w:color="auto"/>
          </w:divBdr>
          <w:divsChild>
            <w:div w:id="300236914">
              <w:marLeft w:val="0"/>
              <w:marRight w:val="0"/>
              <w:marTop w:val="0"/>
              <w:marBottom w:val="0"/>
              <w:divBdr>
                <w:top w:val="none" w:sz="0" w:space="0" w:color="auto"/>
                <w:left w:val="none" w:sz="0" w:space="0" w:color="auto"/>
                <w:bottom w:val="none" w:sz="0" w:space="0" w:color="auto"/>
                <w:right w:val="none" w:sz="0" w:space="0" w:color="auto"/>
              </w:divBdr>
              <w:divsChild>
                <w:div w:id="10462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7200">
      <w:bodyDiv w:val="1"/>
      <w:marLeft w:val="0"/>
      <w:marRight w:val="0"/>
      <w:marTop w:val="0"/>
      <w:marBottom w:val="0"/>
      <w:divBdr>
        <w:top w:val="none" w:sz="0" w:space="0" w:color="auto"/>
        <w:left w:val="none" w:sz="0" w:space="0" w:color="auto"/>
        <w:bottom w:val="none" w:sz="0" w:space="0" w:color="auto"/>
        <w:right w:val="none" w:sz="0" w:space="0" w:color="auto"/>
      </w:divBdr>
    </w:div>
    <w:div w:id="646401743">
      <w:bodyDiv w:val="1"/>
      <w:marLeft w:val="0"/>
      <w:marRight w:val="0"/>
      <w:marTop w:val="0"/>
      <w:marBottom w:val="0"/>
      <w:divBdr>
        <w:top w:val="none" w:sz="0" w:space="0" w:color="auto"/>
        <w:left w:val="none" w:sz="0" w:space="0" w:color="auto"/>
        <w:bottom w:val="none" w:sz="0" w:space="0" w:color="auto"/>
        <w:right w:val="none" w:sz="0" w:space="0" w:color="auto"/>
      </w:divBdr>
    </w:div>
    <w:div w:id="707411507">
      <w:bodyDiv w:val="1"/>
      <w:marLeft w:val="0"/>
      <w:marRight w:val="0"/>
      <w:marTop w:val="0"/>
      <w:marBottom w:val="0"/>
      <w:divBdr>
        <w:top w:val="none" w:sz="0" w:space="0" w:color="auto"/>
        <w:left w:val="none" w:sz="0" w:space="0" w:color="auto"/>
        <w:bottom w:val="none" w:sz="0" w:space="0" w:color="auto"/>
        <w:right w:val="none" w:sz="0" w:space="0" w:color="auto"/>
      </w:divBdr>
    </w:div>
    <w:div w:id="731662901">
      <w:bodyDiv w:val="1"/>
      <w:marLeft w:val="0"/>
      <w:marRight w:val="0"/>
      <w:marTop w:val="0"/>
      <w:marBottom w:val="0"/>
      <w:divBdr>
        <w:top w:val="none" w:sz="0" w:space="0" w:color="auto"/>
        <w:left w:val="none" w:sz="0" w:space="0" w:color="auto"/>
        <w:bottom w:val="none" w:sz="0" w:space="0" w:color="auto"/>
        <w:right w:val="none" w:sz="0" w:space="0" w:color="auto"/>
      </w:divBdr>
    </w:div>
    <w:div w:id="739210570">
      <w:bodyDiv w:val="1"/>
      <w:marLeft w:val="0"/>
      <w:marRight w:val="0"/>
      <w:marTop w:val="0"/>
      <w:marBottom w:val="0"/>
      <w:divBdr>
        <w:top w:val="none" w:sz="0" w:space="0" w:color="auto"/>
        <w:left w:val="none" w:sz="0" w:space="0" w:color="auto"/>
        <w:bottom w:val="none" w:sz="0" w:space="0" w:color="auto"/>
        <w:right w:val="none" w:sz="0" w:space="0" w:color="auto"/>
      </w:divBdr>
    </w:div>
    <w:div w:id="777943478">
      <w:bodyDiv w:val="1"/>
      <w:marLeft w:val="0"/>
      <w:marRight w:val="0"/>
      <w:marTop w:val="0"/>
      <w:marBottom w:val="0"/>
      <w:divBdr>
        <w:top w:val="none" w:sz="0" w:space="0" w:color="auto"/>
        <w:left w:val="none" w:sz="0" w:space="0" w:color="auto"/>
        <w:bottom w:val="none" w:sz="0" w:space="0" w:color="auto"/>
        <w:right w:val="none" w:sz="0" w:space="0" w:color="auto"/>
      </w:divBdr>
    </w:div>
    <w:div w:id="815878197">
      <w:bodyDiv w:val="1"/>
      <w:marLeft w:val="0"/>
      <w:marRight w:val="0"/>
      <w:marTop w:val="0"/>
      <w:marBottom w:val="0"/>
      <w:divBdr>
        <w:top w:val="none" w:sz="0" w:space="0" w:color="auto"/>
        <w:left w:val="none" w:sz="0" w:space="0" w:color="auto"/>
        <w:bottom w:val="none" w:sz="0" w:space="0" w:color="auto"/>
        <w:right w:val="none" w:sz="0" w:space="0" w:color="auto"/>
      </w:divBdr>
    </w:div>
    <w:div w:id="821965776">
      <w:bodyDiv w:val="1"/>
      <w:marLeft w:val="0"/>
      <w:marRight w:val="0"/>
      <w:marTop w:val="0"/>
      <w:marBottom w:val="0"/>
      <w:divBdr>
        <w:top w:val="none" w:sz="0" w:space="0" w:color="auto"/>
        <w:left w:val="none" w:sz="0" w:space="0" w:color="auto"/>
        <w:bottom w:val="none" w:sz="0" w:space="0" w:color="auto"/>
        <w:right w:val="none" w:sz="0" w:space="0" w:color="auto"/>
      </w:divBdr>
    </w:div>
    <w:div w:id="908929346">
      <w:bodyDiv w:val="1"/>
      <w:marLeft w:val="0"/>
      <w:marRight w:val="0"/>
      <w:marTop w:val="0"/>
      <w:marBottom w:val="0"/>
      <w:divBdr>
        <w:top w:val="none" w:sz="0" w:space="0" w:color="auto"/>
        <w:left w:val="none" w:sz="0" w:space="0" w:color="auto"/>
        <w:bottom w:val="none" w:sz="0" w:space="0" w:color="auto"/>
        <w:right w:val="none" w:sz="0" w:space="0" w:color="auto"/>
      </w:divBdr>
    </w:div>
    <w:div w:id="919481743">
      <w:bodyDiv w:val="1"/>
      <w:marLeft w:val="0"/>
      <w:marRight w:val="0"/>
      <w:marTop w:val="0"/>
      <w:marBottom w:val="0"/>
      <w:divBdr>
        <w:top w:val="none" w:sz="0" w:space="0" w:color="auto"/>
        <w:left w:val="none" w:sz="0" w:space="0" w:color="auto"/>
        <w:bottom w:val="none" w:sz="0" w:space="0" w:color="auto"/>
        <w:right w:val="none" w:sz="0" w:space="0" w:color="auto"/>
      </w:divBdr>
    </w:div>
    <w:div w:id="935555271">
      <w:bodyDiv w:val="1"/>
      <w:marLeft w:val="0"/>
      <w:marRight w:val="0"/>
      <w:marTop w:val="0"/>
      <w:marBottom w:val="0"/>
      <w:divBdr>
        <w:top w:val="none" w:sz="0" w:space="0" w:color="auto"/>
        <w:left w:val="none" w:sz="0" w:space="0" w:color="auto"/>
        <w:bottom w:val="none" w:sz="0" w:space="0" w:color="auto"/>
        <w:right w:val="none" w:sz="0" w:space="0" w:color="auto"/>
      </w:divBdr>
    </w:div>
    <w:div w:id="1182554444">
      <w:bodyDiv w:val="1"/>
      <w:marLeft w:val="0"/>
      <w:marRight w:val="0"/>
      <w:marTop w:val="0"/>
      <w:marBottom w:val="0"/>
      <w:divBdr>
        <w:top w:val="none" w:sz="0" w:space="0" w:color="auto"/>
        <w:left w:val="none" w:sz="0" w:space="0" w:color="auto"/>
        <w:bottom w:val="none" w:sz="0" w:space="0" w:color="auto"/>
        <w:right w:val="none" w:sz="0" w:space="0" w:color="auto"/>
      </w:divBdr>
    </w:div>
    <w:div w:id="1187207085">
      <w:bodyDiv w:val="1"/>
      <w:marLeft w:val="0"/>
      <w:marRight w:val="0"/>
      <w:marTop w:val="0"/>
      <w:marBottom w:val="0"/>
      <w:divBdr>
        <w:top w:val="none" w:sz="0" w:space="0" w:color="auto"/>
        <w:left w:val="none" w:sz="0" w:space="0" w:color="auto"/>
        <w:bottom w:val="none" w:sz="0" w:space="0" w:color="auto"/>
        <w:right w:val="none" w:sz="0" w:space="0" w:color="auto"/>
      </w:divBdr>
    </w:div>
    <w:div w:id="1219900495">
      <w:bodyDiv w:val="1"/>
      <w:marLeft w:val="0"/>
      <w:marRight w:val="0"/>
      <w:marTop w:val="0"/>
      <w:marBottom w:val="0"/>
      <w:divBdr>
        <w:top w:val="none" w:sz="0" w:space="0" w:color="auto"/>
        <w:left w:val="none" w:sz="0" w:space="0" w:color="auto"/>
        <w:bottom w:val="none" w:sz="0" w:space="0" w:color="auto"/>
        <w:right w:val="none" w:sz="0" w:space="0" w:color="auto"/>
      </w:divBdr>
    </w:div>
    <w:div w:id="1267075520">
      <w:bodyDiv w:val="1"/>
      <w:marLeft w:val="0"/>
      <w:marRight w:val="0"/>
      <w:marTop w:val="0"/>
      <w:marBottom w:val="0"/>
      <w:divBdr>
        <w:top w:val="none" w:sz="0" w:space="0" w:color="auto"/>
        <w:left w:val="none" w:sz="0" w:space="0" w:color="auto"/>
        <w:bottom w:val="none" w:sz="0" w:space="0" w:color="auto"/>
        <w:right w:val="none" w:sz="0" w:space="0" w:color="auto"/>
      </w:divBdr>
    </w:div>
    <w:div w:id="1284582972">
      <w:bodyDiv w:val="1"/>
      <w:marLeft w:val="0"/>
      <w:marRight w:val="0"/>
      <w:marTop w:val="0"/>
      <w:marBottom w:val="0"/>
      <w:divBdr>
        <w:top w:val="none" w:sz="0" w:space="0" w:color="auto"/>
        <w:left w:val="none" w:sz="0" w:space="0" w:color="auto"/>
        <w:bottom w:val="none" w:sz="0" w:space="0" w:color="auto"/>
        <w:right w:val="none" w:sz="0" w:space="0" w:color="auto"/>
      </w:divBdr>
    </w:div>
    <w:div w:id="1292981087">
      <w:bodyDiv w:val="1"/>
      <w:marLeft w:val="0"/>
      <w:marRight w:val="0"/>
      <w:marTop w:val="0"/>
      <w:marBottom w:val="0"/>
      <w:divBdr>
        <w:top w:val="none" w:sz="0" w:space="0" w:color="auto"/>
        <w:left w:val="none" w:sz="0" w:space="0" w:color="auto"/>
        <w:bottom w:val="none" w:sz="0" w:space="0" w:color="auto"/>
        <w:right w:val="none" w:sz="0" w:space="0" w:color="auto"/>
      </w:divBdr>
    </w:div>
    <w:div w:id="1306618947">
      <w:bodyDiv w:val="1"/>
      <w:marLeft w:val="0"/>
      <w:marRight w:val="0"/>
      <w:marTop w:val="0"/>
      <w:marBottom w:val="0"/>
      <w:divBdr>
        <w:top w:val="none" w:sz="0" w:space="0" w:color="auto"/>
        <w:left w:val="none" w:sz="0" w:space="0" w:color="auto"/>
        <w:bottom w:val="none" w:sz="0" w:space="0" w:color="auto"/>
        <w:right w:val="none" w:sz="0" w:space="0" w:color="auto"/>
      </w:divBdr>
    </w:div>
    <w:div w:id="1352219506">
      <w:bodyDiv w:val="1"/>
      <w:marLeft w:val="0"/>
      <w:marRight w:val="0"/>
      <w:marTop w:val="0"/>
      <w:marBottom w:val="0"/>
      <w:divBdr>
        <w:top w:val="none" w:sz="0" w:space="0" w:color="auto"/>
        <w:left w:val="none" w:sz="0" w:space="0" w:color="auto"/>
        <w:bottom w:val="none" w:sz="0" w:space="0" w:color="auto"/>
        <w:right w:val="none" w:sz="0" w:space="0" w:color="auto"/>
      </w:divBdr>
    </w:div>
    <w:div w:id="1549953904">
      <w:bodyDiv w:val="1"/>
      <w:marLeft w:val="0"/>
      <w:marRight w:val="0"/>
      <w:marTop w:val="0"/>
      <w:marBottom w:val="0"/>
      <w:divBdr>
        <w:top w:val="none" w:sz="0" w:space="0" w:color="auto"/>
        <w:left w:val="none" w:sz="0" w:space="0" w:color="auto"/>
        <w:bottom w:val="none" w:sz="0" w:space="0" w:color="auto"/>
        <w:right w:val="none" w:sz="0" w:space="0" w:color="auto"/>
      </w:divBdr>
    </w:div>
    <w:div w:id="1673753246">
      <w:bodyDiv w:val="1"/>
      <w:marLeft w:val="0"/>
      <w:marRight w:val="0"/>
      <w:marTop w:val="0"/>
      <w:marBottom w:val="0"/>
      <w:divBdr>
        <w:top w:val="none" w:sz="0" w:space="0" w:color="auto"/>
        <w:left w:val="none" w:sz="0" w:space="0" w:color="auto"/>
        <w:bottom w:val="none" w:sz="0" w:space="0" w:color="auto"/>
        <w:right w:val="none" w:sz="0" w:space="0" w:color="auto"/>
      </w:divBdr>
    </w:div>
    <w:div w:id="1676151717">
      <w:bodyDiv w:val="1"/>
      <w:marLeft w:val="0"/>
      <w:marRight w:val="0"/>
      <w:marTop w:val="0"/>
      <w:marBottom w:val="0"/>
      <w:divBdr>
        <w:top w:val="none" w:sz="0" w:space="0" w:color="auto"/>
        <w:left w:val="none" w:sz="0" w:space="0" w:color="auto"/>
        <w:bottom w:val="none" w:sz="0" w:space="0" w:color="auto"/>
        <w:right w:val="none" w:sz="0" w:space="0" w:color="auto"/>
      </w:divBdr>
    </w:div>
    <w:div w:id="1698313306">
      <w:bodyDiv w:val="1"/>
      <w:marLeft w:val="0"/>
      <w:marRight w:val="0"/>
      <w:marTop w:val="0"/>
      <w:marBottom w:val="0"/>
      <w:divBdr>
        <w:top w:val="none" w:sz="0" w:space="0" w:color="auto"/>
        <w:left w:val="none" w:sz="0" w:space="0" w:color="auto"/>
        <w:bottom w:val="none" w:sz="0" w:space="0" w:color="auto"/>
        <w:right w:val="none" w:sz="0" w:space="0" w:color="auto"/>
      </w:divBdr>
    </w:div>
    <w:div w:id="1821001804">
      <w:bodyDiv w:val="1"/>
      <w:marLeft w:val="0"/>
      <w:marRight w:val="0"/>
      <w:marTop w:val="0"/>
      <w:marBottom w:val="0"/>
      <w:divBdr>
        <w:top w:val="none" w:sz="0" w:space="0" w:color="auto"/>
        <w:left w:val="none" w:sz="0" w:space="0" w:color="auto"/>
        <w:bottom w:val="none" w:sz="0" w:space="0" w:color="auto"/>
        <w:right w:val="none" w:sz="0" w:space="0" w:color="auto"/>
      </w:divBdr>
      <w:divsChild>
        <w:div w:id="2142531838">
          <w:marLeft w:val="0"/>
          <w:marRight w:val="0"/>
          <w:marTop w:val="0"/>
          <w:marBottom w:val="0"/>
          <w:divBdr>
            <w:top w:val="none" w:sz="0" w:space="0" w:color="auto"/>
            <w:left w:val="none" w:sz="0" w:space="0" w:color="auto"/>
            <w:bottom w:val="none" w:sz="0" w:space="0" w:color="auto"/>
            <w:right w:val="none" w:sz="0" w:space="0" w:color="auto"/>
          </w:divBdr>
          <w:divsChild>
            <w:div w:id="1685278999">
              <w:marLeft w:val="0"/>
              <w:marRight w:val="0"/>
              <w:marTop w:val="0"/>
              <w:marBottom w:val="0"/>
              <w:divBdr>
                <w:top w:val="none" w:sz="0" w:space="0" w:color="auto"/>
                <w:left w:val="none" w:sz="0" w:space="0" w:color="auto"/>
                <w:bottom w:val="none" w:sz="0" w:space="0" w:color="auto"/>
                <w:right w:val="none" w:sz="0" w:space="0" w:color="auto"/>
              </w:divBdr>
              <w:divsChild>
                <w:div w:id="1512448732">
                  <w:marLeft w:val="0"/>
                  <w:marRight w:val="0"/>
                  <w:marTop w:val="0"/>
                  <w:marBottom w:val="0"/>
                  <w:divBdr>
                    <w:top w:val="none" w:sz="0" w:space="0" w:color="auto"/>
                    <w:left w:val="none" w:sz="0" w:space="0" w:color="auto"/>
                    <w:bottom w:val="none" w:sz="0" w:space="0" w:color="auto"/>
                    <w:right w:val="none" w:sz="0" w:space="0" w:color="auto"/>
                  </w:divBdr>
                  <w:divsChild>
                    <w:div w:id="16127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81249">
      <w:bodyDiv w:val="1"/>
      <w:marLeft w:val="0"/>
      <w:marRight w:val="0"/>
      <w:marTop w:val="0"/>
      <w:marBottom w:val="0"/>
      <w:divBdr>
        <w:top w:val="none" w:sz="0" w:space="0" w:color="auto"/>
        <w:left w:val="none" w:sz="0" w:space="0" w:color="auto"/>
        <w:bottom w:val="none" w:sz="0" w:space="0" w:color="auto"/>
        <w:right w:val="none" w:sz="0" w:space="0" w:color="auto"/>
      </w:divBdr>
    </w:div>
    <w:div w:id="1897201972">
      <w:bodyDiv w:val="1"/>
      <w:marLeft w:val="0"/>
      <w:marRight w:val="0"/>
      <w:marTop w:val="0"/>
      <w:marBottom w:val="0"/>
      <w:divBdr>
        <w:top w:val="none" w:sz="0" w:space="0" w:color="auto"/>
        <w:left w:val="none" w:sz="0" w:space="0" w:color="auto"/>
        <w:bottom w:val="none" w:sz="0" w:space="0" w:color="auto"/>
        <w:right w:val="none" w:sz="0" w:space="0" w:color="auto"/>
      </w:divBdr>
    </w:div>
    <w:div w:id="1926038673">
      <w:bodyDiv w:val="1"/>
      <w:marLeft w:val="0"/>
      <w:marRight w:val="0"/>
      <w:marTop w:val="0"/>
      <w:marBottom w:val="0"/>
      <w:divBdr>
        <w:top w:val="none" w:sz="0" w:space="0" w:color="auto"/>
        <w:left w:val="none" w:sz="0" w:space="0" w:color="auto"/>
        <w:bottom w:val="none" w:sz="0" w:space="0" w:color="auto"/>
        <w:right w:val="none" w:sz="0" w:space="0" w:color="auto"/>
      </w:divBdr>
    </w:div>
    <w:div w:id="1945841671">
      <w:bodyDiv w:val="1"/>
      <w:marLeft w:val="0"/>
      <w:marRight w:val="0"/>
      <w:marTop w:val="0"/>
      <w:marBottom w:val="0"/>
      <w:divBdr>
        <w:top w:val="none" w:sz="0" w:space="0" w:color="auto"/>
        <w:left w:val="none" w:sz="0" w:space="0" w:color="auto"/>
        <w:bottom w:val="none" w:sz="0" w:space="0" w:color="auto"/>
        <w:right w:val="none" w:sz="0" w:space="0" w:color="auto"/>
      </w:divBdr>
    </w:div>
    <w:div w:id="204047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D3415-09F0-4DAF-9DE4-8C178020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cp:lastModifiedBy>Yipeng Ge</cp:lastModifiedBy>
  <cp:revision>3</cp:revision>
  <cp:lastPrinted>2016-02-16T07:09:00Z</cp:lastPrinted>
  <dcterms:created xsi:type="dcterms:W3CDTF">2017-01-31T03:19:00Z</dcterms:created>
  <dcterms:modified xsi:type="dcterms:W3CDTF">2017-11-11T22:49:00Z</dcterms:modified>
</cp:coreProperties>
</file>