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DBCAD"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RESOLUTION: </w:t>
      </w:r>
      <w:r>
        <w:rPr>
          <w:rFonts w:ascii="Times New Roman" w:eastAsia="Times New Roman" w:hAnsi="Times New Roman" w:cs="Times New Roman"/>
          <w:sz w:val="24"/>
          <w:szCs w:val="24"/>
        </w:rPr>
        <w:t>To Adopt the “Improving Service Learning Curricula in Canadian Medical Education” Position Paper</w:t>
      </w:r>
    </w:p>
    <w:p w14:paraId="18FC1CCE"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E9CA27" w14:textId="77777777" w:rsidR="00A43E21" w:rsidRDefault="00A43E21" w:rsidP="004115FB">
      <w:pPr>
        <w:rPr>
          <w:rFonts w:ascii="Times New Roman" w:eastAsia="Times New Roman" w:hAnsi="Times New Roman" w:cs="Times New Roman"/>
          <w:sz w:val="24"/>
          <w:szCs w:val="24"/>
        </w:rPr>
      </w:pPr>
    </w:p>
    <w:p w14:paraId="15FD004E" w14:textId="77777777" w:rsidR="004115FB" w:rsidRDefault="004115FB" w:rsidP="004115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Motion:</w:t>
      </w:r>
    </w:p>
    <w:p w14:paraId="2601646A" w14:textId="77777777" w:rsidR="004115FB" w:rsidRPr="004115FB" w:rsidRDefault="004115FB" w:rsidP="004115FB">
      <w:pPr>
        <w:rPr>
          <w:rFonts w:ascii="Times New Roman" w:eastAsia="Times New Roman" w:hAnsi="Times New Roman" w:cs="Times New Roman"/>
          <w:b/>
          <w:sz w:val="24"/>
          <w:szCs w:val="24"/>
        </w:rPr>
      </w:pPr>
      <w:r w:rsidRPr="004115FB">
        <w:rPr>
          <w:rFonts w:ascii="Times New Roman" w:eastAsia="Times New Roman" w:hAnsi="Times New Roman" w:cs="Times New Roman"/>
          <w:b/>
          <w:sz w:val="24"/>
          <w:szCs w:val="24"/>
        </w:rPr>
        <w:t>WHEREAS</w:t>
      </w:r>
    </w:p>
    <w:p w14:paraId="1E75F334"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learning - intentional community work through which students simultaneously provide a service and gain meaningful learning experiences - allows students to develop skills to make impactful civic contributions (Rhodes &amp; Davis, 2001) and to dismantle the perceived separation of work and civic contributions (Speck, 2001).</w:t>
      </w:r>
    </w:p>
    <w:p w14:paraId="2DFFCA50" w14:textId="77777777" w:rsidR="004115FB" w:rsidRDefault="004115FB" w:rsidP="004115FB">
      <w:pPr>
        <w:rPr>
          <w:rFonts w:ascii="Times New Roman" w:eastAsia="Times New Roman" w:hAnsi="Times New Roman" w:cs="Times New Roman"/>
          <w:sz w:val="24"/>
          <w:szCs w:val="24"/>
        </w:rPr>
      </w:pPr>
    </w:p>
    <w:p w14:paraId="49013049" w14:textId="77777777" w:rsidR="004115FB" w:rsidRPr="004115FB" w:rsidRDefault="004115FB" w:rsidP="004115FB">
      <w:pPr>
        <w:rPr>
          <w:rFonts w:ascii="Times New Roman" w:eastAsia="Times New Roman" w:hAnsi="Times New Roman" w:cs="Times New Roman"/>
          <w:b/>
          <w:sz w:val="24"/>
          <w:szCs w:val="24"/>
        </w:rPr>
      </w:pPr>
      <w:r w:rsidRPr="004115FB">
        <w:rPr>
          <w:rFonts w:ascii="Times New Roman" w:eastAsia="Times New Roman" w:hAnsi="Times New Roman" w:cs="Times New Roman"/>
          <w:b/>
          <w:sz w:val="24"/>
          <w:szCs w:val="24"/>
        </w:rPr>
        <w:t>WHEREAS</w:t>
      </w:r>
    </w:p>
    <w:p w14:paraId="4DA63676"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learning has several benefits - including improving students’ higher order thinking, empathy, cultural awareness, interpersonal development, and motivation to engage in social issues (Warren, 2012).</w:t>
      </w:r>
    </w:p>
    <w:p w14:paraId="7C8433D1" w14:textId="77777777" w:rsidR="004115FB" w:rsidRPr="004115FB" w:rsidRDefault="004115FB" w:rsidP="004115F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76C4C8CA" w14:textId="77777777" w:rsidR="004115FB" w:rsidRPr="004115FB" w:rsidRDefault="004115FB" w:rsidP="004115FB">
      <w:pPr>
        <w:rPr>
          <w:rFonts w:ascii="Times New Roman" w:eastAsia="Times New Roman" w:hAnsi="Times New Roman" w:cs="Times New Roman"/>
          <w:b/>
          <w:sz w:val="24"/>
          <w:szCs w:val="24"/>
        </w:rPr>
      </w:pPr>
      <w:r w:rsidRPr="004115FB">
        <w:rPr>
          <w:rFonts w:ascii="Times New Roman" w:eastAsia="Times New Roman" w:hAnsi="Times New Roman" w:cs="Times New Roman"/>
          <w:b/>
          <w:sz w:val="24"/>
          <w:szCs w:val="24"/>
        </w:rPr>
        <w:t>WHEREAS</w:t>
      </w:r>
    </w:p>
    <w:p w14:paraId="7657F4ED"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schools across North America have incorporated service learning into their curricula in a heterogeneous manner leading to varying levels of skills, knowledge and experience in Canadian physicians, where some physicians may not be equipped to make effective civic contributions as they begin their careers.</w:t>
      </w:r>
    </w:p>
    <w:p w14:paraId="275C1891" w14:textId="77777777" w:rsidR="004115FB" w:rsidRDefault="004115FB" w:rsidP="004115FB">
      <w:pPr>
        <w:rPr>
          <w:rFonts w:ascii="Times New Roman" w:eastAsia="Times New Roman" w:hAnsi="Times New Roman" w:cs="Times New Roman"/>
          <w:sz w:val="24"/>
          <w:szCs w:val="24"/>
        </w:rPr>
      </w:pPr>
    </w:p>
    <w:p w14:paraId="13273EE2" w14:textId="77777777" w:rsidR="004115FB" w:rsidRPr="004115FB" w:rsidRDefault="004115FB" w:rsidP="004115FB">
      <w:pPr>
        <w:rPr>
          <w:rFonts w:ascii="Times New Roman" w:eastAsia="Times New Roman" w:hAnsi="Times New Roman" w:cs="Times New Roman"/>
          <w:b/>
          <w:sz w:val="24"/>
          <w:szCs w:val="24"/>
        </w:rPr>
      </w:pPr>
      <w:r w:rsidRPr="004115FB">
        <w:rPr>
          <w:rFonts w:ascii="Times New Roman" w:eastAsia="Times New Roman" w:hAnsi="Times New Roman" w:cs="Times New Roman"/>
          <w:b/>
          <w:sz w:val="24"/>
          <w:szCs w:val="24"/>
        </w:rPr>
        <w:t>WHEREAS</w:t>
      </w:r>
    </w:p>
    <w:p w14:paraId="63A40D29"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A standardized approach with common principles and minimum guidelines are necessary to avoid harm and maximize benefit to all stakeholders.</w:t>
      </w:r>
    </w:p>
    <w:p w14:paraId="2799CC6A"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43D546" w14:textId="77777777" w:rsidR="004115FB" w:rsidRPr="004115FB" w:rsidRDefault="004115FB" w:rsidP="004115FB">
      <w:pPr>
        <w:rPr>
          <w:rFonts w:ascii="Times New Roman" w:eastAsia="Times New Roman" w:hAnsi="Times New Roman" w:cs="Times New Roman"/>
          <w:b/>
          <w:sz w:val="24"/>
          <w:szCs w:val="24"/>
        </w:rPr>
      </w:pPr>
      <w:r w:rsidRPr="004115FB">
        <w:rPr>
          <w:rFonts w:ascii="Times New Roman" w:eastAsia="Times New Roman" w:hAnsi="Times New Roman" w:cs="Times New Roman"/>
          <w:b/>
          <w:sz w:val="24"/>
          <w:szCs w:val="24"/>
        </w:rPr>
        <w:t>BE IT RESOLVED THAT THE CFMS</w:t>
      </w:r>
    </w:p>
    <w:p w14:paraId="0F59C54F"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Adopt the position paper “Improving Service Learning Curricula in Canadian Medical Education”.</w:t>
      </w:r>
    </w:p>
    <w:p w14:paraId="01F32A3D" w14:textId="77777777" w:rsidR="004115FB" w:rsidRDefault="004115FB" w:rsidP="004115FB">
      <w:pPr>
        <w:rPr>
          <w:rFonts w:ascii="Times New Roman" w:eastAsia="Times New Roman" w:hAnsi="Times New Roman" w:cs="Times New Roman"/>
          <w:sz w:val="24"/>
          <w:szCs w:val="24"/>
        </w:rPr>
      </w:pPr>
    </w:p>
    <w:p w14:paraId="68A82506" w14:textId="77777777" w:rsidR="004115FB" w:rsidRPr="004115FB" w:rsidRDefault="004115FB" w:rsidP="004115FB">
      <w:pPr>
        <w:rPr>
          <w:rFonts w:ascii="Times New Roman" w:eastAsia="Times New Roman" w:hAnsi="Times New Roman" w:cs="Times New Roman"/>
          <w:b/>
          <w:sz w:val="24"/>
          <w:szCs w:val="24"/>
        </w:rPr>
      </w:pPr>
      <w:r w:rsidRPr="004115FB">
        <w:rPr>
          <w:rFonts w:ascii="Times New Roman" w:eastAsia="Times New Roman" w:hAnsi="Times New Roman" w:cs="Times New Roman"/>
          <w:b/>
          <w:sz w:val="24"/>
          <w:szCs w:val="24"/>
        </w:rPr>
        <w:t>BE IT FURTHER RESOLVED THAT</w:t>
      </w:r>
    </w:p>
    <w:p w14:paraId="15A1403C"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CFMS supports the use of a framework which includes aspects of mentorship, formal learning objectives, structured reflection, evaluations, interprofessional collaboration, sustainability, and pre-placement training to guide Canadian service learning curricula.</w:t>
      </w:r>
    </w:p>
    <w:p w14:paraId="6629FB3C"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982AE6" w14:textId="77777777" w:rsidR="004115FB" w:rsidRDefault="004115FB" w:rsidP="004115FB">
      <w:pPr>
        <w:rPr>
          <w:rFonts w:ascii="Times New Roman" w:eastAsia="Times New Roman" w:hAnsi="Times New Roman" w:cs="Times New Roman"/>
          <w:sz w:val="24"/>
          <w:szCs w:val="24"/>
        </w:rPr>
      </w:pPr>
    </w:p>
    <w:p w14:paraId="2FB2AE4B" w14:textId="77777777" w:rsidR="004115FB" w:rsidRDefault="004115FB" w:rsidP="004115FB">
      <w:pPr>
        <w:rPr>
          <w:rFonts w:ascii="Times New Roman" w:eastAsia="Times New Roman" w:hAnsi="Times New Roman" w:cs="Times New Roman"/>
          <w:sz w:val="24"/>
          <w:szCs w:val="24"/>
        </w:rPr>
      </w:pPr>
    </w:p>
    <w:p w14:paraId="74D54D15" w14:textId="77777777" w:rsidR="004115FB" w:rsidRDefault="004115FB" w:rsidP="004115FB">
      <w:pPr>
        <w:rPr>
          <w:rFonts w:ascii="Times New Roman" w:eastAsia="Times New Roman" w:hAnsi="Times New Roman" w:cs="Times New Roman"/>
          <w:sz w:val="24"/>
          <w:szCs w:val="24"/>
        </w:rPr>
      </w:pPr>
    </w:p>
    <w:p w14:paraId="35FB16AA" w14:textId="77777777" w:rsidR="00A43E21" w:rsidRDefault="00A43E21" w:rsidP="004115FB">
      <w:pPr>
        <w:rPr>
          <w:rFonts w:ascii="Times New Roman" w:eastAsia="Times New Roman" w:hAnsi="Times New Roman" w:cs="Times New Roman"/>
          <w:sz w:val="24"/>
          <w:szCs w:val="24"/>
        </w:rPr>
      </w:pPr>
    </w:p>
    <w:p w14:paraId="7CA1514B" w14:textId="77777777" w:rsidR="004115FB" w:rsidRDefault="004115FB" w:rsidP="004115FB">
      <w:pPr>
        <w:rPr>
          <w:rFonts w:ascii="Times New Roman" w:eastAsia="Times New Roman" w:hAnsi="Times New Roman" w:cs="Times New Roman"/>
          <w:sz w:val="24"/>
          <w:szCs w:val="24"/>
        </w:rPr>
      </w:pPr>
    </w:p>
    <w:p w14:paraId="53B8ACC5"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Financial Cost:</w:t>
      </w:r>
      <w:r>
        <w:rPr>
          <w:rFonts w:ascii="Times New Roman" w:eastAsia="Times New Roman" w:hAnsi="Times New Roman" w:cs="Times New Roman"/>
          <w:sz w:val="24"/>
          <w:szCs w:val="24"/>
        </w:rPr>
        <w:t xml:space="preserve"> $ 0 </w:t>
      </w:r>
    </w:p>
    <w:p w14:paraId="6EC8EB96"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02DA85"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Level of Effort:</w:t>
      </w:r>
      <w:r>
        <w:rPr>
          <w:rFonts w:ascii="Times New Roman" w:eastAsia="Times New Roman" w:hAnsi="Times New Roman" w:cs="Times New Roman"/>
          <w:sz w:val="24"/>
          <w:szCs w:val="24"/>
        </w:rPr>
        <w:t xml:space="preserve"> Initial implementation of the resolution will require minimal effort and time from the CFMS.</w:t>
      </w:r>
    </w:p>
    <w:p w14:paraId="6185F210" w14:textId="77777777" w:rsidR="004115FB" w:rsidRDefault="004115FB" w:rsidP="004115FB">
      <w:pPr>
        <w:rPr>
          <w:rFonts w:ascii="Times New Roman" w:eastAsia="Times New Roman" w:hAnsi="Times New Roman" w:cs="Times New Roman"/>
          <w:sz w:val="24"/>
          <w:szCs w:val="24"/>
        </w:rPr>
      </w:pPr>
    </w:p>
    <w:p w14:paraId="6AA4302B"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Invested: </w:t>
      </w:r>
      <w:r>
        <w:rPr>
          <w:rFonts w:ascii="Times New Roman" w:eastAsia="Times New Roman" w:hAnsi="Times New Roman" w:cs="Times New Roman"/>
          <w:sz w:val="24"/>
          <w:szCs w:val="24"/>
        </w:rPr>
        <w:t>500 hours</w:t>
      </w:r>
    </w:p>
    <w:p w14:paraId="37D8D217"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00887C"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Moved by:</w:t>
      </w:r>
      <w:r>
        <w:rPr>
          <w:rFonts w:ascii="Times New Roman" w:eastAsia="Times New Roman" w:hAnsi="Times New Roman" w:cs="Times New Roman"/>
          <w:sz w:val="24"/>
          <w:szCs w:val="24"/>
        </w:rPr>
        <w:t xml:space="preserve"> </w:t>
      </w:r>
      <w:r w:rsidR="00AE4303">
        <w:rPr>
          <w:rFonts w:ascii="Times New Roman" w:eastAsia="Times New Roman" w:hAnsi="Times New Roman" w:cs="Times New Roman"/>
          <w:sz w:val="24"/>
          <w:szCs w:val="24"/>
        </w:rPr>
        <w:t>Dongho Lee, University of British Columbia</w:t>
      </w:r>
    </w:p>
    <w:p w14:paraId="7380C580"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25B224" w14:textId="77777777" w:rsidR="00AE4303"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Seconded by:</w:t>
      </w:r>
      <w:r>
        <w:rPr>
          <w:rFonts w:ascii="Times New Roman" w:eastAsia="Times New Roman" w:hAnsi="Times New Roman" w:cs="Times New Roman"/>
          <w:sz w:val="24"/>
          <w:szCs w:val="24"/>
        </w:rPr>
        <w:t xml:space="preserve"> </w:t>
      </w:r>
      <w:r w:rsidR="00AE4303">
        <w:rPr>
          <w:rFonts w:ascii="Times New Roman" w:eastAsia="Times New Roman" w:hAnsi="Times New Roman" w:cs="Times New Roman"/>
          <w:sz w:val="24"/>
          <w:szCs w:val="24"/>
        </w:rPr>
        <w:t>Tavis Apramian, Western University</w:t>
      </w:r>
    </w:p>
    <w:p w14:paraId="772FE59E"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88D6BD" w14:textId="77777777" w:rsidR="00A43E21" w:rsidRDefault="00A43E21" w:rsidP="004115FB">
      <w:pPr>
        <w:rPr>
          <w:rFonts w:ascii="Times New Roman" w:eastAsia="Times New Roman" w:hAnsi="Times New Roman" w:cs="Times New Roman"/>
          <w:sz w:val="24"/>
          <w:szCs w:val="24"/>
        </w:rPr>
      </w:pPr>
    </w:p>
    <w:p w14:paraId="33A2B959" w14:textId="77777777" w:rsidR="00A43E21" w:rsidRDefault="00A43E21" w:rsidP="004115FB">
      <w:pPr>
        <w:rPr>
          <w:rFonts w:ascii="Times New Roman" w:eastAsia="Times New Roman" w:hAnsi="Times New Roman" w:cs="Times New Roman"/>
          <w:sz w:val="24"/>
          <w:szCs w:val="24"/>
        </w:rPr>
      </w:pPr>
    </w:p>
    <w:p w14:paraId="04AD5703"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08EFD31A" w14:textId="77777777" w:rsidR="004115FB" w:rsidRDefault="004115FB" w:rsidP="004115FB">
      <w:pPr>
        <w:rPr>
          <w:rFonts w:ascii="Times New Roman" w:eastAsia="Times New Roman" w:hAnsi="Times New Roman" w:cs="Times New Roman"/>
          <w:sz w:val="24"/>
          <w:szCs w:val="24"/>
        </w:rPr>
      </w:pPr>
    </w:p>
    <w:p w14:paraId="73824B15"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Rhodes, N., &amp; Davis, J. (2001). Using Service Learning To Get Positive Reactions in the Library. Computers in Libraries, 21.1, 32-35.</w:t>
      </w:r>
    </w:p>
    <w:p w14:paraId="68875F22" w14:textId="77777777" w:rsidR="004115FB" w:rsidRDefault="004115FB" w:rsidP="004115FB">
      <w:pPr>
        <w:rPr>
          <w:rFonts w:ascii="Times New Roman" w:eastAsia="Times New Roman" w:hAnsi="Times New Roman" w:cs="Times New Roman"/>
          <w:sz w:val="24"/>
          <w:szCs w:val="24"/>
        </w:rPr>
      </w:pPr>
    </w:p>
    <w:p w14:paraId="2C599AF5"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Speck, Bruce W. (2001). Why Service-Learning?. New directions for higher education, 2001(14), 3-13.</w:t>
      </w:r>
    </w:p>
    <w:p w14:paraId="049A694C" w14:textId="77777777" w:rsidR="004115FB" w:rsidRDefault="004115FB" w:rsidP="004115FB">
      <w:pPr>
        <w:rPr>
          <w:rFonts w:ascii="Times New Roman" w:eastAsia="Times New Roman" w:hAnsi="Times New Roman" w:cs="Times New Roman"/>
          <w:sz w:val="24"/>
          <w:szCs w:val="24"/>
        </w:rPr>
      </w:pPr>
    </w:p>
    <w:p w14:paraId="32C6363E" w14:textId="77777777" w:rsidR="004115FB" w:rsidRDefault="004115FB" w:rsidP="004115F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Warren, JL (2012). Does Service-Learning Increase Student Learning?: A Meta-Analysis. Michigan Journal of Community Service Learning,</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18(2), 56-61.</w:t>
      </w:r>
    </w:p>
    <w:p w14:paraId="791BB3C0" w14:textId="77777777" w:rsidR="004115FB" w:rsidRDefault="004115FB" w:rsidP="004115FB">
      <w:pPr>
        <w:rPr>
          <w:rFonts w:ascii="Times New Roman" w:eastAsia="Times New Roman" w:hAnsi="Times New Roman" w:cs="Times New Roman"/>
          <w:sz w:val="24"/>
          <w:szCs w:val="24"/>
        </w:rPr>
      </w:pPr>
    </w:p>
    <w:p w14:paraId="36CBB4AD" w14:textId="77777777" w:rsidR="004115FB" w:rsidRDefault="004115FB" w:rsidP="004115FB">
      <w:pPr>
        <w:rPr>
          <w:rFonts w:ascii="Times New Roman" w:eastAsia="Times New Roman" w:hAnsi="Times New Roman" w:cs="Times New Roman"/>
          <w:b/>
          <w:sz w:val="24"/>
          <w:szCs w:val="24"/>
          <w:u w:val="single"/>
        </w:rPr>
      </w:pPr>
    </w:p>
    <w:p w14:paraId="3FDF284A" w14:textId="77777777" w:rsidR="002A470F" w:rsidRDefault="002A470F" w:rsidP="004115FB">
      <w:pPr>
        <w:rPr>
          <w:rFonts w:ascii="Times New Roman" w:eastAsia="Times New Roman" w:hAnsi="Times New Roman" w:cs="Times New Roman"/>
          <w:b/>
          <w:sz w:val="24"/>
          <w:szCs w:val="24"/>
          <w:u w:val="single"/>
        </w:rPr>
      </w:pPr>
    </w:p>
    <w:p w14:paraId="6F1977BF" w14:textId="77777777" w:rsidR="002A470F" w:rsidRDefault="002A470F" w:rsidP="004115FB">
      <w:pPr>
        <w:rPr>
          <w:rFonts w:ascii="Times New Roman" w:eastAsia="Times New Roman" w:hAnsi="Times New Roman" w:cs="Times New Roman"/>
          <w:b/>
          <w:sz w:val="24"/>
          <w:szCs w:val="24"/>
          <w:u w:val="single"/>
        </w:rPr>
      </w:pPr>
    </w:p>
    <w:p w14:paraId="3F13C48F" w14:textId="77777777" w:rsidR="002A470F" w:rsidRDefault="002A470F" w:rsidP="004115FB">
      <w:pPr>
        <w:rPr>
          <w:rFonts w:ascii="Times New Roman" w:eastAsia="Times New Roman" w:hAnsi="Times New Roman" w:cs="Times New Roman"/>
          <w:b/>
          <w:sz w:val="24"/>
          <w:szCs w:val="24"/>
          <w:u w:val="single"/>
        </w:rPr>
      </w:pPr>
    </w:p>
    <w:p w14:paraId="74688A9F" w14:textId="77777777" w:rsidR="002A470F" w:rsidRDefault="002A470F" w:rsidP="004115FB">
      <w:pPr>
        <w:rPr>
          <w:rFonts w:ascii="Times New Roman" w:eastAsia="Times New Roman" w:hAnsi="Times New Roman" w:cs="Times New Roman"/>
          <w:b/>
          <w:sz w:val="24"/>
          <w:szCs w:val="24"/>
          <w:u w:val="single"/>
        </w:rPr>
      </w:pPr>
      <w:bookmarkStart w:id="0" w:name="_GoBack"/>
      <w:bookmarkEnd w:id="0"/>
    </w:p>
    <w:p w14:paraId="699AEC72" w14:textId="77777777" w:rsidR="00741734" w:rsidRDefault="002A470F">
      <w:r w:rsidRPr="001A60A0">
        <w:rPr>
          <w:rFonts w:ascii="Calibri" w:eastAsia="Times New Roman" w:hAnsi="Calibri" w:cs="Times New Roman"/>
          <w:noProof/>
          <w:lang w:val="en-US" w:eastAsia="en-US"/>
        </w:rPr>
        <w:drawing>
          <wp:inline distT="0" distB="0" distL="0" distR="0" wp14:anchorId="776DC6D3" wp14:editId="49717EB1">
            <wp:extent cx="3092450" cy="1676400"/>
            <wp:effectExtent l="0" t="0" r="0" b="0"/>
            <wp:docPr id="1" name="Picture 1" descr="https://lh5.googleusercontent.com/7jBZqThXZCquVw7A4xF3xyRtFG78miTMZHyNPr-Qxwp4NW4O_3wkFa2yL0OAJSWgHBwQzQAmLXPjbryuNkC95a49JJ7nQI5ASiDIo27VtigbmbrMs02byVWt5UvcEBoEWmQ_3q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jBZqThXZCquVw7A4xF3xyRtFG78miTMZHyNPr-Qxwp4NW4O_3wkFa2yL0OAJSWgHBwQzQAmLXPjbryuNkC95a49JJ7nQI5ASiDIo27VtigbmbrMs02byVWt5UvcEBoEWmQ_3q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1676400"/>
                    </a:xfrm>
                    <a:prstGeom prst="rect">
                      <a:avLst/>
                    </a:prstGeom>
                    <a:noFill/>
                    <a:ln>
                      <a:noFill/>
                    </a:ln>
                  </pic:spPr>
                </pic:pic>
              </a:graphicData>
            </a:graphic>
          </wp:inline>
        </w:drawing>
      </w:r>
    </w:p>
    <w:sectPr w:rsidR="007417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2F8"/>
    <w:rsid w:val="002212F8"/>
    <w:rsid w:val="002A470F"/>
    <w:rsid w:val="0035549F"/>
    <w:rsid w:val="003A56D9"/>
    <w:rsid w:val="004115FB"/>
    <w:rsid w:val="00A43E21"/>
    <w:rsid w:val="00AE4303"/>
    <w:rsid w:val="00FA2F7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68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15FB"/>
    <w:pPr>
      <w:widowControl w:val="0"/>
      <w:pBdr>
        <w:top w:val="nil"/>
        <w:left w:val="nil"/>
        <w:bottom w:val="nil"/>
        <w:right w:val="nil"/>
        <w:between w:val="nil"/>
      </w:pBd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E2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21"/>
    <w:rPr>
      <w:rFonts w:ascii="Lucida Grande" w:eastAsia="Arial"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15FB"/>
    <w:pPr>
      <w:widowControl w:val="0"/>
      <w:pBdr>
        <w:top w:val="nil"/>
        <w:left w:val="nil"/>
        <w:bottom w:val="nil"/>
        <w:right w:val="nil"/>
        <w:between w:val="nil"/>
      </w:pBd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E2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21"/>
    <w:rPr>
      <w:rFonts w:ascii="Lucida Grande" w:eastAsia="Arial"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335</Words>
  <Characters>1911</Characters>
  <Application>Microsoft Macintosh Word</Application>
  <DocSecurity>0</DocSecurity>
  <Lines>15</Lines>
  <Paragraphs>4</Paragraphs>
  <ScaleCrop>false</ScaleCrop>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DongHo Lee</dc:creator>
  <cp:keywords/>
  <dc:description/>
  <cp:lastModifiedBy>Shreya Jalali</cp:lastModifiedBy>
  <cp:revision>5</cp:revision>
  <dcterms:created xsi:type="dcterms:W3CDTF">2017-09-01T18:10:00Z</dcterms:created>
  <dcterms:modified xsi:type="dcterms:W3CDTF">2017-09-14T02:23:00Z</dcterms:modified>
</cp:coreProperties>
</file>