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“this is the first probabilistic choreography language that is not a </w:t>
      </w:r>
      <w:proofErr w:type="gramStart"/>
      <w:r w:rsidRPr="006712D3">
        <w:rPr>
          <w:rFonts w:ascii="Courier New" w:hAnsi="Courier New" w:cs="Courier New"/>
          <w:color w:val="000000"/>
          <w:sz w:val="16"/>
          <w:szCs w:val="16"/>
        </w:rPr>
        <w:t>type</w:t>
      </w:r>
      <w:proofErr w:type="gramEnd"/>
      <w:r w:rsidRPr="006712D3">
        <w:rPr>
          <w:rFonts w:ascii="Courier New" w:hAnsi="Courier New" w:cs="Courier New"/>
          <w:color w:val="000000"/>
          <w:sz w:val="16"/>
          <w:szCs w:val="16"/>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Example 3: The modules in this example share variables (y and x). I wonder whether there is a choreography that describes their behavior, since my understanding is that variables are local to modules in choreographies.</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12</w:t>
      </w:r>
    </w:p>
    <w:p w14:paraId="3611A0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conditionals: I do not understand why the conditional is not projected. I would expect that </w:t>
      </w:r>
      <w:proofErr w:type="spellStart"/>
      <w:r w:rsidRPr="006712D3">
        <w:rPr>
          <w:rFonts w:ascii="Courier New" w:hAnsi="Courier New" w:cs="Courier New"/>
          <w:color w:val="000000"/>
          <w:sz w:val="16"/>
          <w:szCs w:val="16"/>
        </w:rPr>
        <w:t>E</w:t>
      </w:r>
      <w:proofErr w:type="spellEnd"/>
      <w:r w:rsidRPr="006712D3">
        <w:rPr>
          <w:rFonts w:ascii="Courier New" w:hAnsi="Courier New" w:cs="Courier New"/>
          <w:color w:val="000000"/>
          <w:sz w:val="16"/>
          <w:szCs w:val="16"/>
        </w:rPr>
        <w:t xml:space="preserve"> should be evaluated locally by p (hence all relevant information must be local </w:t>
      </w:r>
      <w:proofErr w:type="spellStart"/>
      <w:r w:rsidRPr="006712D3">
        <w:rPr>
          <w:rFonts w:ascii="Courier New" w:hAnsi="Courier New" w:cs="Courier New"/>
          <w:color w:val="000000"/>
          <w:sz w:val="16"/>
          <w:szCs w:val="16"/>
        </w:rPr>
        <w:t>to p</w:t>
      </w:r>
      <w:proofErr w:type="spellEnd"/>
      <w:r w:rsidRPr="006712D3">
        <w:rPr>
          <w:rFonts w:ascii="Courier New" w:hAnsi="Courier New" w:cs="Courier New"/>
          <w:color w:val="000000"/>
          <w:sz w:val="16"/>
          <w:szCs w:val="16"/>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choreography variable X: This relies on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(X). I presume that this function should be explicitly included in the definition. Moreover, I assume that you need to impose some conditions, such as requiring that the image of any </w:t>
      </w:r>
      <w:proofErr w:type="spellStart"/>
      <w:r w:rsidRPr="006712D3">
        <w:rPr>
          <w:rFonts w:ascii="Courier New" w:hAnsi="Courier New" w:cs="Courier New"/>
          <w:color w:val="000000"/>
          <w:sz w:val="16"/>
          <w:szCs w:val="16"/>
        </w:rPr>
        <w:t>X_i</w:t>
      </w:r>
      <w:proofErr w:type="spellEnd"/>
      <w:r w:rsidRPr="006712D3">
        <w:rPr>
          <w:rFonts w:ascii="Courier New" w:hAnsi="Courier New" w:cs="Courier New"/>
          <w:color w:val="000000"/>
          <w:sz w:val="16"/>
          <w:szCs w:val="16"/>
        </w:rPr>
        <w:t xml:space="preserve"> is distinct from nodes(C) </w:t>
      </w:r>
      <w:proofErr w:type="gramStart"/>
      <w:r w:rsidRPr="006712D3">
        <w:rPr>
          <w:rFonts w:ascii="Courier New" w:hAnsi="Courier New" w:cs="Courier New"/>
          <w:color w:val="000000"/>
          <w:sz w:val="16"/>
          <w:szCs w:val="16"/>
        </w:rPr>
        <w:t>and also</w:t>
      </w:r>
      <w:proofErr w:type="gramEnd"/>
      <w:r w:rsidRPr="006712D3">
        <w:rPr>
          <w:rFonts w:ascii="Courier New" w:hAnsi="Courier New" w:cs="Courier New"/>
          <w:color w:val="000000"/>
          <w:sz w:val="16"/>
          <w:szCs w:val="16"/>
        </w:rPr>
        <w:t xml:space="preserve"> distinct from the nodes in all definitions. The passage on page 13 (“For recursive calls...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appears somewhat rushed, and I believe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updates: Are you assuming that updates at the choreography level are well-formed in some way? For instance, could an assignment y' = x </w:t>
      </w:r>
      <w:proofErr w:type="gramStart"/>
      <w:r w:rsidRPr="006712D3">
        <w:rPr>
          <w:rFonts w:ascii="Courier New" w:hAnsi="Courier New" w:cs="Courier New"/>
          <w:color w:val="000000"/>
          <w:sz w:val="16"/>
          <w:szCs w:val="16"/>
        </w:rPr>
        <w:t>occur</w:t>
      </w:r>
      <w:proofErr w:type="gramEnd"/>
      <w:r w:rsidRPr="006712D3">
        <w:rPr>
          <w:rFonts w:ascii="Courier New" w:hAnsi="Courier New" w:cs="Courier New"/>
          <w:color w:val="000000"/>
          <w:sz w:val="16"/>
          <w:szCs w:val="16"/>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Definition 4: Is it not the case that the choreography is annotated? Hence, the interaction p -&gt; {p</w:t>
      </w:r>
      <w:proofErr w:type="gramStart"/>
      <w:r w:rsidRPr="006712D3">
        <w:rPr>
          <w:rFonts w:ascii="Courier New" w:hAnsi="Courier New" w:cs="Courier New"/>
          <w:color w:val="000000"/>
          <w:sz w:val="16"/>
          <w:szCs w:val="16"/>
        </w:rPr>
        <w:t>1,…</w:t>
      </w:r>
      <w:proofErr w:type="gramEnd"/>
      <w:r w:rsidRPr="006712D3">
        <w:rPr>
          <w:rFonts w:ascii="Courier New" w:hAnsi="Courier New" w:cs="Courier New"/>
          <w:color w:val="000000"/>
          <w:sz w:val="16"/>
          <w:szCs w:val="16"/>
        </w:rPr>
        <w:t>,</w:t>
      </w:r>
      <w:proofErr w:type="spellStart"/>
      <w:r w:rsidRPr="006712D3">
        <w:rPr>
          <w:rFonts w:ascii="Courier New" w:hAnsi="Courier New" w:cs="Courier New"/>
          <w:color w:val="000000"/>
          <w:sz w:val="16"/>
          <w:szCs w:val="16"/>
        </w:rPr>
        <w:t>pn</w:t>
      </w:r>
      <w:proofErr w:type="spellEnd"/>
      <w:r w:rsidRPr="006712D3">
        <w:rPr>
          <w:rFonts w:ascii="Courier New" w:hAnsi="Courier New" w:cs="Courier New"/>
          <w:color w:val="000000"/>
          <w:sz w:val="16"/>
          <w:szCs w:val="16"/>
        </w:rPr>
        <w:t xml:space="preserve">} should also be labeled. Furthermore, from where are the labels </w:t>
      </w:r>
      <w:proofErr w:type="spellStart"/>
      <w:r w:rsidRPr="006712D3">
        <w:rPr>
          <w:rFonts w:ascii="Courier New" w:hAnsi="Courier New" w:cs="Courier New"/>
          <w:color w:val="000000"/>
          <w:sz w:val="16"/>
          <w:szCs w:val="16"/>
        </w:rPr>
        <w:t>l_j</w:t>
      </w:r>
      <w:proofErr w:type="spellEnd"/>
      <w:r w:rsidRPr="006712D3">
        <w:rPr>
          <w:rFonts w:ascii="Courier New" w:hAnsi="Courier New" w:cs="Courier New"/>
          <w:color w:val="000000"/>
          <w:sz w:val="16"/>
          <w:szCs w:val="16"/>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77777777" w:rsidR="006712D3" w:rsidRDefault="006712D3">
      <w:pPr>
        <w:rPr>
          <w:sz w:val="16"/>
          <w:szCs w:val="16"/>
        </w:rPr>
      </w:pP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It is confusing that you use lambda1,2 as label in page 2 (encoded then as </w:t>
      </w:r>
      <w:proofErr w:type="gramStart"/>
      <w:r w:rsidRPr="006712D3">
        <w:rPr>
          <w:color w:val="000000"/>
          <w:sz w:val="16"/>
          <w:szCs w:val="16"/>
        </w:rPr>
        <w:t>a an</w:t>
      </w:r>
      <w:proofErr w:type="gramEnd"/>
      <w:r w:rsidRPr="006712D3">
        <w:rPr>
          <w:color w:val="000000"/>
          <w:sz w:val="16"/>
          <w:szCs w:val="16"/>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6712D3">
        <w:rPr>
          <w:color w:val="000000"/>
          <w:sz w:val="16"/>
          <w:szCs w:val="16"/>
        </w:rPr>
        <w:t>- Relate to this: the text uses som</w:t>
      </w:r>
      <w:r w:rsidR="0061554E">
        <w:rPr>
          <w:color w:val="000000"/>
          <w:sz w:val="16"/>
          <w:szCs w:val="16"/>
        </w:rPr>
        <w:t>e</w:t>
      </w:r>
      <w:r w:rsidRPr="006712D3">
        <w:rPr>
          <w:color w:val="000000"/>
          <w:sz w:val="16"/>
          <w:szCs w:val="16"/>
        </w:rPr>
        <w:t xml:space="preserve">times the math symbols and sometimes the full name of the </w:t>
      </w:r>
      <w:proofErr w:type="spellStart"/>
      <w:r w:rsidRPr="006712D3">
        <w:rPr>
          <w:color w:val="000000"/>
          <w:sz w:val="16"/>
          <w:szCs w:val="16"/>
        </w:rPr>
        <w:t>greek</w:t>
      </w:r>
      <w:proofErr w:type="spellEnd"/>
      <w:r w:rsidRPr="006712D3">
        <w:rPr>
          <w:color w:val="000000"/>
          <w:sz w:val="16"/>
          <w:szCs w:val="16"/>
        </w:rPr>
        <w:t xml:space="preserve"> l</w:t>
      </w:r>
      <w:r w:rsidR="0061554E">
        <w:rPr>
          <w:color w:val="000000"/>
          <w:sz w:val="16"/>
          <w:szCs w:val="16"/>
        </w:rPr>
        <w:t>et</w:t>
      </w:r>
      <w:r w:rsidRPr="006712D3">
        <w:rPr>
          <w:color w:val="000000"/>
          <w:sz w:val="16"/>
          <w:szCs w:val="16"/>
        </w:rPr>
        <w:t xml:space="preserve">ters lambda, mu, theta. If you refer to code snippets, where the latter is used, I </w:t>
      </w:r>
      <w:proofErr w:type="gramStart"/>
      <w:r w:rsidRPr="006712D3">
        <w:rPr>
          <w:color w:val="000000"/>
          <w:sz w:val="16"/>
          <w:szCs w:val="16"/>
        </w:rPr>
        <w:t>would</w:t>
      </w:r>
      <w:proofErr w:type="gramEnd"/>
      <w:r w:rsidRPr="006712D3">
        <w:rPr>
          <w:color w:val="000000"/>
          <w:sz w:val="16"/>
          <w:szCs w:val="16"/>
        </w:rPr>
        <w:t xml:space="preserve"> use that in the main text too to ease readability. Note that you refer to other code symbols using the code format (e.g. </w:t>
      </w:r>
      <w:proofErr w:type="spellStart"/>
      <w:r w:rsidRPr="006712D3">
        <w:rPr>
          <w:color w:val="000000"/>
          <w:sz w:val="16"/>
          <w:szCs w:val="16"/>
        </w:rPr>
        <w:t>CheckOutState</w:t>
      </w:r>
      <w:proofErr w:type="spellEnd"/>
      <w:r w:rsidRPr="006712D3">
        <w:rPr>
          <w:color w:val="000000"/>
          <w:sz w:val="16"/>
          <w:szCs w:val="16"/>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"The model IS? less clear compared" ... and how do you measure "clarity"? To PRISM experts the PRISM model may be </w:t>
      </w:r>
      <w:proofErr w:type="gramStart"/>
      <w:r w:rsidRPr="006712D3">
        <w:rPr>
          <w:color w:val="000000"/>
          <w:sz w:val="16"/>
          <w:szCs w:val="16"/>
        </w:rPr>
        <w:t>more clear</w:t>
      </w:r>
      <w:proofErr w:type="gramEnd"/>
      <w:r w:rsidRPr="006712D3">
        <w:rPr>
          <w:color w:val="000000"/>
          <w:sz w:val="16"/>
          <w:szCs w:val="16"/>
        </w:rPr>
        <w:t xml:space="preserve">. I think you should be careful with statements like "mode </w:t>
      </w:r>
      <w:proofErr w:type="spellStart"/>
      <w:r w:rsidRPr="006712D3">
        <w:rPr>
          <w:color w:val="000000"/>
          <w:sz w:val="16"/>
          <w:szCs w:val="16"/>
        </w:rPr>
        <w:t>challengin</w:t>
      </w:r>
      <w:proofErr w:type="spellEnd"/>
      <w:r w:rsidRPr="006712D3">
        <w:rPr>
          <w:color w:val="000000"/>
          <w:sz w:val="16"/>
          <w:szCs w:val="16"/>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6712D3">
        <w:rPr>
          <w:color w:val="000000"/>
          <w:sz w:val="16"/>
          <w:szCs w:val="16"/>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6712D3" w:rsidRDefault="006712D3" w:rsidP="006712D3">
      <w:pPr>
        <w:pStyle w:val="HTMLPreformatted"/>
        <w:rPr>
          <w:color w:val="000000"/>
          <w:sz w:val="16"/>
          <w:szCs w:val="16"/>
        </w:rPr>
      </w:pPr>
      <w:r w:rsidRPr="006712D3">
        <w:rPr>
          <w:color w:val="000000"/>
          <w:sz w:val="16"/>
          <w:szCs w:val="16"/>
        </w:rPr>
        <w:t>- "Any discrepancies between the original</w:t>
      </w:r>
    </w:p>
    <w:p w14:paraId="4E16E1FA" w14:textId="77777777" w:rsidR="006712D3" w:rsidRPr="006712D3" w:rsidRDefault="006712D3" w:rsidP="006712D3">
      <w:pPr>
        <w:pStyle w:val="HTMLPreformatted"/>
        <w:rPr>
          <w:color w:val="000000"/>
          <w:sz w:val="16"/>
          <w:szCs w:val="16"/>
        </w:rPr>
      </w:pPr>
      <w:r w:rsidRPr="006712D3">
        <w:rPr>
          <w:color w:val="000000"/>
          <w:sz w:val="16"/>
          <w:szCs w:val="16"/>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6712D3">
        <w:rPr>
          <w:color w:val="000000"/>
          <w:sz w:val="16"/>
          <w:szCs w:val="16"/>
        </w:rPr>
        <w:t xml:space="preserve">probability." -- have you tried not to use simulations but to use exact calculations? Perhaps also with </w:t>
      </w:r>
      <w:proofErr w:type="spellStart"/>
      <w:r w:rsidRPr="006712D3">
        <w:rPr>
          <w:color w:val="000000"/>
          <w:sz w:val="16"/>
          <w:szCs w:val="16"/>
        </w:rPr>
        <w:t>rationals</w:t>
      </w:r>
      <w:proofErr w:type="spellEnd"/>
      <w:r w:rsidRPr="006712D3">
        <w:rPr>
          <w:color w:val="000000"/>
          <w:sz w:val="16"/>
          <w:szCs w:val="16"/>
        </w:rPr>
        <w:t xml:space="preserve"> instead of floating points.</w:t>
      </w:r>
    </w:p>
    <w:p w14:paraId="095227B2" w14:textId="77777777" w:rsidR="006712D3" w:rsidRPr="006712D3" w:rsidRDefault="006712D3" w:rsidP="006712D3">
      <w:pPr>
        <w:pStyle w:val="HTMLPreformatted"/>
        <w:rPr>
          <w:color w:val="000000"/>
          <w:sz w:val="16"/>
          <w:szCs w:val="16"/>
        </w:rPr>
      </w:pPr>
      <w:r w:rsidRPr="006712D3">
        <w:rPr>
          <w:color w:val="000000"/>
          <w:sz w:val="16"/>
          <w:szCs w:val="16"/>
        </w:rPr>
        <w:t xml:space="preserve">- "Although </w:t>
      </w:r>
      <w:proofErr w:type="spellStart"/>
      <w:r w:rsidRPr="006712D3">
        <w:rPr>
          <w:color w:val="000000"/>
          <w:sz w:val="16"/>
          <w:szCs w:val="16"/>
        </w:rPr>
        <w:t>choreograPhies</w:t>
      </w:r>
      <w:proofErr w:type="spellEnd"/>
      <w:r w:rsidRPr="006712D3">
        <w:rPr>
          <w:color w:val="000000"/>
          <w:sz w:val="16"/>
          <w:szCs w:val="16"/>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77777777" w:rsidR="006712D3" w:rsidRPr="006712D3" w:rsidRDefault="006712D3" w:rsidP="006712D3">
      <w:pPr>
        <w:pStyle w:val="HTMLPreformatted"/>
        <w:rPr>
          <w:color w:val="000000"/>
          <w:sz w:val="16"/>
          <w:szCs w:val="16"/>
        </w:rPr>
      </w:pPr>
      <w:r w:rsidRPr="006712D3">
        <w:rPr>
          <w:color w:val="000000"/>
          <w:sz w:val="16"/>
          <w:szCs w:val="16"/>
        </w:rPr>
        <w:t xml:space="preserve">The pros and cons of choreographic programming as opposed to process-oriented programming are not elaborated upon very much. I understand that flexibility is sacrificed in </w:t>
      </w:r>
      <w:proofErr w:type="spellStart"/>
      <w:r w:rsidRPr="006712D3">
        <w:rPr>
          <w:color w:val="000000"/>
          <w:sz w:val="16"/>
          <w:szCs w:val="16"/>
        </w:rPr>
        <w:t>favour</w:t>
      </w:r>
      <w:proofErr w:type="spellEnd"/>
      <w:r w:rsidRPr="006712D3">
        <w:rPr>
          <w:color w:val="000000"/>
          <w:sz w:val="16"/>
          <w:szCs w:val="16"/>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77777777" w:rsidR="006712D3" w:rsidRPr="006712D3" w:rsidRDefault="006712D3" w:rsidP="006712D3">
      <w:pPr>
        <w:pStyle w:val="HTMLPreformatted"/>
        <w:rPr>
          <w:color w:val="000000"/>
          <w:sz w:val="16"/>
          <w:szCs w:val="16"/>
        </w:rPr>
      </w:pPr>
    </w:p>
    <w:p w14:paraId="027E054A" w14:textId="77777777" w:rsidR="006712D3" w:rsidRPr="006712D3" w:rsidRDefault="006712D3" w:rsidP="006712D3">
      <w:pPr>
        <w:pStyle w:val="HTMLPreformatted"/>
        <w:rPr>
          <w:color w:val="000000"/>
          <w:sz w:val="16"/>
          <w:szCs w:val="16"/>
        </w:rPr>
      </w:pPr>
      <w:r w:rsidRPr="006712D3">
        <w:rPr>
          <w:color w:val="000000"/>
          <w:sz w:val="16"/>
          <w:szCs w:val="16"/>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712D3">
        <w:rPr>
          <w:color w:val="000000"/>
          <w:sz w:val="16"/>
          <w:szCs w:val="16"/>
        </w:rPr>
        <w:t>decentralised</w:t>
      </w:r>
      <w:proofErr w:type="spellEnd"/>
      <w:r w:rsidRPr="006712D3">
        <w:rPr>
          <w:color w:val="000000"/>
          <w:sz w:val="16"/>
          <w:szCs w:val="16"/>
        </w:rPr>
        <w:t xml:space="preserve"> implementations (per component) can be generated via projection, in a way that correctness (such as deadlock freedom and communication safety) is guaranteed by construction.</w:t>
      </w:r>
    </w:p>
    <w:p w14:paraId="379DA327" w14:textId="77777777" w:rsidR="006712D3" w:rsidRPr="006712D3" w:rsidRDefault="006712D3" w:rsidP="006712D3">
      <w:pPr>
        <w:pStyle w:val="HTMLPreformatted"/>
        <w:rPr>
          <w:color w:val="000000"/>
          <w:sz w:val="16"/>
          <w:szCs w:val="16"/>
        </w:rPr>
      </w:pPr>
    </w:p>
    <w:p w14:paraId="3588DCA6" w14:textId="77777777" w:rsidR="006712D3" w:rsidRPr="006712D3" w:rsidRDefault="006712D3" w:rsidP="006712D3">
      <w:pPr>
        <w:pStyle w:val="HTMLPreformatted"/>
        <w:rPr>
          <w:color w:val="000000"/>
          <w:sz w:val="16"/>
          <w:szCs w:val="16"/>
        </w:rPr>
      </w:pPr>
      <w:r w:rsidRPr="006712D3">
        <w:rPr>
          <w:color w:val="000000"/>
          <w:sz w:val="16"/>
          <w:szCs w:val="16"/>
        </w:rPr>
        <w:t xml:space="preserve">How does this relate to the notions of </w:t>
      </w:r>
      <w:proofErr w:type="spellStart"/>
      <w:r w:rsidRPr="006712D3">
        <w:rPr>
          <w:color w:val="000000"/>
          <w:sz w:val="16"/>
          <w:szCs w:val="16"/>
        </w:rPr>
        <w:t>implementability</w:t>
      </w:r>
      <w:proofErr w:type="spellEnd"/>
      <w:r w:rsidRPr="006712D3">
        <w:rPr>
          <w:color w:val="000000"/>
          <w:sz w:val="16"/>
          <w:szCs w:val="16"/>
        </w:rPr>
        <w:t xml:space="preserve"> and </w:t>
      </w:r>
      <w:proofErr w:type="spellStart"/>
      <w:r w:rsidRPr="006712D3">
        <w:rPr>
          <w:color w:val="000000"/>
          <w:sz w:val="16"/>
          <w:szCs w:val="16"/>
        </w:rPr>
        <w:t>realisability</w:t>
      </w:r>
      <w:proofErr w:type="spellEnd"/>
      <w:r w:rsidRPr="006712D3">
        <w:rPr>
          <w:color w:val="000000"/>
          <w:sz w:val="16"/>
          <w:szCs w:val="16"/>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712D3">
        <w:rPr>
          <w:color w:val="000000"/>
          <w:sz w:val="16"/>
          <w:szCs w:val="16"/>
        </w:rPr>
        <w:t>bisimilar</w:t>
      </w:r>
      <w:proofErr w:type="spellEnd"/>
      <w:r w:rsidRPr="006712D3">
        <w:rPr>
          <w:color w:val="000000"/>
          <w:sz w:val="16"/>
          <w:szCs w:val="16"/>
        </w:rPr>
        <w:t xml:space="preserve"> to the global one. </w:t>
      </w:r>
    </w:p>
    <w:p w14:paraId="5E858FBD" w14:textId="77777777" w:rsidR="006712D3" w:rsidRPr="006712D3" w:rsidRDefault="006712D3" w:rsidP="006712D3">
      <w:pPr>
        <w:pStyle w:val="HTMLPreformatted"/>
        <w:rPr>
          <w:color w:val="000000"/>
          <w:sz w:val="16"/>
          <w:szCs w:val="16"/>
        </w:rPr>
      </w:pPr>
    </w:p>
    <w:p w14:paraId="44E831C8" w14:textId="77777777" w:rsidR="006712D3" w:rsidRPr="006712D3" w:rsidRDefault="006712D3" w:rsidP="006712D3">
      <w:pPr>
        <w:pStyle w:val="HTMLPreformatted"/>
        <w:rPr>
          <w:color w:val="000000"/>
          <w:sz w:val="16"/>
          <w:szCs w:val="16"/>
        </w:rPr>
      </w:pPr>
      <w:r w:rsidRPr="006712D3">
        <w:rPr>
          <w:color w:val="000000"/>
          <w:sz w:val="16"/>
          <w:szCs w:val="16"/>
        </w:rPr>
        <w:t>- I. Castellani, M. Mukund, and P.S. Thiagarajan, Synthesizing Distributed Transition</w:t>
      </w:r>
    </w:p>
    <w:p w14:paraId="1ACAA39E" w14:textId="77777777" w:rsidR="006712D3" w:rsidRPr="006712D3" w:rsidRDefault="006712D3" w:rsidP="006712D3">
      <w:pPr>
        <w:pStyle w:val="HTMLPreformatted"/>
        <w:rPr>
          <w:color w:val="000000"/>
          <w:sz w:val="16"/>
          <w:szCs w:val="16"/>
        </w:rPr>
      </w:pPr>
      <w:r w:rsidRPr="006712D3">
        <w:rPr>
          <w:color w:val="000000"/>
          <w:sz w:val="16"/>
          <w:szCs w:val="16"/>
        </w:rPr>
        <w:t>Systems from Global Specifications. In: FSTTCS 1999. LNCS 1738, pp. 219–231. Springer, 1999. DOI: https://doi.org/10.1007/3-540-46691-6_17</w:t>
      </w:r>
    </w:p>
    <w:p w14:paraId="6AF3B5B1" w14:textId="77777777" w:rsidR="006712D3" w:rsidRPr="006712D3" w:rsidRDefault="006712D3" w:rsidP="006712D3">
      <w:pPr>
        <w:pStyle w:val="HTMLPreformatted"/>
        <w:rPr>
          <w:color w:val="000000"/>
          <w:sz w:val="16"/>
          <w:szCs w:val="16"/>
        </w:rPr>
      </w:pPr>
    </w:p>
    <w:p w14:paraId="228E4A94" w14:textId="77777777" w:rsidR="006712D3" w:rsidRPr="006712D3" w:rsidRDefault="006712D3" w:rsidP="006712D3">
      <w:pPr>
        <w:pStyle w:val="HTMLPreformatted"/>
        <w:rPr>
          <w:color w:val="000000"/>
          <w:sz w:val="16"/>
          <w:szCs w:val="16"/>
        </w:rPr>
      </w:pPr>
      <w:r w:rsidRPr="006712D3">
        <w:rPr>
          <w:color w:val="000000"/>
          <w:sz w:val="16"/>
          <w:szCs w:val="16"/>
        </w:rPr>
        <w:t>- M. Mukund, From Global Specifications to Distributed Implementations. In: Synthesis and Control of Discrete Event Systems. Springer, 2002. DOI: https://doi.org/10.1007/978-1-4757-6656-1_2</w:t>
      </w:r>
    </w:p>
    <w:p w14:paraId="47CFCC3C" w14:textId="77777777" w:rsidR="006712D3" w:rsidRPr="006712D3" w:rsidRDefault="006712D3" w:rsidP="006712D3">
      <w:pPr>
        <w:pStyle w:val="HTMLPreformatted"/>
        <w:rPr>
          <w:color w:val="000000"/>
          <w:sz w:val="16"/>
          <w:szCs w:val="16"/>
        </w:rPr>
      </w:pPr>
    </w:p>
    <w:p w14:paraId="09DAE3AE" w14:textId="77777777" w:rsidR="006712D3" w:rsidRPr="006712D3" w:rsidRDefault="006712D3" w:rsidP="006712D3">
      <w:pPr>
        <w:pStyle w:val="HTMLPreformatted"/>
        <w:rPr>
          <w:color w:val="000000"/>
          <w:sz w:val="16"/>
          <w:szCs w:val="16"/>
        </w:rPr>
      </w:pPr>
      <w:r w:rsidRPr="006712D3">
        <w:rPr>
          <w:color w:val="000000"/>
          <w:sz w:val="16"/>
          <w:szCs w:val="16"/>
        </w:rPr>
        <w:t xml:space="preserve">- M.H. ter Beek, R. </w:t>
      </w:r>
      <w:proofErr w:type="spellStart"/>
      <w:r w:rsidRPr="006712D3">
        <w:rPr>
          <w:color w:val="000000"/>
          <w:sz w:val="16"/>
          <w:szCs w:val="16"/>
        </w:rPr>
        <w:t>Hennicker</w:t>
      </w:r>
      <w:proofErr w:type="spellEnd"/>
      <w:r w:rsidRPr="006712D3">
        <w:rPr>
          <w:color w:val="000000"/>
          <w:sz w:val="16"/>
          <w:szCs w:val="16"/>
        </w:rPr>
        <w:t xml:space="preserve">, and J. Proença, </w:t>
      </w:r>
      <w:proofErr w:type="spellStart"/>
      <w:r w:rsidRPr="006712D3">
        <w:rPr>
          <w:color w:val="000000"/>
          <w:sz w:val="16"/>
          <w:szCs w:val="16"/>
        </w:rPr>
        <w:t>Realisability</w:t>
      </w:r>
      <w:proofErr w:type="spellEnd"/>
      <w:r w:rsidRPr="006712D3">
        <w:rPr>
          <w:color w:val="000000"/>
          <w:sz w:val="16"/>
          <w:szCs w:val="16"/>
        </w:rPr>
        <w:t xml:space="preserve"> of Global Models of Interaction. In: ICTAC 2023. LNCS 14446, Springer, 2023, pp. 236-255. DOI: https://doi.org/10.1007/978-3-031-47963-2_15</w:t>
      </w:r>
    </w:p>
    <w:p w14:paraId="2D5D416F" w14:textId="77777777" w:rsidR="006712D3" w:rsidRPr="006712D3" w:rsidRDefault="006712D3" w:rsidP="006712D3">
      <w:pPr>
        <w:pStyle w:val="HTMLPreformatted"/>
        <w:rPr>
          <w:color w:val="000000"/>
          <w:sz w:val="16"/>
          <w:szCs w:val="16"/>
        </w:rPr>
      </w:pPr>
    </w:p>
    <w:p w14:paraId="6DA41424" w14:textId="77777777" w:rsidR="006712D3" w:rsidRPr="006712D3" w:rsidRDefault="006712D3" w:rsidP="006712D3">
      <w:pPr>
        <w:pStyle w:val="HTMLPreformatted"/>
        <w:rPr>
          <w:color w:val="000000"/>
          <w:sz w:val="16"/>
          <w:szCs w:val="16"/>
        </w:rPr>
      </w:pPr>
      <w:r w:rsidRPr="006712D3">
        <w:rPr>
          <w:color w:val="000000"/>
          <w:sz w:val="16"/>
          <w:szCs w:val="16"/>
        </w:rPr>
        <w:t xml:space="preserve">- M.H. ter Beek, R. </w:t>
      </w:r>
      <w:proofErr w:type="spellStart"/>
      <w:r w:rsidRPr="006712D3">
        <w:rPr>
          <w:color w:val="000000"/>
          <w:sz w:val="16"/>
          <w:szCs w:val="16"/>
        </w:rPr>
        <w:t>Hennicker</w:t>
      </w:r>
      <w:proofErr w:type="spellEnd"/>
      <w:r w:rsidRPr="006712D3">
        <w:rPr>
          <w:color w:val="000000"/>
          <w:sz w:val="16"/>
          <w:szCs w:val="16"/>
        </w:rPr>
        <w:t>, and J. Proença, Team Automata: Overview and Roadmap. In: COORDINATION 2024. LNCS 14676, Springer, 2024, pp. 161-198. DOI: https://doi.org/10.1007/978-3-031-62697-5_10</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712D3">
        <w:rPr>
          <w:color w:val="000000"/>
          <w:sz w:val="16"/>
          <w:szCs w:val="16"/>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712D3">
        <w:rPr>
          <w:color w:val="000000"/>
          <w:sz w:val="16"/>
          <w:szCs w:val="16"/>
        </w:rPr>
        <w:t>whether or not</w:t>
      </w:r>
      <w:proofErr w:type="gramEnd"/>
      <w:r w:rsidRPr="006712D3">
        <w:rPr>
          <w:color w:val="000000"/>
          <w:sz w:val="16"/>
          <w:szCs w:val="16"/>
        </w:rPr>
        <w:t xml:space="preserve"> the models are </w:t>
      </w:r>
      <w:proofErr w:type="spellStart"/>
      <w:r w:rsidRPr="006712D3">
        <w:rPr>
          <w:color w:val="000000"/>
          <w:sz w:val="16"/>
          <w:szCs w:val="16"/>
        </w:rPr>
        <w:t>bisimilar</w:t>
      </w:r>
      <w:proofErr w:type="spellEnd"/>
      <w:r w:rsidRPr="006712D3">
        <w:rPr>
          <w:color w:val="000000"/>
          <w:sz w:val="16"/>
          <w:szCs w:val="16"/>
        </w:rPr>
        <w:t>, and why?</w:t>
      </w:r>
    </w:p>
    <w:p w14:paraId="06B26BB6" w14:textId="77777777" w:rsidR="006712D3" w:rsidRPr="006712D3" w:rsidRDefault="006712D3" w:rsidP="006712D3">
      <w:pPr>
        <w:pStyle w:val="HTMLPreformatted"/>
        <w:rPr>
          <w:color w:val="000000"/>
          <w:sz w:val="16"/>
          <w:szCs w:val="16"/>
        </w:rPr>
      </w:pP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lastRenderedPageBreak/>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6712D3">
        <w:rPr>
          <w:color w:val="000000"/>
          <w:sz w:val="16"/>
          <w:szCs w:val="16"/>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2041B"/>
    <w:rsid w:val="00562EB5"/>
    <w:rsid w:val="005E5E27"/>
    <w:rsid w:val="0061554E"/>
    <w:rsid w:val="006712D3"/>
    <w:rsid w:val="00736A82"/>
    <w:rsid w:val="00806FC3"/>
    <w:rsid w:val="00CA5B6F"/>
    <w:rsid w:val="00CF1698"/>
    <w:rsid w:val="00CF1D6E"/>
    <w:rsid w:val="00D54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7</Pages>
  <Words>3202</Words>
  <Characters>18258</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Adele Veschetti</cp:lastModifiedBy>
  <cp:revision>4</cp:revision>
  <dcterms:created xsi:type="dcterms:W3CDTF">2025-11-03T16:23:00Z</dcterms:created>
  <dcterms:modified xsi:type="dcterms:W3CDTF">2025-11-07T13:04:00Z</dcterms:modified>
</cp:coreProperties>
</file>