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887D1F">
        <w:rPr>
          <w:rFonts w:ascii="Courier New" w:hAnsi="Courier New" w:cs="Courier New"/>
          <w:color w:val="000000"/>
          <w:sz w:val="16"/>
          <w:szCs w:val="16"/>
          <w:highlight w:val="green"/>
        </w:rPr>
        <w:t xml:space="preserve">- “this is the first probabilistic choreography language that is not a </w:t>
      </w:r>
      <w:proofErr w:type="gramStart"/>
      <w:r w:rsidRPr="00887D1F">
        <w:rPr>
          <w:rFonts w:ascii="Courier New" w:hAnsi="Courier New" w:cs="Courier New"/>
          <w:color w:val="000000"/>
          <w:sz w:val="16"/>
          <w:szCs w:val="16"/>
          <w:highlight w:val="green"/>
        </w:rPr>
        <w:t>type</w:t>
      </w:r>
      <w:proofErr w:type="gramEnd"/>
      <w:r w:rsidRPr="00887D1F">
        <w:rPr>
          <w:rFonts w:ascii="Courier New" w:hAnsi="Courier New" w:cs="Courier New"/>
          <w:color w:val="000000"/>
          <w:sz w:val="16"/>
          <w:szCs w:val="16"/>
          <w:highlight w:val="green"/>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1022DD">
        <w:rPr>
          <w:rFonts w:ascii="Courier New" w:hAnsi="Courier New" w:cs="Courier New"/>
          <w:color w:val="000000"/>
          <w:sz w:val="16"/>
          <w:szCs w:val="16"/>
          <w:highlight w:val="green"/>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F40F75">
        <w:rPr>
          <w:rFonts w:ascii="Courier New" w:hAnsi="Courier New" w:cs="Courier New"/>
          <w:color w:val="000000"/>
          <w:sz w:val="16"/>
          <w:szCs w:val="16"/>
          <w:highlight w:val="green"/>
        </w:rPr>
        <w:t>Example 3: The modules in this example share variables (y and x). I wonder whether there is a choreography that describes their behavior, since my understanding is that variables are local to modules in choreographies</w:t>
      </w:r>
      <w:r w:rsidRPr="006712D3">
        <w:rPr>
          <w:rFonts w:ascii="Courier New" w:hAnsi="Courier New" w:cs="Courier New"/>
          <w:color w:val="000000"/>
          <w:sz w:val="16"/>
          <w:szCs w:val="16"/>
        </w:rPr>
        <w:t>.</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1A4E21">
        <w:rPr>
          <w:rFonts w:ascii="Courier New" w:hAnsi="Courier New" w:cs="Courier New"/>
          <w:color w:val="000000"/>
          <w:sz w:val="16"/>
          <w:szCs w:val="16"/>
          <w:highlight w:val="green"/>
        </w:rPr>
        <w:t>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r w:rsidRPr="003023EE">
        <w:rPr>
          <w:rFonts w:ascii="Courier New" w:hAnsi="Courier New" w:cs="Courier New"/>
          <w:color w:val="000000"/>
          <w:sz w:val="16"/>
          <w:szCs w:val="16"/>
          <w:highlight w:val="green"/>
        </w:rPr>
        <w:t>Page 12</w:t>
      </w:r>
    </w:p>
    <w:p w14:paraId="3611A092"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023EE">
        <w:rPr>
          <w:rFonts w:ascii="Courier New" w:hAnsi="Courier New" w:cs="Courier New"/>
          <w:color w:val="000000"/>
          <w:sz w:val="16"/>
          <w:szCs w:val="16"/>
          <w:highlight w:val="green"/>
        </w:rPr>
        <w:t xml:space="preserve">- Projection of conditionals: I do not understand why the conditional is not projected. I would expect that </w:t>
      </w:r>
      <w:proofErr w:type="spellStart"/>
      <w:r w:rsidRPr="003023EE">
        <w:rPr>
          <w:rFonts w:ascii="Courier New" w:hAnsi="Courier New" w:cs="Courier New"/>
          <w:color w:val="000000"/>
          <w:sz w:val="16"/>
          <w:szCs w:val="16"/>
          <w:highlight w:val="green"/>
        </w:rPr>
        <w:t>E</w:t>
      </w:r>
      <w:proofErr w:type="spellEnd"/>
      <w:r w:rsidRPr="003023EE">
        <w:rPr>
          <w:rFonts w:ascii="Courier New" w:hAnsi="Courier New" w:cs="Courier New"/>
          <w:color w:val="000000"/>
          <w:sz w:val="16"/>
          <w:szCs w:val="16"/>
          <w:highlight w:val="green"/>
        </w:rPr>
        <w:t xml:space="preserve"> should be evaluated locally by p (hence all relevant information must be local </w:t>
      </w:r>
      <w:proofErr w:type="spellStart"/>
      <w:r w:rsidRPr="003023EE">
        <w:rPr>
          <w:rFonts w:ascii="Courier New" w:hAnsi="Courier New" w:cs="Courier New"/>
          <w:color w:val="000000"/>
          <w:sz w:val="16"/>
          <w:szCs w:val="16"/>
          <w:highlight w:val="green"/>
        </w:rPr>
        <w:t>to p</w:t>
      </w:r>
      <w:proofErr w:type="spellEnd"/>
      <w:r w:rsidRPr="003023EE">
        <w:rPr>
          <w:rFonts w:ascii="Courier New" w:hAnsi="Courier New" w:cs="Courier New"/>
          <w:color w:val="000000"/>
          <w:sz w:val="16"/>
          <w:szCs w:val="16"/>
          <w:highlight w:val="green"/>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FB4710">
        <w:rPr>
          <w:rFonts w:ascii="Courier New" w:hAnsi="Courier New" w:cs="Courier New"/>
          <w:color w:val="000000"/>
          <w:sz w:val="16"/>
          <w:szCs w:val="16"/>
          <w:highlight w:val="green"/>
        </w:rPr>
        <w:t xml:space="preserve">- Projection of choreography variable X: This relies on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(X). I presume that this function should be explicitly included in the definition. Moreover, I assume that you need to impose some conditions, such as requiring that the image of any </w:t>
      </w:r>
      <w:proofErr w:type="spellStart"/>
      <w:r w:rsidRPr="00FB4710">
        <w:rPr>
          <w:rFonts w:ascii="Courier New" w:hAnsi="Courier New" w:cs="Courier New"/>
          <w:color w:val="000000"/>
          <w:sz w:val="16"/>
          <w:szCs w:val="16"/>
          <w:highlight w:val="green"/>
        </w:rPr>
        <w:t>X_i</w:t>
      </w:r>
      <w:proofErr w:type="spellEnd"/>
      <w:r w:rsidRPr="00FB4710">
        <w:rPr>
          <w:rFonts w:ascii="Courier New" w:hAnsi="Courier New" w:cs="Courier New"/>
          <w:color w:val="000000"/>
          <w:sz w:val="16"/>
          <w:szCs w:val="16"/>
          <w:highlight w:val="green"/>
        </w:rPr>
        <w:t xml:space="preserve"> is distinct from nodes(C) </w:t>
      </w:r>
      <w:proofErr w:type="gramStart"/>
      <w:r w:rsidRPr="00FB4710">
        <w:rPr>
          <w:rFonts w:ascii="Courier New" w:hAnsi="Courier New" w:cs="Courier New"/>
          <w:color w:val="000000"/>
          <w:sz w:val="16"/>
          <w:szCs w:val="16"/>
          <w:highlight w:val="green"/>
        </w:rPr>
        <w:t>and also</w:t>
      </w:r>
      <w:proofErr w:type="gramEnd"/>
      <w:r w:rsidRPr="00FB4710">
        <w:rPr>
          <w:rFonts w:ascii="Courier New" w:hAnsi="Courier New" w:cs="Courier New"/>
          <w:color w:val="000000"/>
          <w:sz w:val="16"/>
          <w:szCs w:val="16"/>
          <w:highlight w:val="green"/>
        </w:rPr>
        <w:t xml:space="preserve"> distinct from the nodes in all definitions. The passage on page 13 (“For recursive calls...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appears somewhat rushed, and I believe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361D0A">
        <w:rPr>
          <w:rFonts w:ascii="Courier New" w:hAnsi="Courier New" w:cs="Courier New"/>
          <w:color w:val="000000"/>
          <w:sz w:val="16"/>
          <w:szCs w:val="16"/>
          <w:highlight w:val="green"/>
        </w:rPr>
        <w:t xml:space="preserve">Projection of updates: Are you assuming that updates at the choreography level are well-formed in some way? For instance, could an assignment y' = x </w:t>
      </w:r>
      <w:proofErr w:type="gramStart"/>
      <w:r w:rsidRPr="00361D0A">
        <w:rPr>
          <w:rFonts w:ascii="Courier New" w:hAnsi="Courier New" w:cs="Courier New"/>
          <w:color w:val="000000"/>
          <w:sz w:val="16"/>
          <w:szCs w:val="16"/>
          <w:highlight w:val="green"/>
        </w:rPr>
        <w:t>occur</w:t>
      </w:r>
      <w:proofErr w:type="gramEnd"/>
      <w:r w:rsidRPr="00361D0A">
        <w:rPr>
          <w:rFonts w:ascii="Courier New" w:hAnsi="Courier New" w:cs="Courier New"/>
          <w:color w:val="000000"/>
          <w:sz w:val="16"/>
          <w:szCs w:val="16"/>
          <w:highlight w:val="green"/>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45D84">
        <w:rPr>
          <w:rFonts w:ascii="Courier New" w:hAnsi="Courier New" w:cs="Courier New"/>
          <w:color w:val="000000"/>
          <w:sz w:val="16"/>
          <w:szCs w:val="16"/>
          <w:highlight w:val="green"/>
        </w:rPr>
        <w:t>- Definition 4: Is it not the case that the choreography is annotated? Hence, the interaction p -&gt; {p</w:t>
      </w:r>
      <w:proofErr w:type="gramStart"/>
      <w:r w:rsidRPr="00345D84">
        <w:rPr>
          <w:rFonts w:ascii="Courier New" w:hAnsi="Courier New" w:cs="Courier New"/>
          <w:color w:val="000000"/>
          <w:sz w:val="16"/>
          <w:szCs w:val="16"/>
          <w:highlight w:val="green"/>
        </w:rPr>
        <w:t>1,…</w:t>
      </w:r>
      <w:proofErr w:type="gramEnd"/>
      <w:r w:rsidRPr="00345D84">
        <w:rPr>
          <w:rFonts w:ascii="Courier New" w:hAnsi="Courier New" w:cs="Courier New"/>
          <w:color w:val="000000"/>
          <w:sz w:val="16"/>
          <w:szCs w:val="16"/>
          <w:highlight w:val="green"/>
        </w:rPr>
        <w:t>,</w:t>
      </w:r>
      <w:proofErr w:type="spellStart"/>
      <w:r w:rsidRPr="00345D84">
        <w:rPr>
          <w:rFonts w:ascii="Courier New" w:hAnsi="Courier New" w:cs="Courier New"/>
          <w:color w:val="000000"/>
          <w:sz w:val="16"/>
          <w:szCs w:val="16"/>
          <w:highlight w:val="green"/>
        </w:rPr>
        <w:t>pn</w:t>
      </w:r>
      <w:proofErr w:type="spellEnd"/>
      <w:r w:rsidRPr="00345D84">
        <w:rPr>
          <w:rFonts w:ascii="Courier New" w:hAnsi="Courier New" w:cs="Courier New"/>
          <w:color w:val="000000"/>
          <w:sz w:val="16"/>
          <w:szCs w:val="16"/>
          <w:highlight w:val="green"/>
        </w:rPr>
        <w:t xml:space="preserve">} should also be labeled. Furthermore, from where are the labels </w:t>
      </w:r>
      <w:proofErr w:type="spellStart"/>
      <w:r w:rsidRPr="00345D84">
        <w:rPr>
          <w:rFonts w:ascii="Courier New" w:hAnsi="Courier New" w:cs="Courier New"/>
          <w:color w:val="000000"/>
          <w:sz w:val="16"/>
          <w:szCs w:val="16"/>
          <w:highlight w:val="green"/>
        </w:rPr>
        <w:t>l_j</w:t>
      </w:r>
      <w:proofErr w:type="spellEnd"/>
      <w:r w:rsidRPr="00345D84">
        <w:rPr>
          <w:rFonts w:ascii="Courier New" w:hAnsi="Courier New" w:cs="Courier New"/>
          <w:color w:val="000000"/>
          <w:sz w:val="16"/>
          <w:szCs w:val="16"/>
          <w:highlight w:val="green"/>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3251D">
        <w:rPr>
          <w:color w:val="000000"/>
          <w:sz w:val="16"/>
          <w:szCs w:val="16"/>
          <w:highlight w:val="green"/>
        </w:rPr>
        <w:t xml:space="preserve">It is confusing that you use lambda1,2 as label in page 2 (encoded then as </w:t>
      </w:r>
      <w:proofErr w:type="gramStart"/>
      <w:r w:rsidRPr="0053251D">
        <w:rPr>
          <w:color w:val="000000"/>
          <w:sz w:val="16"/>
          <w:szCs w:val="16"/>
          <w:highlight w:val="green"/>
        </w:rPr>
        <w:t>a an</w:t>
      </w:r>
      <w:proofErr w:type="gramEnd"/>
      <w:r w:rsidRPr="0053251D">
        <w:rPr>
          <w:color w:val="000000"/>
          <w:sz w:val="16"/>
          <w:szCs w:val="16"/>
          <w:highlight w:val="green"/>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DA0F98">
        <w:rPr>
          <w:color w:val="000000"/>
          <w:sz w:val="16"/>
          <w:szCs w:val="16"/>
          <w:highlight w:val="green"/>
        </w:rPr>
        <w:t>- Relate to this: the text uses som</w:t>
      </w:r>
      <w:r w:rsidR="0061554E" w:rsidRPr="00DA0F98">
        <w:rPr>
          <w:color w:val="000000"/>
          <w:sz w:val="16"/>
          <w:szCs w:val="16"/>
          <w:highlight w:val="green"/>
        </w:rPr>
        <w:t>e</w:t>
      </w:r>
      <w:r w:rsidRPr="00DA0F98">
        <w:rPr>
          <w:color w:val="000000"/>
          <w:sz w:val="16"/>
          <w:szCs w:val="16"/>
          <w:highlight w:val="green"/>
        </w:rPr>
        <w:t xml:space="preserve">times the math symbols and sometimes the full name of the </w:t>
      </w:r>
      <w:proofErr w:type="spellStart"/>
      <w:r w:rsidRPr="00DA0F98">
        <w:rPr>
          <w:color w:val="000000"/>
          <w:sz w:val="16"/>
          <w:szCs w:val="16"/>
          <w:highlight w:val="green"/>
        </w:rPr>
        <w:t>greek</w:t>
      </w:r>
      <w:proofErr w:type="spellEnd"/>
      <w:r w:rsidRPr="00DA0F98">
        <w:rPr>
          <w:color w:val="000000"/>
          <w:sz w:val="16"/>
          <w:szCs w:val="16"/>
          <w:highlight w:val="green"/>
        </w:rPr>
        <w:t xml:space="preserve"> l</w:t>
      </w:r>
      <w:r w:rsidR="0061554E" w:rsidRPr="00DA0F98">
        <w:rPr>
          <w:color w:val="000000"/>
          <w:sz w:val="16"/>
          <w:szCs w:val="16"/>
          <w:highlight w:val="green"/>
        </w:rPr>
        <w:t>et</w:t>
      </w:r>
      <w:r w:rsidRPr="00DA0F98">
        <w:rPr>
          <w:color w:val="000000"/>
          <w:sz w:val="16"/>
          <w:szCs w:val="16"/>
          <w:highlight w:val="green"/>
        </w:rPr>
        <w:t xml:space="preserve">ters lambda, mu, theta. If you refer to code snippets, where the latter is used, I </w:t>
      </w:r>
      <w:proofErr w:type="gramStart"/>
      <w:r w:rsidRPr="00DA0F98">
        <w:rPr>
          <w:color w:val="000000"/>
          <w:sz w:val="16"/>
          <w:szCs w:val="16"/>
          <w:highlight w:val="green"/>
        </w:rPr>
        <w:t>would</w:t>
      </w:r>
      <w:proofErr w:type="gramEnd"/>
      <w:r w:rsidRPr="00DA0F98">
        <w:rPr>
          <w:color w:val="000000"/>
          <w:sz w:val="16"/>
          <w:szCs w:val="16"/>
          <w:highlight w:val="green"/>
        </w:rPr>
        <w:t xml:space="preserve"> use that in the main text too to ease readability. Note that you refer to other code symbols using the code format (e.g. </w:t>
      </w:r>
      <w:proofErr w:type="spellStart"/>
      <w:r w:rsidRPr="00DA0F98">
        <w:rPr>
          <w:color w:val="000000"/>
          <w:sz w:val="16"/>
          <w:szCs w:val="16"/>
          <w:highlight w:val="green"/>
        </w:rPr>
        <w:t>CheckOutState</w:t>
      </w:r>
      <w:proofErr w:type="spellEnd"/>
      <w:r w:rsidRPr="00DA0F98">
        <w:rPr>
          <w:color w:val="000000"/>
          <w:sz w:val="16"/>
          <w:szCs w:val="16"/>
          <w:highlight w:val="green"/>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5D401F" w:rsidRDefault="006712D3" w:rsidP="006712D3">
      <w:pPr>
        <w:pStyle w:val="HTMLPreformatted"/>
        <w:rPr>
          <w:color w:val="000000"/>
          <w:sz w:val="16"/>
          <w:szCs w:val="16"/>
          <w:highlight w:val="green"/>
          <w:lang w:val="da-DK"/>
        </w:rPr>
      </w:pPr>
      <w:r w:rsidRPr="00660849">
        <w:rPr>
          <w:color w:val="000000"/>
          <w:sz w:val="16"/>
          <w:szCs w:val="16"/>
          <w:highlight w:val="green"/>
        </w:rPr>
        <w:t xml:space="preserve">Systems from Global Specifications. In: FSTTCS 1999. </w:t>
      </w:r>
      <w:r w:rsidRPr="005D401F">
        <w:rPr>
          <w:color w:val="000000"/>
          <w:sz w:val="16"/>
          <w:szCs w:val="16"/>
          <w:highlight w:val="green"/>
          <w:lang w:val="da-DK"/>
        </w:rPr>
        <w:t>LNCS 1738, pp. 219–231. Springer, 1999. DOI: https://doi.org/10.1007/3-540-46691-6_17</w:t>
      </w:r>
    </w:p>
    <w:p w14:paraId="6AF3B5B1" w14:textId="77777777" w:rsidR="006712D3" w:rsidRPr="005D401F" w:rsidRDefault="006712D3" w:rsidP="006712D3">
      <w:pPr>
        <w:pStyle w:val="HTMLPreformatted"/>
        <w:rPr>
          <w:color w:val="000000"/>
          <w:sz w:val="16"/>
          <w:szCs w:val="16"/>
          <w:highlight w:val="green"/>
          <w:lang w:val="da-DK"/>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proofErr w:type="gramStart"/>
      <w:r w:rsidRPr="00CF1D6E">
        <w:rPr>
          <w:color w:val="000000"/>
          <w:sz w:val="16"/>
          <w:szCs w:val="16"/>
          <w:highlight w:val="green"/>
        </w:rPr>
        <w:t xml:space="preserve">   [</w:t>
      </w:r>
      <w:proofErr w:type="gramEnd"/>
      <w:r w:rsidRPr="00CF1D6E">
        <w:rPr>
          <w:color w:val="000000"/>
          <w:sz w:val="16"/>
          <w:szCs w:val="16"/>
          <w:highlight w:val="green"/>
        </w:rPr>
        <w:t>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022DD"/>
    <w:rsid w:val="0012041B"/>
    <w:rsid w:val="001A4E21"/>
    <w:rsid w:val="0027604C"/>
    <w:rsid w:val="003023EE"/>
    <w:rsid w:val="003140C7"/>
    <w:rsid w:val="00345D84"/>
    <w:rsid w:val="00361D0A"/>
    <w:rsid w:val="003A3B4A"/>
    <w:rsid w:val="00415689"/>
    <w:rsid w:val="004A4906"/>
    <w:rsid w:val="005228F5"/>
    <w:rsid w:val="0053251D"/>
    <w:rsid w:val="00562EB5"/>
    <w:rsid w:val="005D401F"/>
    <w:rsid w:val="005E5B40"/>
    <w:rsid w:val="005E5E27"/>
    <w:rsid w:val="0061554E"/>
    <w:rsid w:val="00651917"/>
    <w:rsid w:val="00660849"/>
    <w:rsid w:val="006712D3"/>
    <w:rsid w:val="00736A82"/>
    <w:rsid w:val="00754641"/>
    <w:rsid w:val="00806FC3"/>
    <w:rsid w:val="00887D1F"/>
    <w:rsid w:val="008B5E6F"/>
    <w:rsid w:val="009F61D4"/>
    <w:rsid w:val="00A267E7"/>
    <w:rsid w:val="00A404F6"/>
    <w:rsid w:val="00B56DB8"/>
    <w:rsid w:val="00CA5B6F"/>
    <w:rsid w:val="00CF1698"/>
    <w:rsid w:val="00CF1D6E"/>
    <w:rsid w:val="00D54AC1"/>
    <w:rsid w:val="00DA0F98"/>
    <w:rsid w:val="00E8361E"/>
    <w:rsid w:val="00EA1502"/>
    <w:rsid w:val="00F40F75"/>
    <w:rsid w:val="00F67B3A"/>
    <w:rsid w:val="00FB47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7</Pages>
  <Words>3228</Words>
  <Characters>18403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Marco Carbone</cp:lastModifiedBy>
  <cp:revision>20</cp:revision>
  <dcterms:created xsi:type="dcterms:W3CDTF">2025-11-03T16:23:00Z</dcterms:created>
  <dcterms:modified xsi:type="dcterms:W3CDTF">2026-02-27T10:00:00Z</dcterms:modified>
</cp:coreProperties>
</file>