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hp03455y3cd" w:id="0"/>
      <w:bookmarkEnd w:id="0"/>
      <w:r w:rsidDel="00000000" w:rsidR="00000000" w:rsidRPr="00000000">
        <w:rPr>
          <w:rtl w:val="0"/>
        </w:rPr>
        <w:t xml:space="preserve">Simulations Adele master thesis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zoa9oqp27ek" w:id="1"/>
      <w:bookmarkEnd w:id="1"/>
      <w:r w:rsidDel="00000000" w:rsidR="00000000" w:rsidRPr="00000000">
        <w:rPr>
          <w:rtl w:val="0"/>
        </w:rPr>
        <w:t xml:space="preserve">Output variables: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Extra aerosol output, no need to enable COSP.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 we need anything in higher temporal resolution except emission files?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rinzk5dyaie8" w:id="2"/>
      <w:bookmarkEnd w:id="2"/>
      <w:r w:rsidDel="00000000" w:rsidR="00000000" w:rsidRPr="00000000">
        <w:rPr>
          <w:rtl w:val="0"/>
        </w:rPr>
        <w:t xml:space="preserve">COMPSET suggestion: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2000_CAM60%NORESM%NORPDDMSBC_CLM50%BGC_CICE%PRES_DOCN%DOM_MOSART_SGLC_SWAV</w:t>
      </w:r>
    </w:p>
    <w:p w:rsidR="00000000" w:rsidDel="00000000" w:rsidP="00000000" w:rsidRDefault="00000000" w:rsidRPr="00000000" w14:paraId="00000009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I am thinking we want somehow constant present day emissions and climate for all simulations, right?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I’ve summarized below the way I understood the plan.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Produce meteorology (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strike w:val="1"/>
          <w:rtl w:val="0"/>
        </w:rPr>
        <w:t xml:space="preserve">1+6 yrs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strike w:val="1"/>
          <w:rtl w:val="0"/>
        </w:rPr>
        <w:t xml:space="preserve">)→ </w:t>
      </w:r>
      <w:r w:rsidDel="00000000" w:rsidR="00000000" w:rsidRPr="00000000">
        <w:rPr>
          <w:b w:val="1"/>
          <w:strike w:val="1"/>
          <w:rtl w:val="0"/>
        </w:rPr>
        <w:t xml:space="preserve">MET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 simulation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day compset nudged meteorology to ERA-Interrim (1+5 yrs?) → </w:t>
      </w:r>
      <w:r w:rsidDel="00000000" w:rsidR="00000000" w:rsidRPr="00000000">
        <w:rPr>
          <w:b w:val="1"/>
          <w:rtl w:val="0"/>
        </w:rPr>
        <w:t xml:space="preserve">CTRL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BVOC emissions in half hour resolution.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Idealized veg shift: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Simulation with new idealized vegetation nudged to ERA-Interrim (1+5 yrs) → </w:t>
      </w:r>
      <w:r w:rsidDel="00000000" w:rsidR="00000000" w:rsidRPr="00000000">
        <w:rPr>
          <w:b w:val="1"/>
          <w:rtl w:val="0"/>
        </w:rPr>
        <w:t xml:space="preserve">VEG_SHIFT_IDEAL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NEEDED: Use </w:t>
      </w:r>
      <w:r w:rsidDel="00000000" w:rsidR="00000000" w:rsidRPr="00000000">
        <w:rPr>
          <w:b w:val="1"/>
          <w:rtl w:val="0"/>
        </w:rPr>
        <w:t xml:space="preserve">VEG_SHIFT_IDEAL </w:t>
      </w:r>
      <w:r w:rsidDel="00000000" w:rsidR="00000000" w:rsidRPr="00000000">
        <w:rPr>
          <w:rtl w:val="0"/>
        </w:rPr>
        <w:t xml:space="preserve">init file as start for next simulation</w:t>
      </w:r>
      <w:r w:rsidDel="00000000" w:rsidR="00000000" w:rsidRPr="00000000">
        <w:rPr>
          <w:rtl w:val="0"/>
        </w:rPr>
        <w:t xml:space="preserve"> (1+5 yrs) → </w:t>
      </w:r>
      <w:r w:rsidDel="00000000" w:rsidR="00000000" w:rsidRPr="00000000">
        <w:rPr>
          <w:b w:val="1"/>
          <w:rtl w:val="0"/>
        </w:rPr>
        <w:t xml:space="preserve">VEG_SHIFT_IDEAL2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commentRangeStart w:id="9"/>
      <w:commentRangeStart w:id="10"/>
      <w:commentRangeStart w:id="11"/>
      <w:r w:rsidDel="00000000" w:rsidR="00000000" w:rsidRPr="00000000">
        <w:rPr>
          <w:rtl w:val="0"/>
        </w:rPr>
        <w:t xml:space="preserve">Possibly: simulation with new vegetation nudged to 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ERA-Interrim</w:t>
      </w:r>
      <w:commentRangeStart w:id="12"/>
      <w:commentRangeStart w:id="13"/>
      <w:commentRangeStart w:id="14"/>
      <w:r w:rsidDel="00000000" w:rsidR="00000000" w:rsidRPr="00000000">
        <w:rPr>
          <w:rtl w:val="0"/>
        </w:rPr>
        <w:t xml:space="preserve"> but BVOCs from CTRL (1+5 yrs) → </w:t>
      </w:r>
      <w:r w:rsidDel="00000000" w:rsidR="00000000" w:rsidRPr="00000000">
        <w:rPr>
          <w:b w:val="1"/>
          <w:rtl w:val="0"/>
        </w:rPr>
        <w:t xml:space="preserve">VEG_SHIFT_IDEAL_PD_BVOC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Realistic scenario: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 with new realistic vegetation nudged to ERA-Interrim (1+5 yrs) → </w:t>
      </w:r>
      <w:r w:rsidDel="00000000" w:rsidR="00000000" w:rsidRPr="00000000">
        <w:rPr>
          <w:b w:val="1"/>
          <w:rtl w:val="0"/>
        </w:rPr>
        <w:t xml:space="preserve">VEG_SHIFT_REAL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NEEDED: Use </w:t>
      </w:r>
      <w:r w:rsidDel="00000000" w:rsidR="00000000" w:rsidRPr="00000000">
        <w:rPr>
          <w:b w:val="1"/>
          <w:rtl w:val="0"/>
        </w:rPr>
        <w:t xml:space="preserve">VEG_SHIFT_REAL</w:t>
      </w:r>
      <w:r w:rsidDel="00000000" w:rsidR="00000000" w:rsidRPr="00000000">
        <w:rPr>
          <w:rtl w:val="0"/>
        </w:rPr>
        <w:t xml:space="preserve"> init file as starto for next simulation with same setup (1+5 yrs) → </w:t>
      </w:r>
      <w:r w:rsidDel="00000000" w:rsidR="00000000" w:rsidRPr="00000000">
        <w:rPr>
          <w:b w:val="1"/>
          <w:rtl w:val="0"/>
        </w:rPr>
        <w:t xml:space="preserve">VEG_SHIFT_REAL2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or past scenarios?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commentRangeStart w:id="15"/>
      <w:commentRangeStart w:id="16"/>
      <w:commentRangeStart w:id="17"/>
      <w:r w:rsidDel="00000000" w:rsidR="00000000" w:rsidRPr="00000000">
        <w:rPr>
          <w:rtl w:val="0"/>
        </w:rPr>
        <w:t xml:space="preserve">We also briefly discussed the effect of temperature change etc on this whole picture. To be honest, I think that getting through all the stuff above is maybe plenty, but if we want to include future/past I would suggest actually we pick a cleaner and warmer future for maximum effect (cleaner means increases the impact of bsoa emission, warmer reduced (?) the albedo effect in terms of snow).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Illustration of simulation setup from Sporre et al (2019)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443288" cy="34156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15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aqp8wtd43xpt" w:id="3"/>
      <w:bookmarkEnd w:id="3"/>
      <w:r w:rsidDel="00000000" w:rsidR="00000000" w:rsidRPr="00000000">
        <w:rPr>
          <w:rtl w:val="0"/>
        </w:rPr>
        <w:t xml:space="preserve">Update on clm spinup: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The compset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I2000Clm50BgcCruGs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Seems to be suited to spinup our new vegetation file. I suggest that we first spinup with this compset for a while (likely fast, so 50-100 yrs?) and then run some number of years with atmosphere just to check roughly stabilized. 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3a8gqmi62h3d" w:id="4"/>
      <w:bookmarkEnd w:id="4"/>
      <w:r w:rsidDel="00000000" w:rsidR="00000000" w:rsidRPr="00000000">
        <w:rPr>
          <w:rtl w:val="0"/>
        </w:rPr>
        <w:t xml:space="preserve">Details: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after Hui</w:t>
      </w:r>
    </w:p>
    <w:p w:rsidR="00000000" w:rsidDel="00000000" w:rsidP="00000000" w:rsidRDefault="00000000" w:rsidRPr="00000000" w14:paraId="00000028">
      <w:pPr>
        <w:ind w:left="720" w:firstLine="0"/>
        <w:rPr>
          <w:color w:val="48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Better with GWSP3 data atmosphere: </w:t>
      </w:r>
      <w:r w:rsidDel="00000000" w:rsidR="00000000" w:rsidRPr="00000000">
        <w:rPr>
          <w:color w:val="484848"/>
          <w:sz w:val="21"/>
          <w:szCs w:val="21"/>
          <w:highlight w:val="white"/>
          <w:rtl w:val="0"/>
        </w:rPr>
        <w:t xml:space="preserve">I2000Clm50BgcCropGs</w:t>
      </w:r>
    </w:p>
    <w:p w:rsidR="00000000" w:rsidDel="00000000" w:rsidP="00000000" w:rsidRDefault="00000000" w:rsidRPr="00000000" w14:paraId="00000029">
      <w:pPr>
        <w:ind w:left="720" w:firstLine="0"/>
        <w:rPr>
          <w:color w:val="48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He gave 3 options to discuss…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https://docs.google.com/document/d/1byqYZ4eV2vdLrKqQLE7iBy-hoDEc2mpk/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8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2 on CLM spinup after Terje+Kjetil</w:t>
      </w:r>
    </w:p>
    <w:p w:rsidR="00000000" w:rsidDel="00000000" w:rsidP="00000000" w:rsidRDefault="00000000" w:rsidRPr="00000000" w14:paraId="0000002C">
      <w:pPr>
        <w:ind w:right="0" w:firstLine="720"/>
        <w:rPr>
          <w:rFonts w:ascii="Arial" w:cs="Arial" w:eastAsia="Arial" w:hAnsi="Arial"/>
          <w:color w:val="404040"/>
          <w:shd w:fill="fcfcfc" w:val="clear"/>
        </w:rPr>
      </w:pPr>
      <w:r w:rsidDel="00000000" w:rsidR="00000000" w:rsidRPr="00000000">
        <w:rPr>
          <w:rtl w:val="0"/>
        </w:rPr>
        <w:t xml:space="preserve">Better the compset 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hd w:fill="fcfcfc" w:val="clear"/>
          <w:rtl w:val="0"/>
        </w:rPr>
        <w:t xml:space="preserve">I1850BgcCropCmip6 →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https://noresm-docs.readthedocs.io/en/latest/configurations/clm.html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40404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sum up:</w:t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NITROGEN LIMITATION OFF: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CTRL_NLIMOFF:</w:t>
      </w:r>
      <w:r w:rsidDel="00000000" w:rsidR="00000000" w:rsidRPr="00000000">
        <w:rPr>
          <w:rtl w:val="0"/>
        </w:rPr>
        <w:t xml:space="preserve"> [...] with N limitation off to match with the next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SPINUP_VEG_SHIFT_IDEAL_NLIMOFF: </w:t>
      </w:r>
      <w:r w:rsidDel="00000000" w:rsidR="00000000" w:rsidRPr="00000000">
        <w:rPr>
          <w:rtl w:val="0"/>
        </w:rPr>
        <w:t xml:space="preserve">part 1) run offline CLM with NorESM2 data atmosphere (careful at release!) for ~1000 years max, turning off N limitation to speed up, we should look at when N stabilizes (TOTPFTN, TOTSOMN_1m); part 2) run coupled for a decade. 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NITROGEN LIMITATION 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CTRL: </w:t>
      </w:r>
      <w:r w:rsidDel="00000000" w:rsidR="00000000" w:rsidRPr="00000000">
        <w:rPr>
          <w:rtl w:val="0"/>
        </w:rPr>
        <w:t xml:space="preserve">[...]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SPINUP_VEG_IDEAL</w:t>
      </w:r>
      <w:r w:rsidDel="00000000" w:rsidR="00000000" w:rsidRPr="00000000">
        <w:rPr>
          <w:rtl w:val="0"/>
        </w:rPr>
        <w:t xml:space="preserve">: [...]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* in case 3) is within 30 years we can just run it fully coupled instead of going through  offline.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eyvh4e66s80c" w:id="5"/>
      <w:bookmarkEnd w:id="5"/>
      <w:r w:rsidDel="00000000" w:rsidR="00000000" w:rsidRPr="00000000">
        <w:rPr>
          <w:rtl w:val="0"/>
        </w:rPr>
        <w:t xml:space="preserve">Namlist settings to get BVOC output: user_nl_cam</w:t>
      </w:r>
    </w:p>
    <w:p w:rsidR="00000000" w:rsidDel="00000000" w:rsidP="00000000" w:rsidRDefault="00000000" w:rsidRPr="00000000" w14:paraId="0000003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https://www.cesm.ucar.edu/models/ccsm4.0/ccsm_doc/x2500.html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mfilt = 1, 48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nhtfrq = 0,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avgflag_pertape='A','I'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fincl1 =blablabla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fincl2='SFisoprene','SFmonoterp'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Fields to include: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fincl1 = 'FSNT','FLNT','FSNT_DRF','FLNT_DRF','FSNTCDRF','FLNTCDRF','FLNS','FSNS','FLNSC','FSNSC','FSDSCDRF','FSDS_DRF','FSUTADRF','FLUTC','FSUS_DRF','FLUS','CLOUD','FCTL','FCTI','NUCLRATE','FORMRATE','GRH2SO4','GRSOA','GR','COAGNUCL','H2SO4','SOA_LV','PS','LANDFRAC','COAGNUCL','FORMRATE','NUCLRATE','SOA_LV','H2SO4','SOA_NA','SO4_NA','NNAT_0','NCONC01','NCONC02','NCONC03','NCONC04','NCONC05','NCONC06','NCONC07','NCONC08','NCONC09','NCONC10','NCONC11','NCONC12','NCONC13','NCONC14','SIGMA01','SIGMA02','SIGMA03','SIGMA04','SIGMA05','SIGMA06','SIGMA07','SIGMA08','SIGMA09','SIGMA10','SIGMA11','SIGMA12','SIGMA13','SIGMA14','NMR01','NMR02','NMR03','NMR04','NMR05','NMR06','NMR07','NMR08','NMR09','NMR10','NMR11','NMR12','NMR13','NMR14','FSNS','FSDS_DRF','GR','GRH2SO4','GRSOA','CCN1','CCN2','CCN3','CCN4','CCN5','CCN6','CCN7','CCN_B','TGCLDCWP','cb_H2SO4','cb_SOA_LV','cb_SOA_NA','cb_SO4_NA','CLDTOT','CDNUMC','SO2','isoprene','monoterp','SOA_SV','OH_vmr','AOD_VIS','CAODVIS','CLDFREE','CDOD550','CDOD440','CDOD870','AEROD_v','CABS550','CABS550A','SOA_SEC01','SOA_SEC02','SOA_SEC03','SOA_SEC04','SOA_SEC05','SO4_SEC01','SO4_SEC02','SO4_SEC03','SO4_SEC04','SO4_SEC05','nrSOA_SEC01','nrSOA_SEC02','nrSOA_SEC03','nrSOA_SEC04','nrSOA_SEC05','nrSO4_SEC01','nrSO4_SEC02','nrSO4_SEC03','nrSO4_SEC04','nrSO4_SEC05','SOA_SEC01','SOA_SEC02','SOA_SEC03','SOA_SEC04','SOA_SEC05','SO4_SEC01','SO4_SEC02','SO4_SEC03','SO4_SEC04','SO4_SEC05','nrSOA_SEC01','nrSOA_SEC02','nrSOA_SEC03','nrSOA_SEC04','nrSOA_SEC05','nrSO4_SEC01','nrSO4_SEC02','nrSO4_SEC03','nrSO4_SEC04','nrSO4_SEC05','cb_SOA_SEC01','cb_SOA_SEC02','cb_SOA_SEC03','cb_SOA_SEC04','cb_SOA_SEC05','cb_SO4_SEC01','cb_SO4_SEC02','cb_SO4_SEC03','cb_SO4_SEC04','cb_SO4_SEC05'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66nu1xfw6b2j" w:id="6"/>
      <w:bookmarkEnd w:id="6"/>
      <w:r w:rsidDel="00000000" w:rsidR="00000000" w:rsidRPr="00000000">
        <w:rPr>
          <w:rtl w:val="0"/>
        </w:rPr>
        <w:t xml:space="preserve">To continue from restart files: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./xmlchange CONTINUE_RUN=TRUE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it gets the files that are written in rpointer.atm, rpointer.lnd etc. which are in your run folder.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rude Storelvmo" w:id="2" w:date="2022-06-07T18:46:22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1+6 years here, but 1+5 years below?</w:t>
      </w:r>
    </w:p>
  </w:comment>
  <w:comment w:author="Sara Blichner" w:id="3" w:date="2022-06-07T18:51:48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was thinking to throw away one year of spinup</w:t>
      </w:r>
    </w:p>
  </w:comment>
  <w:comment w:author="Trude Storelvmo" w:id="4" w:date="2022-06-07T18:52:30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but isn't the " 1+" the spin-up?</w:t>
      </w:r>
    </w:p>
  </w:comment>
  <w:comment w:author="Sara Blichner" w:id="5" w:date="2022-06-07T18:54:34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Yes! And then the other runs are nudged to the 6 years that remain after one is thrown away. So then that becomes 1+5? Maybe we don't need it.</w:t>
      </w:r>
    </w:p>
  </w:comment>
  <w:comment w:author="Sara Blichner" w:id="6" w:date="2022-06-07T18:54:49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(Meaning maybe everything can be 1+5)</w:t>
      </w:r>
    </w:p>
  </w:comment>
  <w:comment w:author="Trude Storelvmo" w:id="7" w:date="2022-06-07T18:55:42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I think I get it. But I'm also not sure it's needed - we can discuss :)</w:t>
      </w:r>
    </w:p>
  </w:comment>
  <w:comment w:author="Sara Blichner" w:id="8" w:date="2022-06-07T19:00:04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principle I guess we could also just nudge to ERA interrim data, I don't know if it makes much difference? (I've just done model meteorology for these kind of simulations before because I've done PI simulations I think)</w:t>
      </w:r>
    </w:p>
  </w:comment>
  <w:comment w:author="Trude Storelvmo" w:id="15" w:date="2022-06-07T18:51:22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think it would be a small miracle if Adele makes it this far :) But yes, it would certainly be interesting if there is time - I think I would favor a cleaner future simulations, if we have to choose</w:t>
      </w:r>
    </w:p>
  </w:comment>
  <w:comment w:author="Sara Blichner" w:id="16" w:date="2022-06-07T18:58:39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Hehe, I totally agree. I think it should go in the "let's assume it won't happen" category.</w:t>
      </w:r>
    </w:p>
  </w:comment>
  <w:comment w:author="Adele Zaini" w:id="17" w:date="2022-06-08T11:34:54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Terje said, we point to the highest and at worst we have content to fill the future outlook ;)</w:t>
      </w:r>
    </w:p>
  </w:comment>
  <w:comment w:author="Trude Storelvmo" w:id="10" w:date="2022-06-07T18:49:24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Yep, this would be nice, then we can isolate the BVOC contribution</w:t>
      </w:r>
    </w:p>
  </w:comment>
  <w:comment w:author="Sara Blichner" w:id="11" w:date="2022-06-07T18:56:50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Trude Storelvmo" w:id="13" w:date="2022-06-07T18:49:24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Yep, this would be nice, then we can isolate the BVOC contribution</w:t>
      </w:r>
    </w:p>
  </w:comment>
  <w:comment w:author="Sara Blichner" w:id="14" w:date="2022-06-07T18:56:50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Trude Storelvmo" w:id="0" w:date="2022-06-07T18:44:39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that's a good baseline (but perhaps with a simulation w/ vegetation changes on top  ofonly natural aerosol emissions as well?)</w:t>
      </w:r>
    </w:p>
  </w:comment>
  <w:comment w:author="Sara Blichner" w:id="1" w:date="2022-06-07T18:51:19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yep! Indeed :)</w:t>
      </w:r>
    </w:p>
  </w:comment>
  <w:comment w:author="Sara Blichner" w:id="9" w:date="2022-09-28T17:11:46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 should make this emission fields for you. It can be a massive pain dealing with the leap years (don't know if it will be), but I think it will take me much less time than you.</w:t>
      </w:r>
    </w:p>
  </w:comment>
  <w:comment w:author="Sara Blichner" w:id="12" w:date="2022-09-28T17:11:46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 should make this emission fields for you. It can be a massive pain dealing with the leap years (don't know if it will be), but I think it will take me much less time than you.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rebuchet MS"/>
  <w:font w:name="Courier New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200" w:before="200" w:line="276" w:lineRule="auto"/>
    </w:pPr>
    <w:rPr>
      <w:rFonts w:ascii="Trebuchet MS" w:cs="Trebuchet MS" w:eastAsia="Trebuchet MS" w:hAnsi="Trebuchet MS"/>
      <w:b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200" w:before="200" w:line="276" w:lineRule="auto"/>
      <w:ind w:left="576" w:hanging="576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200" w:before="160" w:line="276" w:lineRule="auto"/>
      <w:ind w:left="720" w:hanging="72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200" w:before="160" w:line="276" w:lineRule="auto"/>
      <w:ind w:left="864" w:hanging="864"/>
    </w:pPr>
    <w:rPr>
      <w:rFonts w:ascii="Trebuchet MS" w:cs="Trebuchet MS" w:eastAsia="Trebuchet MS" w:hAnsi="Trebuchet MS"/>
      <w:b w:val="0"/>
      <w:color w:val="666666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="240" w:lineRule="auto"/>
    </w:pPr>
    <w:rPr>
      <w:rFonts w:ascii="Cambria" w:cs="Cambria" w:eastAsia="Cambria" w:hAnsi="Cambria"/>
      <w:b w:val="0"/>
      <w:color w:val="334a1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="240" w:lineRule="auto"/>
    </w:pPr>
    <w:rPr>
      <w:rFonts w:ascii="Cambria" w:cs="Cambria" w:eastAsia="Cambria" w:hAnsi="Cambria"/>
      <w:b w:val="0"/>
      <w:i w:val="1"/>
      <w:color w:val="334a16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before="0" w:line="276" w:lineRule="auto"/>
      <w:jc w:val="center"/>
    </w:pPr>
    <w:rPr>
      <w:rFonts w:ascii="Trebuchet MS" w:cs="Trebuchet MS" w:eastAsia="Trebuchet MS" w:hAnsi="Trebuchet MS"/>
      <w:b w:val="1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="276" w:lineRule="auto"/>
      <w:jc w:val="center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www.cesm.ucar.edu/models/ccsm4.0/ccsm_doc/x2500.html" TargetMode="External"/><Relationship Id="rId9" Type="http://schemas.openxmlformats.org/officeDocument/2006/relationships/hyperlink" Target="https://noresm-docs.readthedocs.io/en/latest/configurations/clm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byqYZ4eV2vdLrKqQLE7iBy-hoDEc2m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