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5DF7"/>
          <w:sz w:val="44"/>
        </w:rPr>
        <w:t>AGPixels Google Ads API Tool</w:t>
      </w:r>
    </w:p>
    <w:p>
      <w:pPr>
        <w:jc w:val="center"/>
      </w:pPr>
      <w:r>
        <w:rPr>
          <w:i/>
          <w:color w:val="6B6A78"/>
          <w:sz w:val="28"/>
        </w:rPr>
        <w:t>Design Documentation</w:t>
      </w:r>
    </w:p>
    <w:p>
      <w:pPr>
        <w:jc w:val="center"/>
      </w:pPr>
      <w:r>
        <w:rPr>
          <w:color w:val="6B6A78"/>
          <w:sz w:val="20"/>
        </w:rPr>
        <w:t>Prepared for Google Ads API Basic Access Application</w:t>
        <w:br/>
        <w:t>April 26, 2026</w:t>
      </w:r>
    </w:p>
    <w:p/>
    <w:p>
      <w:pPr>
        <w:pStyle w:val="Heading1"/>
      </w:pPr>
      <w:r>
        <w:rPr>
          <w:color w:val="0F0E1A"/>
        </w:rPr>
        <w:t>1. Tool Overview</w:t>
      </w:r>
    </w:p>
    <w:p>
      <w:r>
        <w:rPr>
          <w:b w:val="0"/>
          <w:i w:val="0"/>
          <w:sz w:val="22"/>
        </w:rPr>
        <w:t>AGPixels is a small Canadian web development and digital agency operating at https://agpixels.ca. We build and maintain websites and mobile applications for our own brand and for client businesses across healthcare, dog training, and senior care sectors.</w:t>
      </w:r>
    </w:p>
    <w:p>
      <w:r>
        <w:rPr>
          <w:b w:val="0"/>
          <w:i w:val="0"/>
          <w:sz w:val="22"/>
        </w:rPr>
        <w:t>The AGPixels Google Ads Tool is an internal tool used exclusively by the AGPixels team to manage and report on Google Ads campaigns across two categories of accounts:</w:t>
      </w:r>
    </w:p>
    <w:p>
      <w:pPr>
        <w:pStyle w:val="ListBullet"/>
      </w:pPr>
      <w:r>
        <w:rPr>
          <w:sz w:val="22"/>
        </w:rPr>
        <w:t>AGPixels' own advertising account, used to promote our web design, maintenance, and mobile app development services.</w:t>
      </w:r>
    </w:p>
    <w:p>
      <w:pPr>
        <w:pStyle w:val="ListBullet"/>
      </w:pPr>
      <w:r>
        <w:rPr>
          <w:sz w:val="22"/>
        </w:rPr>
        <w:t>Client advertising accounts where AGPixels has been granted manager access via the standard Google Ads invitation flow.</w:t>
      </w:r>
    </w:p>
    <w:p>
      <w:r>
        <w:rPr>
          <w:b w:val="0"/>
          <w:i w:val="0"/>
          <w:sz w:val="22"/>
        </w:rPr>
        <w:t>The tool is not offered as a third-party service, is not user-facing, and is not marketed externally. It is an internal operations and reporting layer for our agency.</w:t>
      </w:r>
    </w:p>
    <w:p>
      <w:pPr>
        <w:pStyle w:val="Heading1"/>
      </w:pPr>
      <w:r>
        <w:rPr>
          <w:color w:val="0F0E1A"/>
        </w:rPr>
        <w:t>2. Architecture</w:t>
      </w:r>
    </w:p>
    <w:p>
      <w:r>
        <w:rPr>
          <w:b w:val="0"/>
          <w:i w:val="0"/>
          <w:sz w:val="22"/>
        </w:rPr>
        <w:t>The tool consists of two layers:</w:t>
      </w:r>
    </w:p>
    <w:p>
      <w:r>
        <w:rPr>
          <w:b/>
          <w:i w:val="0"/>
          <w:sz w:val="22"/>
        </w:rPr>
        <w:t>Backend (Cloudflare Workers + Python scripts)</w:t>
      </w:r>
    </w:p>
    <w:p>
      <w:pPr>
        <w:pStyle w:val="ListBullet"/>
      </w:pPr>
      <w:r>
        <w:rPr>
          <w:sz w:val="22"/>
        </w:rPr>
        <w:t>Cloudflare Workers handle scheduled and on-demand API calls.</w:t>
      </w:r>
    </w:p>
    <w:p>
      <w:pPr>
        <w:pStyle w:val="ListBullet"/>
      </w:pPr>
      <w:r>
        <w:rPr>
          <w:sz w:val="22"/>
        </w:rPr>
        <w:t>Local Python scripts (using google-ads-python) are used by the AGPixels team for ad-hoc campaign management and reporting.</w:t>
      </w:r>
    </w:p>
    <w:p>
      <w:pPr>
        <w:pStyle w:val="ListBullet"/>
      </w:pPr>
      <w:r>
        <w:rPr>
          <w:sz w:val="22"/>
        </w:rPr>
        <w:t>All API calls authenticate using OAuth 2.0 refresh tokens stored securely as Cloudflare Worker secrets / environment variables — never committed to source control.</w:t>
      </w:r>
    </w:p>
    <w:p>
      <w:r>
        <w:rPr>
          <w:b/>
          <w:i w:val="0"/>
          <w:sz w:val="22"/>
        </w:rPr>
        <w:t>Reporting layer</w:t>
      </w:r>
    </w:p>
    <w:p>
      <w:pPr>
        <w:pStyle w:val="ListBullet"/>
      </w:pPr>
      <w:r>
        <w:rPr>
          <w:sz w:val="22"/>
        </w:rPr>
        <w:t>Performance reports are generated as PDF/CSV exports and shared with clients via email.</w:t>
      </w:r>
    </w:p>
    <w:p>
      <w:pPr>
        <w:pStyle w:val="ListBullet"/>
      </w:pPr>
      <w:r>
        <w:rPr>
          <w:sz w:val="22"/>
        </w:rPr>
        <w:t>Reports may be cached briefly (under 24 hours) for performance.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Hosting</w:t>
            </w:r>
          </w:p>
        </w:tc>
        <w:tc>
          <w:tcPr>
            <w:tcW w:type="dxa" w:w="4320"/>
          </w:tcPr>
          <w:p>
            <w:r>
              <w:rPr>
                <w:sz w:val="22"/>
              </w:rPr>
              <w:t>Cloudflare (Canada)</w:t>
            </w:r>
          </w:p>
        </w:tc>
      </w:tr>
      <w:tr>
        <w:tc>
          <w:tcPr>
            <w:tcW w:type="dxa" w:w="4320"/>
          </w:tcPr>
          <w:p>
            <w:r>
              <w:rPr>
                <w:b/>
                <w:sz w:val="22"/>
              </w:rPr>
              <w:t>Languages</w:t>
            </w:r>
          </w:p>
        </w:tc>
        <w:tc>
          <w:tcPr>
            <w:tcW w:type="dxa" w:w="4320"/>
          </w:tcPr>
          <w:p>
            <w:r>
              <w:rPr>
                <w:sz w:val="22"/>
              </w:rPr>
              <w:t>Python (server-side scripts), JavaScript (Worker)</w:t>
            </w:r>
          </w:p>
        </w:tc>
      </w:tr>
      <w:tr>
        <w:tc>
          <w:tcPr>
            <w:tcW w:type="dxa" w:w="4320"/>
          </w:tcPr>
          <w:p>
            <w:r>
              <w:rPr>
                <w:b/>
                <w:sz w:val="22"/>
              </w:rPr>
              <w:t>API library</w:t>
            </w:r>
          </w:p>
        </w:tc>
        <w:tc>
          <w:tcPr>
            <w:tcW w:type="dxa" w:w="4320"/>
          </w:tcPr>
          <w:p>
            <w:r>
              <w:rPr>
                <w:sz w:val="22"/>
              </w:rPr>
              <w:t>google-ads-python (official Google Ads client library)</w:t>
            </w:r>
          </w:p>
        </w:tc>
      </w:tr>
      <w:tr>
        <w:tc>
          <w:tcPr>
            <w:tcW w:type="dxa" w:w="4320"/>
          </w:tcPr>
          <w:p>
            <w:r>
              <w:rPr>
                <w:b/>
                <w:sz w:val="22"/>
              </w:rPr>
              <w:t>Storage</w:t>
            </w:r>
          </w:p>
        </w:tc>
        <w:tc>
          <w:tcPr>
            <w:tcW w:type="dxa" w:w="4320"/>
          </w:tcPr>
          <w:p>
            <w:r>
              <w:rPr>
                <w:sz w:val="22"/>
              </w:rPr>
              <w:t>Minimal — credentials in env vars, ephemeral query results only</w:t>
            </w:r>
          </w:p>
        </w:tc>
      </w:tr>
      <w:tr>
        <w:tc>
          <w:tcPr>
            <w:tcW w:type="dxa" w:w="4320"/>
          </w:tcPr>
          <w:p>
            <w:r>
              <w:rPr>
                <w:b/>
                <w:sz w:val="22"/>
              </w:rPr>
              <w:t>Authentication</w:t>
            </w:r>
          </w:p>
        </w:tc>
        <w:tc>
          <w:tcPr>
            <w:tcW w:type="dxa" w:w="4320"/>
          </w:tcPr>
          <w:p>
            <w:r>
              <w:rPr>
                <w:sz w:val="22"/>
              </w:rPr>
              <w:t>OAuth 2.0 with refresh tokens per managed account</w:t>
            </w:r>
          </w:p>
        </w:tc>
      </w:tr>
    </w:tbl>
    <w:p>
      <w:pPr>
        <w:pStyle w:val="Heading1"/>
      </w:pPr>
      <w:r>
        <w:rPr>
          <w:color w:val="0F0E1A"/>
        </w:rPr>
        <w:t>3. Google Ads API Usage</w:t>
      </w:r>
    </w:p>
    <w:p>
      <w:r>
        <w:rPr>
          <w:b w:val="0"/>
          <w:i w:val="0"/>
          <w:sz w:val="22"/>
        </w:rPr>
        <w:t>The tool calls the following Google Ads API services:</w:t>
      </w:r>
    </w:p>
    <w:p>
      <w:r>
        <w:rPr>
          <w:b/>
          <w:i w:val="0"/>
          <w:sz w:val="22"/>
        </w:rPr>
        <w:t>Read operations (queries via GoogleAdsService.SearchStream)</w:t>
      </w:r>
    </w:p>
    <w:p>
      <w:pPr>
        <w:pStyle w:val="ListBullet"/>
      </w:pPr>
      <w:r>
        <w:rPr>
          <w:sz w:val="22"/>
        </w:rPr>
        <w:t>campaign — list and inspect campaigns, budgets, status.</w:t>
      </w:r>
    </w:p>
    <w:p>
      <w:pPr>
        <w:pStyle w:val="ListBullet"/>
      </w:pPr>
      <w:r>
        <w:rPr>
          <w:sz w:val="22"/>
        </w:rPr>
        <w:t>ad_group — list ad groups under each campaign.</w:t>
      </w:r>
    </w:p>
    <w:p>
      <w:pPr>
        <w:pStyle w:val="ListBullet"/>
      </w:pPr>
      <w:r>
        <w:rPr>
          <w:sz w:val="22"/>
        </w:rPr>
        <w:t>ad_group_ad — review active ads and ad assets.</w:t>
      </w:r>
    </w:p>
    <w:p>
      <w:pPr>
        <w:pStyle w:val="ListBullet"/>
      </w:pPr>
      <w:r>
        <w:rPr>
          <w:sz w:val="22"/>
        </w:rPr>
        <w:t>keyword_view — review keyword performance.</w:t>
      </w:r>
    </w:p>
    <w:p>
      <w:pPr>
        <w:pStyle w:val="ListBullet"/>
      </w:pPr>
      <w:r>
        <w:rPr>
          <w:sz w:val="22"/>
        </w:rPr>
        <w:t>metrics — pull impression, click, cost, conversion data for reporting.</w:t>
      </w:r>
    </w:p>
    <w:p>
      <w:pPr>
        <w:pStyle w:val="ListBullet"/>
      </w:pPr>
      <w:r>
        <w:rPr>
          <w:sz w:val="22"/>
        </w:rPr>
        <w:t>campaign_budget — check budget status and pacing.</w:t>
      </w:r>
    </w:p>
    <w:p>
      <w:r>
        <w:rPr>
          <w:b/>
          <w:i w:val="0"/>
          <w:sz w:val="22"/>
        </w:rPr>
        <w:t>Write operations (mutations)</w:t>
      </w:r>
    </w:p>
    <w:p>
      <w:pPr>
        <w:pStyle w:val="ListBullet"/>
      </w:pPr>
      <w:r>
        <w:rPr>
          <w:sz w:val="22"/>
        </w:rPr>
        <w:t>CampaignService.MutateCampaigns — create, pause, enable, rename campaigns.</w:t>
      </w:r>
    </w:p>
    <w:p>
      <w:pPr>
        <w:pStyle w:val="ListBullet"/>
      </w:pPr>
      <w:r>
        <w:rPr>
          <w:sz w:val="22"/>
        </w:rPr>
        <w:t>CampaignBudgetService.MutateCampaignBudgets — adjust daily budgets.</w:t>
      </w:r>
    </w:p>
    <w:p>
      <w:pPr>
        <w:pStyle w:val="ListBullet"/>
      </w:pPr>
      <w:r>
        <w:rPr>
          <w:sz w:val="22"/>
        </w:rPr>
        <w:t>AdGroupService.MutateAdGroups — manage ad groups.</w:t>
      </w:r>
    </w:p>
    <w:p>
      <w:pPr>
        <w:pStyle w:val="ListBullet"/>
      </w:pPr>
      <w:r>
        <w:rPr>
          <w:sz w:val="22"/>
        </w:rPr>
        <w:t>AdGroupCriterionService.MutateAdGroupCriteria — add/remove keywords, adjust bids, manage negative keywords.</w:t>
      </w:r>
    </w:p>
    <w:p>
      <w:pPr>
        <w:pStyle w:val="ListBullet"/>
      </w:pPr>
      <w:r>
        <w:rPr>
          <w:sz w:val="22"/>
        </w:rPr>
        <w:t>AdGroupAdService.MutateAdGroupAds — create and manage responsive search ads.</w:t>
      </w:r>
    </w:p>
    <w:p>
      <w:r>
        <w:rPr>
          <w:b/>
          <w:i w:val="0"/>
          <w:sz w:val="22"/>
        </w:rPr>
        <w:t>Anticipated request volume</w:t>
      </w:r>
    </w:p>
    <w:p>
      <w:pPr>
        <w:pStyle w:val="ListBullet"/>
      </w:pPr>
      <w:r>
        <w:rPr>
          <w:sz w:val="22"/>
        </w:rPr>
        <w:t>Less than 10,000 API operations per day across all managed accounts.</w:t>
      </w:r>
    </w:p>
    <w:p>
      <w:pPr>
        <w:pStyle w:val="ListBullet"/>
      </w:pPr>
      <w:r>
        <w:rPr>
          <w:sz w:val="22"/>
        </w:rPr>
        <w:t>Read operations: roughly 200–500/day for routine reporting.</w:t>
      </w:r>
    </w:p>
    <w:p>
      <w:pPr>
        <w:pStyle w:val="ListBullet"/>
      </w:pPr>
      <w:r>
        <w:rPr>
          <w:sz w:val="22"/>
        </w:rPr>
        <w:t>Write operations: typically under 50/day during normal operations.</w:t>
      </w:r>
    </w:p>
    <w:p>
      <w:pPr>
        <w:pStyle w:val="Heading1"/>
      </w:pPr>
      <w:r>
        <w:rPr>
          <w:color w:val="0F0E1A"/>
        </w:rPr>
        <w:t>4. Data Flow</w:t>
      </w:r>
    </w:p>
    <w:p>
      <w:r>
        <w:rPr>
          <w:b w:val="0"/>
          <w:i w:val="0"/>
          <w:sz w:val="22"/>
        </w:rPr>
        <w:t>1. AGPixels team member initiates an action (CLI, dashboard, or scheduled job).</w:t>
      </w:r>
    </w:p>
    <w:p>
      <w:r>
        <w:rPr>
          <w:b w:val="0"/>
          <w:i w:val="0"/>
          <w:sz w:val="22"/>
        </w:rPr>
        <w:t>2. The tool authenticates to the Google Ads API using the OAuth refresh token for the target account, which the account owner has explicitly granted.</w:t>
      </w:r>
    </w:p>
    <w:p>
      <w:r>
        <w:rPr>
          <w:b w:val="0"/>
          <w:i w:val="0"/>
          <w:sz w:val="22"/>
        </w:rPr>
        <w:t>3. The tool issues a GAQL query or mutation request.</w:t>
      </w:r>
    </w:p>
    <w:p>
      <w:r>
        <w:rPr>
          <w:b w:val="0"/>
          <w:i w:val="0"/>
          <w:sz w:val="22"/>
        </w:rPr>
        <w:t>4. Response data is processed locally and either stored ephemerally for the duration of the session or written to a CSV/PDF report.</w:t>
      </w:r>
    </w:p>
    <w:p>
      <w:r>
        <w:rPr>
          <w:b w:val="0"/>
          <w:i w:val="0"/>
          <w:sz w:val="22"/>
        </w:rPr>
        <w:t>5. Reports are delivered to AGPixels staff or, when applicable, to the client account owner.</w:t>
      </w:r>
    </w:p>
    <w:p>
      <w:r>
        <w:rPr>
          <w:b w:val="0"/>
          <w:i w:val="0"/>
          <w:sz w:val="22"/>
        </w:rPr>
        <w:t>No Google Ads data is exposed publicly, embedded in third-party services, or used to train any external models.</w:t>
      </w:r>
    </w:p>
    <w:p>
      <w:pPr>
        <w:pStyle w:val="Heading1"/>
      </w:pPr>
      <w:r>
        <w:rPr>
          <w:color w:val="0F0E1A"/>
        </w:rPr>
        <w:t>5. User Access and Permissions</w:t>
      </w:r>
    </w:p>
    <w:p>
      <w:pPr>
        <w:pStyle w:val="ListBullet"/>
      </w:pPr>
      <w:r>
        <w:rPr>
          <w:sz w:val="22"/>
        </w:rPr>
        <w:t>Only authorized AGPixels team members can run the tool. Access is controlled via local credentials and Cloudflare Worker secret bindings.</w:t>
      </w:r>
    </w:p>
    <w:p>
      <w:pPr>
        <w:pStyle w:val="ListBullet"/>
      </w:pPr>
      <w:r>
        <w:rPr>
          <w:sz w:val="22"/>
        </w:rPr>
        <w:t>Each managed Google Ads account requires a separate OAuth refresh token, obtained via the standard OAuth consent flow with the account owner explicitly approving access.</w:t>
      </w:r>
    </w:p>
    <w:p>
      <w:pPr>
        <w:pStyle w:val="ListBullet"/>
      </w:pPr>
      <w:r>
        <w:rPr>
          <w:sz w:val="22"/>
        </w:rPr>
        <w:t>Client accounts are added through the standard Google Ads manager-account invitation flow. Clients can revoke access at any time from their own Google Ads admin panel.</w:t>
      </w:r>
    </w:p>
    <w:p>
      <w:pPr>
        <w:pStyle w:val="ListBullet"/>
      </w:pPr>
      <w:r>
        <w:rPr>
          <w:sz w:val="22"/>
        </w:rPr>
        <w:t>The tool maintains an audit log of write operations for our own records.</w:t>
      </w:r>
    </w:p>
    <w:p>
      <w:pPr>
        <w:pStyle w:val="Heading1"/>
      </w:pPr>
      <w:r>
        <w:rPr>
          <w:color w:val="0F0E1A"/>
        </w:rPr>
        <w:t>6. Security</w:t>
      </w:r>
    </w:p>
    <w:p>
      <w:pPr>
        <w:pStyle w:val="ListBullet"/>
      </w:pPr>
      <w:r>
        <w:rPr>
          <w:sz w:val="22"/>
        </w:rPr>
        <w:t>Developer token, OAuth client secret, and refresh tokens are stored as Cloudflare Worker secrets and / or in OS-level environment variables. They are never committed to source control.</w:t>
      </w:r>
    </w:p>
    <w:p>
      <w:pPr>
        <w:pStyle w:val="ListBullet"/>
      </w:pPr>
      <w:r>
        <w:rPr>
          <w:sz w:val="22"/>
        </w:rPr>
        <w:t>All API traffic uses HTTPS / TLS 1.2+.</w:t>
      </w:r>
    </w:p>
    <w:p>
      <w:pPr>
        <w:pStyle w:val="ListBullet"/>
      </w:pPr>
      <w:r>
        <w:rPr>
          <w:sz w:val="22"/>
        </w:rPr>
        <w:t>Access to the source code repository is restricted to the AGPixels team.</w:t>
      </w:r>
    </w:p>
    <w:p>
      <w:pPr>
        <w:pStyle w:val="ListBullet"/>
      </w:pPr>
      <w:r>
        <w:rPr>
          <w:sz w:val="22"/>
        </w:rPr>
        <w:t>Credentials are rotated when team members leave.</w:t>
      </w:r>
    </w:p>
    <w:p>
      <w:pPr>
        <w:pStyle w:val="ListBullet"/>
      </w:pPr>
      <w:r>
        <w:rPr>
          <w:sz w:val="22"/>
        </w:rPr>
        <w:t>We do not log raw API responses; only aggregated metrics and operation results.</w:t>
      </w:r>
    </w:p>
    <w:p>
      <w:pPr>
        <w:pStyle w:val="Heading1"/>
      </w:pPr>
      <w:r>
        <w:rPr>
          <w:color w:val="0F0E1A"/>
        </w:rPr>
        <w:t>7. Error Handling and Rate Limiting</w:t>
      </w:r>
    </w:p>
    <w:p>
      <w:pPr>
        <w:pStyle w:val="ListBullet"/>
      </w:pPr>
      <w:r>
        <w:rPr>
          <w:sz w:val="22"/>
        </w:rPr>
        <w:t>The tool uses the official google-ads-python client, which provides built-in retry logic with exponential backoff for transient errors.</w:t>
      </w:r>
    </w:p>
    <w:p>
      <w:pPr>
        <w:pStyle w:val="ListBullet"/>
      </w:pPr>
      <w:r>
        <w:rPr>
          <w:sz w:val="22"/>
        </w:rPr>
        <w:t>Quota errors (RESOURCE_EXHAUSTED) trigger a backoff and notification to the AGPixels team rather than aggressive retry.</w:t>
      </w:r>
    </w:p>
    <w:p>
      <w:pPr>
        <w:pStyle w:val="ListBullet"/>
      </w:pPr>
      <w:r>
        <w:rPr>
          <w:sz w:val="22"/>
        </w:rPr>
        <w:t>All write operations are wrapped in try/except with meaningful logging so failures are surfaced and acted on, not silently retried.</w:t>
      </w:r>
    </w:p>
    <w:p>
      <w:pPr>
        <w:pStyle w:val="Heading1"/>
      </w:pPr>
      <w:r>
        <w:rPr>
          <w:color w:val="0F0E1A"/>
        </w:rPr>
        <w:t>8. Compliance with Google Ads API Policy</w:t>
      </w:r>
    </w:p>
    <w:p>
      <w:pPr>
        <w:pStyle w:val="ListBullet"/>
      </w:pPr>
      <w:r>
        <w:rPr>
          <w:sz w:val="22"/>
        </w:rPr>
        <w:t>We have read and agree to the Google Ads API Terms and Conditions, the Google Ads API Required Minimum Functionality (RMF) policy, and the Google Ads Policies.</w:t>
      </w:r>
    </w:p>
    <w:p>
      <w:pPr>
        <w:pStyle w:val="ListBullet"/>
      </w:pPr>
      <w:r>
        <w:rPr>
          <w:sz w:val="22"/>
        </w:rPr>
        <w:t>We do not sell, rent, or transfer Google Ads data to third parties.</w:t>
      </w:r>
    </w:p>
    <w:p>
      <w:pPr>
        <w:pStyle w:val="ListBullet"/>
      </w:pPr>
      <w:r>
        <w:rPr>
          <w:sz w:val="22"/>
        </w:rPr>
        <w:t>We do not use the API to access accounts we have not been explicitly granted permission to manage.</w:t>
      </w:r>
    </w:p>
    <w:p>
      <w:pPr>
        <w:pStyle w:val="ListBullet"/>
      </w:pPr>
      <w:r>
        <w:rPr>
          <w:sz w:val="22"/>
        </w:rPr>
        <w:t>We will display required disclaimers (e.g. that data is provided by Google Ads) on any client-facing reports.</w:t>
      </w:r>
    </w:p>
    <w:p>
      <w:pPr>
        <w:pStyle w:val="ListBullet"/>
      </w:pPr>
      <w:r>
        <w:rPr>
          <w:sz w:val="22"/>
        </w:rPr>
        <w:t>We comply with the Personal Information Protection and Electronic Documents Act (PIPEDA) for handling Canadian client data.</w:t>
      </w:r>
    </w:p>
    <w:p>
      <w:pPr>
        <w:pStyle w:val="Heading1"/>
      </w:pPr>
      <w:r>
        <w:rPr>
          <w:color w:val="0F0E1A"/>
        </w:rPr>
        <w:t>9. Future Plans</w:t>
      </w:r>
    </w:p>
    <w:p>
      <w:r>
        <w:rPr>
          <w:b w:val="0"/>
          <w:i w:val="0"/>
          <w:sz w:val="22"/>
        </w:rPr>
        <w:t>Initially the tool will support Search and Performance Max campaigns, which are the primary campaign types we run for AGPixels and our clients. We may expand to Display campaigns as our client base grows. We do not currently plan to use App Conversion Tracking or the Remarketing API.</w:t>
      </w:r>
    </w:p>
    <w:p>
      <w:pPr>
        <w:pStyle w:val="Heading1"/>
      </w:pPr>
      <w:r>
        <w:rPr>
          <w:color w:val="0F0E1A"/>
        </w:rPr>
        <w:t>10. Contact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Company</w:t>
            </w:r>
          </w:p>
        </w:tc>
        <w:tc>
          <w:tcPr>
            <w:tcW w:type="dxa" w:w="4320"/>
          </w:tcPr>
          <w:p>
            <w:r>
              <w:rPr>
                <w:sz w:val="22"/>
              </w:rPr>
              <w:t>AGPixels</w:t>
            </w:r>
          </w:p>
        </w:tc>
      </w:tr>
      <w:tr>
        <w:tc>
          <w:tcPr>
            <w:tcW w:type="dxa" w:w="4320"/>
          </w:tcPr>
          <w:p>
            <w:r>
              <w:rPr>
                <w:b/>
                <w:sz w:val="22"/>
              </w:rPr>
              <w:t>Website</w:t>
            </w:r>
          </w:p>
        </w:tc>
        <w:tc>
          <w:tcPr>
            <w:tcW w:type="dxa" w:w="4320"/>
          </w:tcPr>
          <w:p>
            <w:r>
              <w:rPr>
                <w:sz w:val="22"/>
              </w:rPr>
              <w:t>https://agpixels.ca</w:t>
            </w:r>
          </w:p>
        </w:tc>
      </w:tr>
      <w:tr>
        <w:tc>
          <w:tcPr>
            <w:tcW w:type="dxa" w:w="4320"/>
          </w:tcPr>
          <w:p>
            <w:r>
              <w:rPr>
                <w:b/>
                <w:sz w:val="22"/>
              </w:rPr>
              <w:t>Contact email</w:t>
            </w:r>
          </w:p>
        </w:tc>
        <w:tc>
          <w:tcPr>
            <w:tcW w:type="dxa" w:w="4320"/>
          </w:tcPr>
          <w:p>
            <w:r>
              <w:rPr>
                <w:sz w:val="22"/>
              </w:rPr>
              <w:t>adel.ghader@gmail.com</w:t>
            </w:r>
          </w:p>
        </w:tc>
      </w:tr>
      <w:tr>
        <w:tc>
          <w:tcPr>
            <w:tcW w:type="dxa" w:w="4320"/>
          </w:tcPr>
          <w:p>
            <w:r>
              <w:rPr>
                <w:b/>
                <w:sz w:val="22"/>
              </w:rPr>
              <w:t>Manager account (MCC) ID</w:t>
            </w:r>
          </w:p>
        </w:tc>
        <w:tc>
          <w:tcPr>
            <w:tcW w:type="dxa" w:w="4320"/>
          </w:tcPr>
          <w:p>
            <w:r>
              <w:rPr>
                <w:sz w:val="22"/>
              </w:rPr>
              <w:t>641-583-9842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