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Inventori Konten Website ULT Unpad</w:t>
      </w:r>
    </w:p>
    <w:p>
      <w:pPr>
        <w:pStyle w:val="Subtitle"/>
      </w:pPr>
      <w:r>
        <w:rPr>
          <w:color w:val="463C46"/>
        </w:rPr>
        <w:t>Daftar struktur halaman, sumber data, status konten, komponen interaktif, dan penanggung jawab pembaruan untuk audit konten website.</w:t>
      </w:r>
    </w:p>
    <w:p>
      <w:r>
        <w:rPr>
          <w:b/>
          <w:color w:val="6F1D69"/>
          <w:sz w:val="18"/>
        </w:rPr>
        <w:t>Versi dokumentasi: 4 September 2026</w:t>
      </w:r>
    </w:p>
    <w:p>
      <w:pPr>
        <w:pStyle w:val="Heading1"/>
      </w:pPr>
      <w:r>
        <w:t>Ringkasan inventori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16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Jenis konten</w:t>
            </w:r>
          </w:p>
        </w:tc>
        <w:tc>
          <w:tcPr>
            <w:tcW w:type="dxa" w:w="2880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Jumlah saat dokumentasi dibuat</w:t>
            </w:r>
          </w:p>
        </w:tc>
        <w:tc>
          <w:tcPr>
            <w:tcW w:type="dxa" w:w="3600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Sumber pembaruan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Kategori layanan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 Kategori Layanan</w:t>
            </w:r>
          </w:p>
        </w:tc>
      </w:tr>
      <w:tr>
        <w:tc>
          <w:tcPr>
            <w:tcW w:type="dxa" w:w="316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Layanan</w:t>
            </w:r>
          </w:p>
        </w:tc>
        <w:tc>
          <w:tcPr>
            <w:tcW w:type="dxa" w:w="288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360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Admin Layanan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Artikel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 Artikel</w:t>
            </w:r>
          </w:p>
        </w:tc>
      </w:tr>
      <w:tr>
        <w:tc>
          <w:tcPr>
            <w:tcW w:type="dxa" w:w="316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FAQ</w:t>
            </w:r>
          </w:p>
        </w:tc>
        <w:tc>
          <w:tcPr>
            <w:tcW w:type="dxa" w:w="288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360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Admin FAQ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Kontak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 Kontak</w:t>
            </w:r>
          </w:p>
        </w:tc>
      </w:tr>
      <w:tr>
        <w:tc>
          <w:tcPr>
            <w:tcW w:type="dxa" w:w="316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Tautan cepat</w:t>
            </w:r>
          </w:p>
        </w:tc>
        <w:tc>
          <w:tcPr>
            <w:tcW w:type="dxa" w:w="288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360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Admin Tautan Cepat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Tahun survei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 Survei Kepuasan</w:t>
            </w:r>
          </w:p>
        </w:tc>
      </w:tr>
    </w:tbl>
    <w:p/>
    <w:p>
      <w:pPr>
        <w:pStyle w:val="Heading1"/>
      </w:pPr>
      <w:r>
        <w:t>Halaman publik dan komponen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800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Halaman</w:t>
            </w:r>
          </w:p>
        </w:tc>
        <w:tc>
          <w:tcPr>
            <w:tcW w:type="dxa" w:w="208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672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Konten utama</w:t>
            </w:r>
          </w:p>
        </w:tc>
        <w:tc>
          <w:tcPr>
            <w:tcW w:type="dxa" w:w="2376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Sumber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Beranda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Hero, pencarian, kelompok layanan, profil singkat, carousel artikel, FAQ, tautan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7"/>
              </w:rPr>
              <w:t>Kategori, Artikel, FAQ, Tautan Cepat</w:t>
            </w:r>
          </w:p>
        </w:tc>
      </w:tr>
      <w:tr>
        <w:tc>
          <w:tcPr>
            <w:tcW w:type="dxa" w:w="180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Profil ULT</w:t>
            </w:r>
          </w:p>
        </w:tc>
        <w:tc>
          <w:tcPr>
            <w:tcW w:type="dxa" w:w="208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/profil</w:t>
            </w:r>
          </w:p>
        </w:tc>
        <w:tc>
          <w:tcPr>
            <w:tcW w:type="dxa" w:w="3672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Profil, sejarah, visi, misi, PASTI, SKM, dasar hukum, petugas, galeri</w:t>
            </w:r>
          </w:p>
        </w:tc>
        <w:tc>
          <w:tcPr>
            <w:tcW w:type="dxa" w:w="2376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Template halaman dan Survei Kepuasan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Direktori layanan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/layanan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Pencarian kata kunci dan kelompok layanan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7"/>
              </w:rPr>
              <w:t>Kategori dan Layanan</w:t>
            </w:r>
          </w:p>
        </w:tc>
      </w:tr>
      <w:tr>
        <w:tc>
          <w:tcPr>
            <w:tcW w:type="dxa" w:w="180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Kategori layanan</w:t>
            </w:r>
          </w:p>
        </w:tc>
        <w:tc>
          <w:tcPr>
            <w:tcW w:type="dxa" w:w="208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/layanan/kategori/{slug}</w:t>
            </w:r>
          </w:p>
        </w:tc>
        <w:tc>
          <w:tcPr>
            <w:tcW w:type="dxa" w:w="3672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Submenu kategori dan daftar layanan</w:t>
            </w:r>
          </w:p>
        </w:tc>
        <w:tc>
          <w:tcPr>
            <w:tcW w:type="dxa" w:w="2376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Kategori dan Layanan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Detail layanan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/layanan/{slug}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Syarat, dokumen, prosedur, informasi, tombol kontak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7"/>
              </w:rPr>
              <w:t>Layanan dan Kontak</w:t>
            </w:r>
          </w:p>
        </w:tc>
      </w:tr>
      <w:tr>
        <w:tc>
          <w:tcPr>
            <w:tcW w:type="dxa" w:w="180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Artikel</w:t>
            </w:r>
          </w:p>
        </w:tc>
        <w:tc>
          <w:tcPr>
            <w:tcW w:type="dxa" w:w="208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/artikel</w:t>
            </w:r>
          </w:p>
        </w:tc>
        <w:tc>
          <w:tcPr>
            <w:tcW w:type="dxa" w:w="3672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Daftar artikel terbit</w:t>
            </w:r>
          </w:p>
        </w:tc>
        <w:tc>
          <w:tcPr>
            <w:tcW w:type="dxa" w:w="2376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Artikel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Detail artikel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/artikel/{slug}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Isi, gambar, metadata, tombol eksternal opsional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7"/>
              </w:rPr>
              <w:t>Artikel</w:t>
            </w:r>
          </w:p>
        </w:tc>
      </w:tr>
      <w:tr>
        <w:tc>
          <w:tcPr>
            <w:tcW w:type="dxa" w:w="180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FAQ</w:t>
            </w:r>
          </w:p>
        </w:tc>
        <w:tc>
          <w:tcPr>
            <w:tcW w:type="dxa" w:w="208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/faq</w:t>
            </w:r>
          </w:p>
        </w:tc>
        <w:tc>
          <w:tcPr>
            <w:tcW w:type="dxa" w:w="3672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Pencarian, topik, accordion, tombol eksternal opsional</w:t>
            </w:r>
          </w:p>
        </w:tc>
        <w:tc>
          <w:tcPr>
            <w:tcW w:type="dxa" w:w="2376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FAQ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Kontak</w:t>
            </w:r>
          </w:p>
        </w:tc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sz w:val="17"/>
              </w:rPr>
              <w:t>/kontak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>
              <w:rPr>
                <w:sz w:val="17"/>
              </w:rPr>
              <w:t>Kanal resmi, sosial, lokasi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7"/>
              </w:rPr>
              <w:t>Kontak</w:t>
            </w:r>
          </w:p>
        </w:tc>
      </w:tr>
      <w:tr>
        <w:tc>
          <w:tcPr>
            <w:tcW w:type="dxa" w:w="180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Pencarian</w:t>
            </w:r>
          </w:p>
        </w:tc>
        <w:tc>
          <w:tcPr>
            <w:tcW w:type="dxa" w:w="208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/pencarian?q=</w:t>
            </w:r>
          </w:p>
        </w:tc>
        <w:tc>
          <w:tcPr>
            <w:tcW w:type="dxa" w:w="3672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Hasil layanan, artikel, dan FAQ</w:t>
            </w:r>
          </w:p>
        </w:tc>
        <w:tc>
          <w:tcPr>
            <w:tcW w:type="dxa" w:w="2376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Layanan, Artikel, FAQ</w:t>
            </w:r>
          </w:p>
        </w:tc>
      </w:tr>
    </w:tbl>
    <w:p/>
    <w:p>
      <w:pPr>
        <w:pStyle w:val="Heading1"/>
      </w:pPr>
      <w:r>
        <w:t>Fitur lintas halaman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c>
          <w:tcPr>
            <w:tcW w:type="dxa" w:w="2520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2376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Cakupan</w:t>
            </w:r>
          </w:p>
        </w:tc>
        <w:tc>
          <w:tcPr>
            <w:tcW w:type="dxa" w:w="5040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Catatan inventori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Bahasa ID dan EN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Semua halaman publik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Field English dengan fallback Indonesia</w:t>
            </w:r>
          </w:p>
        </w:tc>
      </w:tr>
      <w:tr>
        <w:tc>
          <w:tcPr>
            <w:tcW w:type="dxa" w:w="252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Mode siang dan malam</w:t>
            </w:r>
          </w:p>
        </w:tc>
        <w:tc>
          <w:tcPr>
            <w:tcW w:type="dxa" w:w="2376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Semua halaman publik</w:t>
            </w:r>
          </w:p>
        </w:tc>
        <w:tc>
          <w:tcPr>
            <w:tcW w:type="dxa" w:w="504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Tersimpan di browser; warna menggunakan token tema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Menu aksesibilitas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Semua halaman publik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Ukuran teks, kontras, tema, link, spasi, gerak, gambar, font, kursor, tinggi baris, perataan, saturasi</w:t>
            </w:r>
          </w:p>
        </w:tc>
      </w:tr>
      <w:tr>
        <w:tc>
          <w:tcPr>
            <w:tcW w:type="dxa" w:w="252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Scroll reveal</w:t>
            </w:r>
          </w:p>
        </w:tc>
        <w:tc>
          <w:tcPr>
            <w:tcW w:type="dxa" w:w="2376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Komponen utama</w:t>
            </w:r>
          </w:p>
        </w:tc>
        <w:tc>
          <w:tcPr>
            <w:tcW w:type="dxa" w:w="504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Dinonaktifkan bila reduced motion aktif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Scroll to top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Semua halaman publik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Muncul setelah halaman digulir</w:t>
            </w:r>
          </w:p>
        </w:tc>
      </w:tr>
      <w:tr>
        <w:tc>
          <w:tcPr>
            <w:tcW w:type="dxa" w:w="252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Pelacakan trafik</w:t>
            </w:r>
          </w:p>
        </w:tc>
        <w:tc>
          <w:tcPr>
            <w:tcW w:type="dxa" w:w="2376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Halaman HTML publik</w:t>
            </w:r>
          </w:p>
        </w:tc>
        <w:tc>
          <w:tcPr>
            <w:tcW w:type="dxa" w:w="504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Agregat bulanan tanpa menyimpan data pribadi mentah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Pelacakan outbound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>
              <w:rPr>
                <w:sz w:val="17"/>
              </w:rPr>
              <w:t>Tautan eksternal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Mencatat label, URL, dan halaman sumber</w:t>
            </w:r>
          </w:p>
        </w:tc>
      </w:tr>
    </w:tbl>
    <w:p/>
    <w:p>
      <w:pPr>
        <w:pStyle w:val="Heading1"/>
      </w:pPr>
      <w:r>
        <w:t>Kategori layanan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3331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Slug</w:t>
            </w:r>
          </w:p>
        </w:tc>
        <w:tc>
          <w:tcPr>
            <w:tcW w:type="dxa" w:w="3331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Unggulan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Akademik Mahasiswa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akademik-mahasiswa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Ya</w:t>
            </w:r>
          </w:p>
        </w:tc>
      </w:tr>
      <w:tr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Mahasiswa Baru &amp; SMUP</w:t>
            </w:r>
          </w:p>
        </w:tc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mahasiswa-baru-smup</w:t>
            </w:r>
          </w:p>
        </w:tc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Ya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Dosen &amp; Tendik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dosen-tendik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Ya</w:t>
            </w:r>
          </w:p>
        </w:tc>
      </w:tr>
      <w:tr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Layanan Internasional</w:t>
            </w:r>
          </w:p>
        </w:tc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layanan-internasional</w:t>
            </w:r>
          </w:p>
        </w:tc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Ya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PAuS &amp; Teknologi Informasi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paus-ti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Ya</w:t>
            </w:r>
          </w:p>
        </w:tc>
      </w:tr>
      <w:tr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Layanan Disabilitas</w:t>
            </w:r>
          </w:p>
        </w:tc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layanan-disabilitas</w:t>
            </w:r>
          </w:p>
        </w:tc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Ya</w:t>
            </w:r>
          </w:p>
        </w:tc>
      </w:tr>
    </w:tbl>
    <w:p/>
    <w:p>
      <w:pPr>
        <w:pStyle w:val="Heading1"/>
      </w:pPr>
      <w:r>
        <w:t>Layanan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Slug</w:t>
            </w:r>
          </w:p>
        </w:tc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Jenis</w:t>
            </w:r>
          </w:p>
        </w:tc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Bantuan Akun PAuS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bantuan-akun-paus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online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Informasi Mahasiswa Internasional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informasi-mahasiswa-internasional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online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Informasi UKT dan Registrasi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informasi-ukt-registrasi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online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Pendampingan Layanan Disabilitas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pendampingan-layanan-disabilitas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hybrid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Penggantian KTM Hilang atau Rusak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penggantian-ktm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hybrid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Registrasi Mahasiswa Baru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registrasi-mahasiswa-baru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online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</w:tbl>
    <w:p/>
    <w:p>
      <w:pPr>
        <w:pStyle w:val="Heading1"/>
      </w:pPr>
      <w:r>
        <w:t>Artikel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Slug</w:t>
            </w:r>
          </w:p>
        </w:tc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Kampus Inklusif: Mengenal Fasilitas Aksesibilitas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kampus-inklusif-fasilitas-aksesibilitas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Aksesibilitas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Panduan Cepat Menemukan Layanan Kampus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panduan-menemukan-layanan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Panduan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Persiapan Administrasi Mahasiswa Baru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persiapan-administrasi-mahasiswa-baru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Mahasiswa Baru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</w:tbl>
    <w:p/>
    <w:p>
      <w:pPr>
        <w:pStyle w:val="Heading1"/>
      </w:pPr>
      <w:r>
        <w:t>FAQ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Pertanyaan</w:t>
            </w:r>
          </w:p>
        </w:tc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Beranda</w:t>
            </w:r>
          </w:p>
        </w:tc>
        <w:tc>
          <w:tcPr>
            <w:tcW w:type="dxa" w:w="2498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Bagaimana meminta pendampingan aksesibilitas?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Aksesibilitas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Ya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Apa yang dilakukan jika tautan eksternal bermasalah?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Teknis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Ya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Bagaimana cara menemukan layanan yang tepat?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Umum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Ya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Apakah website ULT membuat tiket pengaduan?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Umum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Ya</w:t>
            </w:r>
          </w:p>
        </w:tc>
        <w:tc>
          <w:tcPr>
            <w:tcW w:type="dxa" w:w="2498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</w:tbl>
    <w:p/>
    <w:p>
      <w:pPr>
        <w:pStyle w:val="Heading1"/>
      </w:pPr>
      <w:r>
        <w:t>Kontak</w:t>
      </w:r>
    </w:p>
    <w:p>
      <w:r>
        <w:t>Belum ada record pada database lokal saat dokumentasi dibuat.</w:t>
      </w:r>
    </w:p>
    <w:p>
      <w:pPr>
        <w:pStyle w:val="Heading1"/>
      </w:pPr>
      <w:r>
        <w:t>Tautan cepat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3331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331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Website Unpad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https://www.unpad.ac.id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SMUP</w:t>
            </w:r>
          </w:p>
        </w:tc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https://smup.unpad.ac.id</w:t>
            </w:r>
          </w:p>
        </w:tc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PAuS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https://paus.unpad.ac.id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  <w:tr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PPID Unpad</w:t>
            </w:r>
          </w:p>
        </w:tc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https://ppid.unpad.ac.id</w:t>
            </w:r>
          </w:p>
        </w:tc>
        <w:tc>
          <w:tcPr>
            <w:tcW w:type="dxa" w:w="3331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Terbit</w:t>
            </w:r>
          </w:p>
        </w:tc>
      </w:tr>
    </w:tbl>
    <w:p/>
    <w:p>
      <w:pPr>
        <w:pStyle w:val="Heading1"/>
      </w:pPr>
      <w:r>
        <w:t>Survei kepuasan</w:t>
      </w:r>
    </w:p>
    <w:p>
      <w:r>
        <w:t>Belum ada record pada database lokal saat dokumentasi dibuat.</w:t>
      </w:r>
    </w:p>
    <w:p>
      <w:pPr>
        <w:pStyle w:val="Heading1"/>
      </w:pPr>
      <w:r>
        <w:t>Kepemilikan dan siklus tinjauan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c>
          <w:tcPr>
            <w:tcW w:type="dxa" w:w="2232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Konten</w:t>
            </w:r>
          </w:p>
        </w:tc>
        <w:tc>
          <w:tcPr>
            <w:tcW w:type="dxa" w:w="2952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Tinjauan minimum</w:t>
            </w:r>
          </w:p>
        </w:tc>
        <w:tc>
          <w:tcPr>
            <w:tcW w:type="dxa" w:w="4680"/>
            <w:shd w:fill="292129"/>
            <w:vAlign w:val="center"/>
          </w:tcPr>
          <w:p>
            <w:r>
              <w:rPr>
                <w:b/>
                <w:color w:val="FFFFFF"/>
                <w:sz w:val="18"/>
              </w:rPr>
              <w:t>Hal yang diperiksa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Layanan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7"/>
              </w:rPr>
              <w:t>Bulanan atau saat kebijakan berubah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7"/>
              </w:rPr>
              <w:t>Syarat, prosedur, jam, biaya, unit, tombol kontak</w:t>
            </w:r>
          </w:p>
        </w:tc>
      </w:tr>
      <w:tr>
        <w:tc>
          <w:tcPr>
            <w:tcW w:type="dxa" w:w="2232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Artikel</w:t>
            </w:r>
          </w:p>
        </w:tc>
        <w:tc>
          <w:tcPr>
            <w:tcW w:type="dxa" w:w="2952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Per kuartal</w:t>
            </w:r>
          </w:p>
        </w:tc>
        <w:tc>
          <w:tcPr>
            <w:tcW w:type="dxa" w:w="468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Akurasi, tanggal, link sumber, hak gambar, bilingual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FAQ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7"/>
              </w:rPr>
              <w:t>Bulanan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Pertanyaan berulang, jawaban, kategori, link</w:t>
            </w:r>
          </w:p>
        </w:tc>
      </w:tr>
      <w:tr>
        <w:tc>
          <w:tcPr>
            <w:tcW w:type="dxa" w:w="2232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Kontak</w:t>
            </w:r>
          </w:p>
        </w:tc>
        <w:tc>
          <w:tcPr>
            <w:tcW w:type="dxa" w:w="2952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Bulanan</w:t>
            </w:r>
          </w:p>
        </w:tc>
        <w:tc>
          <w:tcPr>
            <w:tcW w:type="dxa" w:w="468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Nomor, akun sosial, URL, jam layanan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sz w:val="17"/>
              </w:rPr>
              <w:t>Survei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>
              <w:rPr>
                <w:sz w:val="17"/>
              </w:rPr>
              <w:t>Setiap hasil triwulan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sz w:val="17"/>
              </w:rPr>
              <w:t>Skor, tahun, sumber asli, kuesioner</w:t>
            </w:r>
          </w:p>
        </w:tc>
      </w:tr>
      <w:tr>
        <w:tc>
          <w:tcPr>
            <w:tcW w:type="dxa" w:w="2232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Konten statis Profil</w:t>
            </w:r>
          </w:p>
        </w:tc>
        <w:tc>
          <w:tcPr>
            <w:tcW w:type="dxa" w:w="2952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Semesteran</w:t>
            </w:r>
          </w:p>
        </w:tc>
        <w:tc>
          <w:tcPr>
            <w:tcW w:type="dxa" w:w="4680"/>
            <w:vAlign w:val="center"/>
            <w:shd w:fill="F7F0F6"/>
          </w:tcPr>
          <w:p>
            <w:pPr>
              <w:spacing w:after="40"/>
            </w:pPr>
            <w:r>
              <w:rPr>
                <w:sz w:val="17"/>
              </w:rPr>
              <w:t>Sejarah, visi, misi, dasar hukum, foto</w:t>
            </w:r>
          </w:p>
        </w:tc>
      </w:tr>
    </w:tbl>
    <w:p/>
    <w:p>
      <w:pPr>
        <w:pStyle w:val="Heading1"/>
      </w:pPr>
      <w:r>
        <w:t>Celah pengelolaan yang perlu dipantau</w:t>
      </w:r>
    </w:p>
    <w:p>
      <w:pPr>
        <w:pStyle w:val="ListBullet"/>
      </w:pPr>
      <w:r>
        <w:t>Konten statis Profil masih dikelola melalui kode dan belum menjadi resource CMS.</w:t>
      </w:r>
    </w:p>
    <w:p>
      <w:pPr>
        <w:pStyle w:val="ListBullet"/>
      </w:pPr>
      <w:r>
        <w:t>Gambar artikel tidak dapat diimpor lewat CSV dan perlu diunggah dari form admin.</w:t>
      </w:r>
    </w:p>
    <w:p>
      <w:pPr>
        <w:pStyle w:val="ListBullet"/>
      </w:pPr>
      <w:r>
        <w:t>Perubahan URL WhatsApp global tidak otomatis mengganti URL yang sudah disimpan pada tombol tiap layanan.</w:t>
      </w:r>
    </w:p>
    <w:p>
      <w:pPr>
        <w:pStyle w:val="ListBullet"/>
      </w:pPr>
      <w:r>
        <w:t>Persetujuan editorial bertingkat dan riwayat revisi konten belum tersedia.</w:t>
      </w:r>
    </w:p>
    <w:p>
      <w:pPr>
        <w:pStyle w:val="ListBullet"/>
      </w:pPr>
      <w:r>
        <w:t>Pengujian aksesibilitas otomatis lengkap seperti axe belum menjadi bagian pipeline deployment.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